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078527" w:displacedByCustomXml="next"/>
    <w:sdt>
      <w:sdtPr>
        <w:rPr>
          <w:rFonts w:asciiTheme="minorHAnsi" w:eastAsiaTheme="minorHAnsi" w:hAnsiTheme="minorHAnsi" w:cstheme="minorBidi"/>
          <w:color w:val="auto"/>
          <w:sz w:val="22"/>
          <w:szCs w:val="22"/>
          <w:lang w:val="en-AU"/>
        </w:rPr>
        <w:id w:val="747778857"/>
        <w:docPartObj>
          <w:docPartGallery w:val="Table of Contents"/>
          <w:docPartUnique/>
        </w:docPartObj>
      </w:sdtPr>
      <w:sdtEndPr>
        <w:rPr>
          <w:b/>
          <w:bCs/>
          <w:noProof/>
        </w:rPr>
      </w:sdtEndPr>
      <w:sdtContent>
        <w:p w14:paraId="291A1068" w14:textId="77777777" w:rsidR="006E6084" w:rsidRDefault="006E6084" w:rsidP="00C7152C">
          <w:pPr>
            <w:pStyle w:val="TOCHeading"/>
            <w:spacing w:before="0" w:line="240" w:lineRule="auto"/>
          </w:pPr>
          <w:r>
            <w:t>Contents</w:t>
          </w:r>
        </w:p>
        <w:bookmarkStart w:id="1" w:name="_Hlk106294013"/>
        <w:p w14:paraId="4B44AEF3" w14:textId="36AB84DE" w:rsidR="00880716" w:rsidRDefault="0060343C">
          <w:pPr>
            <w:pStyle w:val="TOC2"/>
            <w:rPr>
              <w:rFonts w:eastAsiaTheme="minorEastAsia"/>
              <w:b w:val="0"/>
              <w:noProof/>
              <w:sz w:val="22"/>
              <w:lang w:eastAsia="en-AU"/>
            </w:rPr>
          </w:pPr>
          <w:r>
            <w:fldChar w:fldCharType="begin"/>
          </w:r>
          <w:r>
            <w:instrText xml:space="preserve"> TOC \o "1-3" \h \z \u </w:instrText>
          </w:r>
          <w:r>
            <w:fldChar w:fldCharType="separate"/>
          </w:r>
          <w:hyperlink w:anchor="_Toc117584917" w:history="1">
            <w:r w:rsidR="00880716" w:rsidRPr="001C6401">
              <w:rPr>
                <w:rStyle w:val="Hyperlink"/>
                <w:noProof/>
              </w:rPr>
              <w:t>Summary</w:t>
            </w:r>
            <w:r w:rsidR="00880716">
              <w:rPr>
                <w:noProof/>
                <w:webHidden/>
              </w:rPr>
              <w:tab/>
            </w:r>
            <w:r w:rsidR="00880716">
              <w:rPr>
                <w:noProof/>
                <w:webHidden/>
              </w:rPr>
              <w:fldChar w:fldCharType="begin"/>
            </w:r>
            <w:r w:rsidR="00880716">
              <w:rPr>
                <w:noProof/>
                <w:webHidden/>
              </w:rPr>
              <w:instrText xml:space="preserve"> PAGEREF _Toc117584917 \h </w:instrText>
            </w:r>
            <w:r w:rsidR="00880716">
              <w:rPr>
                <w:noProof/>
                <w:webHidden/>
              </w:rPr>
            </w:r>
            <w:r w:rsidR="00880716">
              <w:rPr>
                <w:noProof/>
                <w:webHidden/>
              </w:rPr>
              <w:fldChar w:fldCharType="separate"/>
            </w:r>
            <w:r w:rsidR="00880716">
              <w:rPr>
                <w:noProof/>
                <w:webHidden/>
              </w:rPr>
              <w:t>2</w:t>
            </w:r>
            <w:r w:rsidR="00880716">
              <w:rPr>
                <w:noProof/>
                <w:webHidden/>
              </w:rPr>
              <w:fldChar w:fldCharType="end"/>
            </w:r>
          </w:hyperlink>
        </w:p>
        <w:p w14:paraId="24F87D6A" w14:textId="503658E9" w:rsidR="00880716" w:rsidRDefault="00000000">
          <w:pPr>
            <w:pStyle w:val="TOC2"/>
            <w:rPr>
              <w:rFonts w:eastAsiaTheme="minorEastAsia"/>
              <w:b w:val="0"/>
              <w:noProof/>
              <w:sz w:val="22"/>
              <w:lang w:eastAsia="en-AU"/>
            </w:rPr>
          </w:pPr>
          <w:hyperlink w:anchor="_Toc117584918" w:history="1">
            <w:r w:rsidR="00880716" w:rsidRPr="001C6401">
              <w:rPr>
                <w:rStyle w:val="Hyperlink"/>
                <w:noProof/>
              </w:rPr>
              <w:t>B1.</w:t>
            </w:r>
            <w:r w:rsidR="00880716">
              <w:rPr>
                <w:rFonts w:eastAsiaTheme="minorEastAsia"/>
                <w:b w:val="0"/>
                <w:noProof/>
                <w:sz w:val="22"/>
                <w:lang w:eastAsia="en-AU"/>
              </w:rPr>
              <w:tab/>
            </w:r>
            <w:r w:rsidR="00880716" w:rsidRPr="001C6401">
              <w:rPr>
                <w:rStyle w:val="Hyperlink"/>
                <w:noProof/>
              </w:rPr>
              <w:t>Introduction</w:t>
            </w:r>
            <w:r w:rsidR="00880716">
              <w:rPr>
                <w:noProof/>
                <w:webHidden/>
              </w:rPr>
              <w:tab/>
            </w:r>
            <w:r w:rsidR="00880716">
              <w:rPr>
                <w:noProof/>
                <w:webHidden/>
              </w:rPr>
              <w:fldChar w:fldCharType="begin"/>
            </w:r>
            <w:r w:rsidR="00880716">
              <w:rPr>
                <w:noProof/>
                <w:webHidden/>
              </w:rPr>
              <w:instrText xml:space="preserve"> PAGEREF _Toc117584918 \h </w:instrText>
            </w:r>
            <w:r w:rsidR="00880716">
              <w:rPr>
                <w:noProof/>
                <w:webHidden/>
              </w:rPr>
            </w:r>
            <w:r w:rsidR="00880716">
              <w:rPr>
                <w:noProof/>
                <w:webHidden/>
              </w:rPr>
              <w:fldChar w:fldCharType="separate"/>
            </w:r>
            <w:r w:rsidR="00880716">
              <w:rPr>
                <w:noProof/>
                <w:webHidden/>
              </w:rPr>
              <w:t>3</w:t>
            </w:r>
            <w:r w:rsidR="00880716">
              <w:rPr>
                <w:noProof/>
                <w:webHidden/>
              </w:rPr>
              <w:fldChar w:fldCharType="end"/>
            </w:r>
          </w:hyperlink>
        </w:p>
        <w:p w14:paraId="6BF01CE1" w14:textId="55CCE724" w:rsidR="00880716" w:rsidRDefault="00000000">
          <w:pPr>
            <w:pStyle w:val="TOC2"/>
            <w:rPr>
              <w:rFonts w:eastAsiaTheme="minorEastAsia"/>
              <w:b w:val="0"/>
              <w:noProof/>
              <w:sz w:val="22"/>
              <w:lang w:eastAsia="en-AU"/>
            </w:rPr>
          </w:pPr>
          <w:hyperlink w:anchor="_Toc117584919" w:history="1">
            <w:r w:rsidR="00880716" w:rsidRPr="001C6401">
              <w:rPr>
                <w:rStyle w:val="Hyperlink"/>
                <w:noProof/>
              </w:rPr>
              <w:t>B2.</w:t>
            </w:r>
            <w:r w:rsidR="00880716">
              <w:rPr>
                <w:rFonts w:eastAsiaTheme="minorEastAsia"/>
                <w:b w:val="0"/>
                <w:noProof/>
                <w:sz w:val="22"/>
                <w:lang w:eastAsia="en-AU"/>
              </w:rPr>
              <w:tab/>
            </w:r>
            <w:r w:rsidR="00880716" w:rsidRPr="001C6401">
              <w:rPr>
                <w:rStyle w:val="Hyperlink"/>
                <w:noProof/>
              </w:rPr>
              <w:t>NSW model</w:t>
            </w:r>
            <w:r w:rsidR="00880716">
              <w:rPr>
                <w:noProof/>
                <w:webHidden/>
              </w:rPr>
              <w:tab/>
            </w:r>
            <w:r w:rsidR="00880716">
              <w:rPr>
                <w:noProof/>
                <w:webHidden/>
              </w:rPr>
              <w:fldChar w:fldCharType="begin"/>
            </w:r>
            <w:r w:rsidR="00880716">
              <w:rPr>
                <w:noProof/>
                <w:webHidden/>
              </w:rPr>
              <w:instrText xml:space="preserve"> PAGEREF _Toc117584919 \h </w:instrText>
            </w:r>
            <w:r w:rsidR="00880716">
              <w:rPr>
                <w:noProof/>
                <w:webHidden/>
              </w:rPr>
            </w:r>
            <w:r w:rsidR="00880716">
              <w:rPr>
                <w:noProof/>
                <w:webHidden/>
              </w:rPr>
              <w:fldChar w:fldCharType="separate"/>
            </w:r>
            <w:r w:rsidR="00880716">
              <w:rPr>
                <w:noProof/>
                <w:webHidden/>
              </w:rPr>
              <w:t>4</w:t>
            </w:r>
            <w:r w:rsidR="00880716">
              <w:rPr>
                <w:noProof/>
                <w:webHidden/>
              </w:rPr>
              <w:fldChar w:fldCharType="end"/>
            </w:r>
          </w:hyperlink>
        </w:p>
        <w:p w14:paraId="7590C79D" w14:textId="39BBE7B0" w:rsidR="00880716" w:rsidRDefault="00000000">
          <w:pPr>
            <w:pStyle w:val="TOC3"/>
            <w:rPr>
              <w:rFonts w:eastAsiaTheme="minorEastAsia"/>
              <w:i w:val="0"/>
              <w:noProof/>
              <w:sz w:val="22"/>
              <w:lang w:eastAsia="en-AU"/>
            </w:rPr>
          </w:pPr>
          <w:hyperlink w:anchor="_Toc117584920" w:history="1">
            <w:r w:rsidR="00880716" w:rsidRPr="001C6401">
              <w:rPr>
                <w:rStyle w:val="Hyperlink"/>
                <w:noProof/>
              </w:rPr>
              <w:t>B2.1</w:t>
            </w:r>
            <w:r w:rsidR="00880716">
              <w:rPr>
                <w:rFonts w:eastAsiaTheme="minorEastAsia"/>
                <w:i w:val="0"/>
                <w:noProof/>
                <w:sz w:val="22"/>
                <w:lang w:eastAsia="en-AU"/>
              </w:rPr>
              <w:tab/>
            </w:r>
            <w:r w:rsidR="00880716" w:rsidRPr="001C6401">
              <w:rPr>
                <w:rStyle w:val="Hyperlink"/>
                <w:noProof/>
              </w:rPr>
              <w:t>Introduction</w:t>
            </w:r>
            <w:r w:rsidR="00880716">
              <w:rPr>
                <w:noProof/>
                <w:webHidden/>
              </w:rPr>
              <w:tab/>
            </w:r>
            <w:r w:rsidR="00880716">
              <w:rPr>
                <w:noProof/>
                <w:webHidden/>
              </w:rPr>
              <w:fldChar w:fldCharType="begin"/>
            </w:r>
            <w:r w:rsidR="00880716">
              <w:rPr>
                <w:noProof/>
                <w:webHidden/>
              </w:rPr>
              <w:instrText xml:space="preserve"> PAGEREF _Toc117584920 \h </w:instrText>
            </w:r>
            <w:r w:rsidR="00880716">
              <w:rPr>
                <w:noProof/>
                <w:webHidden/>
              </w:rPr>
            </w:r>
            <w:r w:rsidR="00880716">
              <w:rPr>
                <w:noProof/>
                <w:webHidden/>
              </w:rPr>
              <w:fldChar w:fldCharType="separate"/>
            </w:r>
            <w:r w:rsidR="00880716">
              <w:rPr>
                <w:noProof/>
                <w:webHidden/>
              </w:rPr>
              <w:t>4</w:t>
            </w:r>
            <w:r w:rsidR="00880716">
              <w:rPr>
                <w:noProof/>
                <w:webHidden/>
              </w:rPr>
              <w:fldChar w:fldCharType="end"/>
            </w:r>
          </w:hyperlink>
        </w:p>
        <w:p w14:paraId="4E46D72F" w14:textId="21ACCFC3" w:rsidR="00880716" w:rsidRDefault="00000000">
          <w:pPr>
            <w:pStyle w:val="TOC3"/>
            <w:rPr>
              <w:rFonts w:eastAsiaTheme="minorEastAsia"/>
              <w:i w:val="0"/>
              <w:noProof/>
              <w:sz w:val="22"/>
              <w:lang w:eastAsia="en-AU"/>
            </w:rPr>
          </w:pPr>
          <w:hyperlink w:anchor="_Toc117584921" w:history="1">
            <w:r w:rsidR="00880716" w:rsidRPr="001C6401">
              <w:rPr>
                <w:rStyle w:val="Hyperlink"/>
                <w:noProof/>
              </w:rPr>
              <w:t>B2.2</w:t>
            </w:r>
            <w:r w:rsidR="00880716">
              <w:rPr>
                <w:rFonts w:eastAsiaTheme="minorEastAsia"/>
                <w:i w:val="0"/>
                <w:noProof/>
                <w:sz w:val="22"/>
                <w:lang w:eastAsia="en-AU"/>
              </w:rPr>
              <w:tab/>
            </w:r>
            <w:r w:rsidR="00880716" w:rsidRPr="001C6401">
              <w:rPr>
                <w:rStyle w:val="Hyperlink"/>
                <w:noProof/>
              </w:rPr>
              <w:t>Purpose and activities</w:t>
            </w:r>
            <w:r w:rsidR="00880716">
              <w:rPr>
                <w:noProof/>
                <w:webHidden/>
              </w:rPr>
              <w:tab/>
            </w:r>
            <w:r w:rsidR="00880716">
              <w:rPr>
                <w:noProof/>
                <w:webHidden/>
              </w:rPr>
              <w:fldChar w:fldCharType="begin"/>
            </w:r>
            <w:r w:rsidR="00880716">
              <w:rPr>
                <w:noProof/>
                <w:webHidden/>
              </w:rPr>
              <w:instrText xml:space="preserve"> PAGEREF _Toc117584921 \h </w:instrText>
            </w:r>
            <w:r w:rsidR="00880716">
              <w:rPr>
                <w:noProof/>
                <w:webHidden/>
              </w:rPr>
            </w:r>
            <w:r w:rsidR="00880716">
              <w:rPr>
                <w:noProof/>
                <w:webHidden/>
              </w:rPr>
              <w:fldChar w:fldCharType="separate"/>
            </w:r>
            <w:r w:rsidR="00880716">
              <w:rPr>
                <w:noProof/>
                <w:webHidden/>
              </w:rPr>
              <w:t>4</w:t>
            </w:r>
            <w:r w:rsidR="00880716">
              <w:rPr>
                <w:noProof/>
                <w:webHidden/>
              </w:rPr>
              <w:fldChar w:fldCharType="end"/>
            </w:r>
          </w:hyperlink>
        </w:p>
        <w:p w14:paraId="0EB9F760" w14:textId="045894EE" w:rsidR="00880716" w:rsidRDefault="00000000">
          <w:pPr>
            <w:pStyle w:val="TOC3"/>
            <w:rPr>
              <w:rFonts w:eastAsiaTheme="minorEastAsia"/>
              <w:i w:val="0"/>
              <w:noProof/>
              <w:sz w:val="22"/>
              <w:lang w:eastAsia="en-AU"/>
            </w:rPr>
          </w:pPr>
          <w:hyperlink w:anchor="_Toc117584922" w:history="1">
            <w:r w:rsidR="00880716" w:rsidRPr="001C6401">
              <w:rPr>
                <w:rStyle w:val="Hyperlink"/>
                <w:noProof/>
              </w:rPr>
              <w:t>B2.3</w:t>
            </w:r>
            <w:r w:rsidR="00880716">
              <w:rPr>
                <w:rFonts w:eastAsiaTheme="minorEastAsia"/>
                <w:i w:val="0"/>
                <w:noProof/>
                <w:sz w:val="22"/>
                <w:lang w:eastAsia="en-AU"/>
              </w:rPr>
              <w:tab/>
            </w:r>
            <w:r w:rsidR="00880716" w:rsidRPr="001C6401">
              <w:rPr>
                <w:rStyle w:val="Hyperlink"/>
                <w:noProof/>
              </w:rPr>
              <w:t>Corruption definition</w:t>
            </w:r>
            <w:r w:rsidR="00880716">
              <w:rPr>
                <w:noProof/>
                <w:webHidden/>
              </w:rPr>
              <w:tab/>
            </w:r>
            <w:r w:rsidR="00880716">
              <w:rPr>
                <w:noProof/>
                <w:webHidden/>
              </w:rPr>
              <w:fldChar w:fldCharType="begin"/>
            </w:r>
            <w:r w:rsidR="00880716">
              <w:rPr>
                <w:noProof/>
                <w:webHidden/>
              </w:rPr>
              <w:instrText xml:space="preserve"> PAGEREF _Toc117584922 \h </w:instrText>
            </w:r>
            <w:r w:rsidR="00880716">
              <w:rPr>
                <w:noProof/>
                <w:webHidden/>
              </w:rPr>
            </w:r>
            <w:r w:rsidR="00880716">
              <w:rPr>
                <w:noProof/>
                <w:webHidden/>
              </w:rPr>
              <w:fldChar w:fldCharType="separate"/>
            </w:r>
            <w:r w:rsidR="00880716">
              <w:rPr>
                <w:noProof/>
                <w:webHidden/>
              </w:rPr>
              <w:t>7</w:t>
            </w:r>
            <w:r w:rsidR="00880716">
              <w:rPr>
                <w:noProof/>
                <w:webHidden/>
              </w:rPr>
              <w:fldChar w:fldCharType="end"/>
            </w:r>
          </w:hyperlink>
        </w:p>
        <w:p w14:paraId="0F53D46D" w14:textId="5F82BBC5" w:rsidR="00880716" w:rsidRDefault="00000000">
          <w:pPr>
            <w:pStyle w:val="TOC3"/>
            <w:rPr>
              <w:rFonts w:eastAsiaTheme="minorEastAsia"/>
              <w:i w:val="0"/>
              <w:noProof/>
              <w:sz w:val="22"/>
              <w:lang w:eastAsia="en-AU"/>
            </w:rPr>
          </w:pPr>
          <w:hyperlink w:anchor="_Toc117584923" w:history="1">
            <w:r w:rsidR="00880716" w:rsidRPr="001C6401">
              <w:rPr>
                <w:rStyle w:val="Hyperlink"/>
                <w:noProof/>
              </w:rPr>
              <w:t>B2.4</w:t>
            </w:r>
            <w:r w:rsidR="00880716">
              <w:rPr>
                <w:rFonts w:eastAsiaTheme="minorEastAsia"/>
                <w:i w:val="0"/>
                <w:noProof/>
                <w:sz w:val="22"/>
                <w:lang w:eastAsia="en-AU"/>
              </w:rPr>
              <w:tab/>
            </w:r>
            <w:r w:rsidR="00880716" w:rsidRPr="001C6401">
              <w:rPr>
                <w:rStyle w:val="Hyperlink"/>
                <w:noProof/>
              </w:rPr>
              <w:t>Shortcomings - overreach?</w:t>
            </w:r>
            <w:r w:rsidR="00880716">
              <w:rPr>
                <w:noProof/>
                <w:webHidden/>
              </w:rPr>
              <w:tab/>
            </w:r>
            <w:r w:rsidR="00880716">
              <w:rPr>
                <w:noProof/>
                <w:webHidden/>
              </w:rPr>
              <w:fldChar w:fldCharType="begin"/>
            </w:r>
            <w:r w:rsidR="00880716">
              <w:rPr>
                <w:noProof/>
                <w:webHidden/>
              </w:rPr>
              <w:instrText xml:space="preserve"> PAGEREF _Toc117584923 \h </w:instrText>
            </w:r>
            <w:r w:rsidR="00880716">
              <w:rPr>
                <w:noProof/>
                <w:webHidden/>
              </w:rPr>
            </w:r>
            <w:r w:rsidR="00880716">
              <w:rPr>
                <w:noProof/>
                <w:webHidden/>
              </w:rPr>
              <w:fldChar w:fldCharType="separate"/>
            </w:r>
            <w:r w:rsidR="00880716">
              <w:rPr>
                <w:noProof/>
                <w:webHidden/>
              </w:rPr>
              <w:t>8</w:t>
            </w:r>
            <w:r w:rsidR="00880716">
              <w:rPr>
                <w:noProof/>
                <w:webHidden/>
              </w:rPr>
              <w:fldChar w:fldCharType="end"/>
            </w:r>
          </w:hyperlink>
        </w:p>
        <w:p w14:paraId="1E091611" w14:textId="0C98F67D" w:rsidR="00880716" w:rsidRDefault="00000000">
          <w:pPr>
            <w:pStyle w:val="TOC3"/>
            <w:rPr>
              <w:rFonts w:eastAsiaTheme="minorEastAsia"/>
              <w:i w:val="0"/>
              <w:noProof/>
              <w:sz w:val="22"/>
              <w:lang w:eastAsia="en-AU"/>
            </w:rPr>
          </w:pPr>
          <w:hyperlink w:anchor="_Toc117584924" w:history="1">
            <w:r w:rsidR="00880716" w:rsidRPr="001C6401">
              <w:rPr>
                <w:rStyle w:val="Hyperlink"/>
                <w:noProof/>
              </w:rPr>
              <w:t>B2.5</w:t>
            </w:r>
            <w:r w:rsidR="00880716">
              <w:rPr>
                <w:rFonts w:eastAsiaTheme="minorEastAsia"/>
                <w:i w:val="0"/>
                <w:noProof/>
                <w:sz w:val="22"/>
                <w:lang w:eastAsia="en-AU"/>
              </w:rPr>
              <w:tab/>
            </w:r>
            <w:r w:rsidR="00880716" w:rsidRPr="001C6401">
              <w:rPr>
                <w:rStyle w:val="Hyperlink"/>
                <w:noProof/>
              </w:rPr>
              <w:t>Shortcomings – underreach?</w:t>
            </w:r>
            <w:r w:rsidR="00880716">
              <w:rPr>
                <w:noProof/>
                <w:webHidden/>
              </w:rPr>
              <w:tab/>
            </w:r>
            <w:r w:rsidR="00880716">
              <w:rPr>
                <w:noProof/>
                <w:webHidden/>
              </w:rPr>
              <w:fldChar w:fldCharType="begin"/>
            </w:r>
            <w:r w:rsidR="00880716">
              <w:rPr>
                <w:noProof/>
                <w:webHidden/>
              </w:rPr>
              <w:instrText xml:space="preserve"> PAGEREF _Toc117584924 \h </w:instrText>
            </w:r>
            <w:r w:rsidR="00880716">
              <w:rPr>
                <w:noProof/>
                <w:webHidden/>
              </w:rPr>
            </w:r>
            <w:r w:rsidR="00880716">
              <w:rPr>
                <w:noProof/>
                <w:webHidden/>
              </w:rPr>
              <w:fldChar w:fldCharType="separate"/>
            </w:r>
            <w:r w:rsidR="00880716">
              <w:rPr>
                <w:noProof/>
                <w:webHidden/>
              </w:rPr>
              <w:t>9</w:t>
            </w:r>
            <w:r w:rsidR="00880716">
              <w:rPr>
                <w:noProof/>
                <w:webHidden/>
              </w:rPr>
              <w:fldChar w:fldCharType="end"/>
            </w:r>
          </w:hyperlink>
        </w:p>
        <w:p w14:paraId="5DA0540E" w14:textId="48649CBC" w:rsidR="00880716" w:rsidRDefault="00000000">
          <w:pPr>
            <w:pStyle w:val="TOC3"/>
            <w:rPr>
              <w:rFonts w:eastAsiaTheme="minorEastAsia"/>
              <w:i w:val="0"/>
              <w:noProof/>
              <w:sz w:val="22"/>
              <w:lang w:eastAsia="en-AU"/>
            </w:rPr>
          </w:pPr>
          <w:hyperlink w:anchor="_Toc117584925" w:history="1">
            <w:r w:rsidR="00880716" w:rsidRPr="001C6401">
              <w:rPr>
                <w:rStyle w:val="Hyperlink"/>
                <w:noProof/>
              </w:rPr>
              <w:t>B2.6</w:t>
            </w:r>
            <w:r w:rsidR="00880716">
              <w:rPr>
                <w:rFonts w:eastAsiaTheme="minorEastAsia"/>
                <w:i w:val="0"/>
                <w:noProof/>
                <w:sz w:val="22"/>
                <w:lang w:eastAsia="en-AU"/>
              </w:rPr>
              <w:tab/>
            </w:r>
            <w:r w:rsidR="00880716" w:rsidRPr="001C6401">
              <w:rPr>
                <w:rStyle w:val="Hyperlink"/>
                <w:noProof/>
              </w:rPr>
              <w:t>Conclusion</w:t>
            </w:r>
            <w:r w:rsidR="00880716">
              <w:rPr>
                <w:noProof/>
                <w:webHidden/>
              </w:rPr>
              <w:tab/>
            </w:r>
            <w:r w:rsidR="00880716">
              <w:rPr>
                <w:noProof/>
                <w:webHidden/>
              </w:rPr>
              <w:fldChar w:fldCharType="begin"/>
            </w:r>
            <w:r w:rsidR="00880716">
              <w:rPr>
                <w:noProof/>
                <w:webHidden/>
              </w:rPr>
              <w:instrText xml:space="preserve"> PAGEREF _Toc117584925 \h </w:instrText>
            </w:r>
            <w:r w:rsidR="00880716">
              <w:rPr>
                <w:noProof/>
                <w:webHidden/>
              </w:rPr>
            </w:r>
            <w:r w:rsidR="00880716">
              <w:rPr>
                <w:noProof/>
                <w:webHidden/>
              </w:rPr>
              <w:fldChar w:fldCharType="separate"/>
            </w:r>
            <w:r w:rsidR="00880716">
              <w:rPr>
                <w:noProof/>
                <w:webHidden/>
              </w:rPr>
              <w:t>12</w:t>
            </w:r>
            <w:r w:rsidR="00880716">
              <w:rPr>
                <w:noProof/>
                <w:webHidden/>
              </w:rPr>
              <w:fldChar w:fldCharType="end"/>
            </w:r>
          </w:hyperlink>
        </w:p>
        <w:p w14:paraId="6AC57AAB" w14:textId="6652DB63" w:rsidR="00880716" w:rsidRDefault="00000000">
          <w:pPr>
            <w:pStyle w:val="TOC2"/>
            <w:rPr>
              <w:rFonts w:eastAsiaTheme="minorEastAsia"/>
              <w:b w:val="0"/>
              <w:noProof/>
              <w:sz w:val="22"/>
              <w:lang w:eastAsia="en-AU"/>
            </w:rPr>
          </w:pPr>
          <w:hyperlink w:anchor="_Toc117584926" w:history="1">
            <w:r w:rsidR="00880716" w:rsidRPr="001C6401">
              <w:rPr>
                <w:rStyle w:val="Hyperlink"/>
                <w:noProof/>
              </w:rPr>
              <w:t>B3.</w:t>
            </w:r>
            <w:r w:rsidR="00880716">
              <w:rPr>
                <w:rFonts w:eastAsiaTheme="minorEastAsia"/>
                <w:b w:val="0"/>
                <w:noProof/>
                <w:sz w:val="22"/>
                <w:lang w:eastAsia="en-AU"/>
              </w:rPr>
              <w:tab/>
            </w:r>
            <w:r w:rsidR="00880716" w:rsidRPr="001C6401">
              <w:rPr>
                <w:rStyle w:val="Hyperlink"/>
                <w:noProof/>
              </w:rPr>
              <w:t>Vote buying?</w:t>
            </w:r>
            <w:r w:rsidR="00880716">
              <w:rPr>
                <w:noProof/>
                <w:webHidden/>
              </w:rPr>
              <w:tab/>
            </w:r>
            <w:r w:rsidR="00880716">
              <w:rPr>
                <w:noProof/>
                <w:webHidden/>
              </w:rPr>
              <w:fldChar w:fldCharType="begin"/>
            </w:r>
            <w:r w:rsidR="00880716">
              <w:rPr>
                <w:noProof/>
                <w:webHidden/>
              </w:rPr>
              <w:instrText xml:space="preserve"> PAGEREF _Toc117584926 \h </w:instrText>
            </w:r>
            <w:r w:rsidR="00880716">
              <w:rPr>
                <w:noProof/>
                <w:webHidden/>
              </w:rPr>
            </w:r>
            <w:r w:rsidR="00880716">
              <w:rPr>
                <w:noProof/>
                <w:webHidden/>
              </w:rPr>
              <w:fldChar w:fldCharType="separate"/>
            </w:r>
            <w:r w:rsidR="00880716">
              <w:rPr>
                <w:noProof/>
                <w:webHidden/>
              </w:rPr>
              <w:t>14</w:t>
            </w:r>
            <w:r w:rsidR="00880716">
              <w:rPr>
                <w:noProof/>
                <w:webHidden/>
              </w:rPr>
              <w:fldChar w:fldCharType="end"/>
            </w:r>
          </w:hyperlink>
        </w:p>
        <w:p w14:paraId="34FFED4E" w14:textId="5811428E" w:rsidR="00880716" w:rsidRDefault="00000000">
          <w:pPr>
            <w:pStyle w:val="TOC3"/>
            <w:rPr>
              <w:rFonts w:eastAsiaTheme="minorEastAsia"/>
              <w:i w:val="0"/>
              <w:noProof/>
              <w:sz w:val="22"/>
              <w:lang w:eastAsia="en-AU"/>
            </w:rPr>
          </w:pPr>
          <w:hyperlink w:anchor="_Toc117584927" w:history="1">
            <w:r w:rsidR="00880716" w:rsidRPr="001C6401">
              <w:rPr>
                <w:rStyle w:val="Hyperlink"/>
                <w:noProof/>
              </w:rPr>
              <w:t>B3.1</w:t>
            </w:r>
            <w:r w:rsidR="00880716">
              <w:rPr>
                <w:rFonts w:eastAsiaTheme="minorEastAsia"/>
                <w:i w:val="0"/>
                <w:noProof/>
                <w:sz w:val="22"/>
                <w:lang w:eastAsia="en-AU"/>
              </w:rPr>
              <w:tab/>
            </w:r>
            <w:r w:rsidR="00880716" w:rsidRPr="001C6401">
              <w:rPr>
                <w:rStyle w:val="Hyperlink"/>
                <w:noProof/>
              </w:rPr>
              <w:t>Introduction</w:t>
            </w:r>
            <w:r w:rsidR="00880716">
              <w:rPr>
                <w:noProof/>
                <w:webHidden/>
              </w:rPr>
              <w:tab/>
            </w:r>
            <w:r w:rsidR="00880716">
              <w:rPr>
                <w:noProof/>
                <w:webHidden/>
              </w:rPr>
              <w:fldChar w:fldCharType="begin"/>
            </w:r>
            <w:r w:rsidR="00880716">
              <w:rPr>
                <w:noProof/>
                <w:webHidden/>
              </w:rPr>
              <w:instrText xml:space="preserve"> PAGEREF _Toc117584927 \h </w:instrText>
            </w:r>
            <w:r w:rsidR="00880716">
              <w:rPr>
                <w:noProof/>
                <w:webHidden/>
              </w:rPr>
            </w:r>
            <w:r w:rsidR="00880716">
              <w:rPr>
                <w:noProof/>
                <w:webHidden/>
              </w:rPr>
              <w:fldChar w:fldCharType="separate"/>
            </w:r>
            <w:r w:rsidR="00880716">
              <w:rPr>
                <w:noProof/>
                <w:webHidden/>
              </w:rPr>
              <w:t>14</w:t>
            </w:r>
            <w:r w:rsidR="00880716">
              <w:rPr>
                <w:noProof/>
                <w:webHidden/>
              </w:rPr>
              <w:fldChar w:fldCharType="end"/>
            </w:r>
          </w:hyperlink>
        </w:p>
        <w:p w14:paraId="593F947D" w14:textId="3DCA9EA1" w:rsidR="00880716" w:rsidRDefault="00000000">
          <w:pPr>
            <w:pStyle w:val="TOC3"/>
            <w:rPr>
              <w:rFonts w:eastAsiaTheme="minorEastAsia"/>
              <w:i w:val="0"/>
              <w:noProof/>
              <w:sz w:val="22"/>
              <w:lang w:eastAsia="en-AU"/>
            </w:rPr>
          </w:pPr>
          <w:hyperlink w:anchor="_Toc117584928" w:history="1">
            <w:r w:rsidR="00880716" w:rsidRPr="001C6401">
              <w:rPr>
                <w:rStyle w:val="Hyperlink"/>
                <w:noProof/>
              </w:rPr>
              <w:t>B3.2</w:t>
            </w:r>
            <w:r w:rsidR="00880716">
              <w:rPr>
                <w:rFonts w:eastAsiaTheme="minorEastAsia"/>
                <w:i w:val="0"/>
                <w:noProof/>
                <w:sz w:val="22"/>
                <w:lang w:eastAsia="en-AU"/>
              </w:rPr>
              <w:tab/>
            </w:r>
            <w:r w:rsidR="00880716" w:rsidRPr="001C6401">
              <w:rPr>
                <w:rStyle w:val="Hyperlink"/>
                <w:noProof/>
              </w:rPr>
              <w:t>United States origins</w:t>
            </w:r>
            <w:r w:rsidR="00880716">
              <w:rPr>
                <w:noProof/>
                <w:webHidden/>
              </w:rPr>
              <w:tab/>
            </w:r>
            <w:r w:rsidR="00880716">
              <w:rPr>
                <w:noProof/>
                <w:webHidden/>
              </w:rPr>
              <w:fldChar w:fldCharType="begin"/>
            </w:r>
            <w:r w:rsidR="00880716">
              <w:rPr>
                <w:noProof/>
                <w:webHidden/>
              </w:rPr>
              <w:instrText xml:space="preserve"> PAGEREF _Toc117584928 \h </w:instrText>
            </w:r>
            <w:r w:rsidR="00880716">
              <w:rPr>
                <w:noProof/>
                <w:webHidden/>
              </w:rPr>
            </w:r>
            <w:r w:rsidR="00880716">
              <w:rPr>
                <w:noProof/>
                <w:webHidden/>
              </w:rPr>
              <w:fldChar w:fldCharType="separate"/>
            </w:r>
            <w:r w:rsidR="00880716">
              <w:rPr>
                <w:noProof/>
                <w:webHidden/>
              </w:rPr>
              <w:t>14</w:t>
            </w:r>
            <w:r w:rsidR="00880716">
              <w:rPr>
                <w:noProof/>
                <w:webHidden/>
              </w:rPr>
              <w:fldChar w:fldCharType="end"/>
            </w:r>
          </w:hyperlink>
        </w:p>
        <w:p w14:paraId="7730605D" w14:textId="4FE70492" w:rsidR="00880716" w:rsidRDefault="00000000">
          <w:pPr>
            <w:pStyle w:val="TOC3"/>
            <w:rPr>
              <w:rFonts w:eastAsiaTheme="minorEastAsia"/>
              <w:i w:val="0"/>
              <w:noProof/>
              <w:sz w:val="22"/>
              <w:lang w:eastAsia="en-AU"/>
            </w:rPr>
          </w:pPr>
          <w:hyperlink w:anchor="_Toc117584929" w:history="1">
            <w:r w:rsidR="00880716" w:rsidRPr="001C6401">
              <w:rPr>
                <w:rStyle w:val="Hyperlink"/>
                <w:noProof/>
              </w:rPr>
              <w:t>B3.3</w:t>
            </w:r>
            <w:r w:rsidR="00880716">
              <w:rPr>
                <w:rFonts w:eastAsiaTheme="minorEastAsia"/>
                <w:i w:val="0"/>
                <w:noProof/>
                <w:sz w:val="22"/>
                <w:lang w:eastAsia="en-AU"/>
              </w:rPr>
              <w:tab/>
            </w:r>
            <w:r w:rsidR="00880716" w:rsidRPr="001C6401">
              <w:rPr>
                <w:rStyle w:val="Hyperlink"/>
                <w:noProof/>
              </w:rPr>
              <w:t>Australian analogies</w:t>
            </w:r>
            <w:r w:rsidR="00880716">
              <w:rPr>
                <w:noProof/>
                <w:webHidden/>
              </w:rPr>
              <w:tab/>
            </w:r>
            <w:r w:rsidR="00880716">
              <w:rPr>
                <w:noProof/>
                <w:webHidden/>
              </w:rPr>
              <w:fldChar w:fldCharType="begin"/>
            </w:r>
            <w:r w:rsidR="00880716">
              <w:rPr>
                <w:noProof/>
                <w:webHidden/>
              </w:rPr>
              <w:instrText xml:space="preserve"> PAGEREF _Toc117584929 \h </w:instrText>
            </w:r>
            <w:r w:rsidR="00880716">
              <w:rPr>
                <w:noProof/>
                <w:webHidden/>
              </w:rPr>
            </w:r>
            <w:r w:rsidR="00880716">
              <w:rPr>
                <w:noProof/>
                <w:webHidden/>
              </w:rPr>
              <w:fldChar w:fldCharType="separate"/>
            </w:r>
            <w:r w:rsidR="00880716">
              <w:rPr>
                <w:noProof/>
                <w:webHidden/>
              </w:rPr>
              <w:t>14</w:t>
            </w:r>
            <w:r w:rsidR="00880716">
              <w:rPr>
                <w:noProof/>
                <w:webHidden/>
              </w:rPr>
              <w:fldChar w:fldCharType="end"/>
            </w:r>
          </w:hyperlink>
        </w:p>
        <w:p w14:paraId="15EDD1A4" w14:textId="3286AE5C" w:rsidR="00880716" w:rsidRDefault="00000000">
          <w:pPr>
            <w:pStyle w:val="TOC3"/>
            <w:rPr>
              <w:rFonts w:eastAsiaTheme="minorEastAsia"/>
              <w:i w:val="0"/>
              <w:noProof/>
              <w:sz w:val="22"/>
              <w:lang w:eastAsia="en-AU"/>
            </w:rPr>
          </w:pPr>
          <w:hyperlink w:anchor="_Toc117584930" w:history="1">
            <w:r w:rsidR="00880716" w:rsidRPr="001C6401">
              <w:rPr>
                <w:rStyle w:val="Hyperlink"/>
                <w:noProof/>
              </w:rPr>
              <w:t>B3.4</w:t>
            </w:r>
            <w:r w:rsidR="00880716">
              <w:rPr>
                <w:rFonts w:eastAsiaTheme="minorEastAsia"/>
                <w:i w:val="0"/>
                <w:noProof/>
                <w:sz w:val="22"/>
                <w:lang w:eastAsia="en-AU"/>
              </w:rPr>
              <w:tab/>
            </w:r>
            <w:r w:rsidR="00880716" w:rsidRPr="001C6401">
              <w:rPr>
                <w:rStyle w:val="Hyperlink"/>
                <w:noProof/>
              </w:rPr>
              <w:t>NSW Corruption Commission definition</w:t>
            </w:r>
            <w:r w:rsidR="00880716">
              <w:rPr>
                <w:noProof/>
                <w:webHidden/>
              </w:rPr>
              <w:tab/>
            </w:r>
            <w:r w:rsidR="00880716">
              <w:rPr>
                <w:noProof/>
                <w:webHidden/>
              </w:rPr>
              <w:fldChar w:fldCharType="begin"/>
            </w:r>
            <w:r w:rsidR="00880716">
              <w:rPr>
                <w:noProof/>
                <w:webHidden/>
              </w:rPr>
              <w:instrText xml:space="preserve"> PAGEREF _Toc117584930 \h </w:instrText>
            </w:r>
            <w:r w:rsidR="00880716">
              <w:rPr>
                <w:noProof/>
                <w:webHidden/>
              </w:rPr>
            </w:r>
            <w:r w:rsidR="00880716">
              <w:rPr>
                <w:noProof/>
                <w:webHidden/>
              </w:rPr>
              <w:fldChar w:fldCharType="separate"/>
            </w:r>
            <w:r w:rsidR="00880716">
              <w:rPr>
                <w:noProof/>
                <w:webHidden/>
              </w:rPr>
              <w:t>14</w:t>
            </w:r>
            <w:r w:rsidR="00880716">
              <w:rPr>
                <w:noProof/>
                <w:webHidden/>
              </w:rPr>
              <w:fldChar w:fldCharType="end"/>
            </w:r>
          </w:hyperlink>
        </w:p>
        <w:p w14:paraId="5F902BCF" w14:textId="2A668A7A" w:rsidR="00880716" w:rsidRDefault="00000000">
          <w:pPr>
            <w:pStyle w:val="TOC3"/>
            <w:rPr>
              <w:rFonts w:eastAsiaTheme="minorEastAsia"/>
              <w:i w:val="0"/>
              <w:noProof/>
              <w:sz w:val="22"/>
              <w:lang w:eastAsia="en-AU"/>
            </w:rPr>
          </w:pPr>
          <w:hyperlink w:anchor="_Toc117584931" w:history="1">
            <w:r w:rsidR="00880716" w:rsidRPr="001C6401">
              <w:rPr>
                <w:rStyle w:val="Hyperlink"/>
                <w:noProof/>
              </w:rPr>
              <w:t>B3.4</w:t>
            </w:r>
            <w:r w:rsidR="00880716">
              <w:rPr>
                <w:rFonts w:eastAsiaTheme="minorEastAsia"/>
                <w:i w:val="0"/>
                <w:noProof/>
                <w:sz w:val="22"/>
                <w:lang w:eastAsia="en-AU"/>
              </w:rPr>
              <w:tab/>
            </w:r>
            <w:r w:rsidR="00880716" w:rsidRPr="001C6401">
              <w:rPr>
                <w:rStyle w:val="Hyperlink"/>
                <w:noProof/>
              </w:rPr>
              <w:t>Legality</w:t>
            </w:r>
            <w:r w:rsidR="00880716">
              <w:rPr>
                <w:noProof/>
                <w:webHidden/>
              </w:rPr>
              <w:tab/>
            </w:r>
            <w:r w:rsidR="00880716">
              <w:rPr>
                <w:noProof/>
                <w:webHidden/>
              </w:rPr>
              <w:fldChar w:fldCharType="begin"/>
            </w:r>
            <w:r w:rsidR="00880716">
              <w:rPr>
                <w:noProof/>
                <w:webHidden/>
              </w:rPr>
              <w:instrText xml:space="preserve"> PAGEREF _Toc117584931 \h </w:instrText>
            </w:r>
            <w:r w:rsidR="00880716">
              <w:rPr>
                <w:noProof/>
                <w:webHidden/>
              </w:rPr>
            </w:r>
            <w:r w:rsidR="00880716">
              <w:rPr>
                <w:noProof/>
                <w:webHidden/>
              </w:rPr>
              <w:fldChar w:fldCharType="separate"/>
            </w:r>
            <w:r w:rsidR="00880716">
              <w:rPr>
                <w:noProof/>
                <w:webHidden/>
              </w:rPr>
              <w:t>15</w:t>
            </w:r>
            <w:r w:rsidR="00880716">
              <w:rPr>
                <w:noProof/>
                <w:webHidden/>
              </w:rPr>
              <w:fldChar w:fldCharType="end"/>
            </w:r>
          </w:hyperlink>
        </w:p>
        <w:p w14:paraId="38ED9CFC" w14:textId="281BF8C9" w:rsidR="00880716" w:rsidRDefault="00000000">
          <w:pPr>
            <w:pStyle w:val="TOC3"/>
            <w:rPr>
              <w:rFonts w:eastAsiaTheme="minorEastAsia"/>
              <w:i w:val="0"/>
              <w:noProof/>
              <w:sz w:val="22"/>
              <w:lang w:eastAsia="en-AU"/>
            </w:rPr>
          </w:pPr>
          <w:hyperlink w:anchor="_Toc117584932" w:history="1">
            <w:r w:rsidR="00880716" w:rsidRPr="001C6401">
              <w:rPr>
                <w:rStyle w:val="Hyperlink"/>
                <w:noProof/>
              </w:rPr>
              <w:t>B3.5</w:t>
            </w:r>
            <w:r w:rsidR="00880716">
              <w:rPr>
                <w:rFonts w:eastAsiaTheme="minorEastAsia"/>
                <w:i w:val="0"/>
                <w:noProof/>
                <w:sz w:val="22"/>
                <w:lang w:eastAsia="en-AU"/>
              </w:rPr>
              <w:tab/>
            </w:r>
            <w:r w:rsidR="00880716" w:rsidRPr="001C6401">
              <w:rPr>
                <w:rStyle w:val="Hyperlink"/>
                <w:noProof/>
              </w:rPr>
              <w:t>Criminality</w:t>
            </w:r>
            <w:r w:rsidR="00880716">
              <w:rPr>
                <w:noProof/>
                <w:webHidden/>
              </w:rPr>
              <w:tab/>
            </w:r>
            <w:r w:rsidR="00880716">
              <w:rPr>
                <w:noProof/>
                <w:webHidden/>
              </w:rPr>
              <w:fldChar w:fldCharType="begin"/>
            </w:r>
            <w:r w:rsidR="00880716">
              <w:rPr>
                <w:noProof/>
                <w:webHidden/>
              </w:rPr>
              <w:instrText xml:space="preserve"> PAGEREF _Toc117584932 \h </w:instrText>
            </w:r>
            <w:r w:rsidR="00880716">
              <w:rPr>
                <w:noProof/>
                <w:webHidden/>
              </w:rPr>
            </w:r>
            <w:r w:rsidR="00880716">
              <w:rPr>
                <w:noProof/>
                <w:webHidden/>
              </w:rPr>
              <w:fldChar w:fldCharType="separate"/>
            </w:r>
            <w:r w:rsidR="00880716">
              <w:rPr>
                <w:noProof/>
                <w:webHidden/>
              </w:rPr>
              <w:t>15</w:t>
            </w:r>
            <w:r w:rsidR="00880716">
              <w:rPr>
                <w:noProof/>
                <w:webHidden/>
              </w:rPr>
              <w:fldChar w:fldCharType="end"/>
            </w:r>
          </w:hyperlink>
        </w:p>
        <w:p w14:paraId="0EAC41E5" w14:textId="0E8EB639" w:rsidR="00880716" w:rsidRDefault="00000000">
          <w:pPr>
            <w:pStyle w:val="TOC3"/>
            <w:rPr>
              <w:rFonts w:eastAsiaTheme="minorEastAsia"/>
              <w:i w:val="0"/>
              <w:noProof/>
              <w:sz w:val="22"/>
              <w:lang w:eastAsia="en-AU"/>
            </w:rPr>
          </w:pPr>
          <w:hyperlink w:anchor="_Toc117584933" w:history="1">
            <w:r w:rsidR="00880716" w:rsidRPr="001C6401">
              <w:rPr>
                <w:rStyle w:val="Hyperlink"/>
                <w:noProof/>
              </w:rPr>
              <w:t>B3.6</w:t>
            </w:r>
            <w:r w:rsidR="00880716">
              <w:rPr>
                <w:rFonts w:eastAsiaTheme="minorEastAsia"/>
                <w:i w:val="0"/>
                <w:noProof/>
                <w:sz w:val="22"/>
                <w:lang w:eastAsia="en-AU"/>
              </w:rPr>
              <w:tab/>
            </w:r>
            <w:r w:rsidR="00880716" w:rsidRPr="001C6401">
              <w:rPr>
                <w:rStyle w:val="Hyperlink"/>
                <w:noProof/>
              </w:rPr>
              <w:t>Spending to buy votes?</w:t>
            </w:r>
            <w:r w:rsidR="00880716">
              <w:rPr>
                <w:noProof/>
                <w:webHidden/>
              </w:rPr>
              <w:tab/>
            </w:r>
            <w:r w:rsidR="00880716">
              <w:rPr>
                <w:noProof/>
                <w:webHidden/>
              </w:rPr>
              <w:fldChar w:fldCharType="begin"/>
            </w:r>
            <w:r w:rsidR="00880716">
              <w:rPr>
                <w:noProof/>
                <w:webHidden/>
              </w:rPr>
              <w:instrText xml:space="preserve"> PAGEREF _Toc117584933 \h </w:instrText>
            </w:r>
            <w:r w:rsidR="00880716">
              <w:rPr>
                <w:noProof/>
                <w:webHidden/>
              </w:rPr>
            </w:r>
            <w:r w:rsidR="00880716">
              <w:rPr>
                <w:noProof/>
                <w:webHidden/>
              </w:rPr>
              <w:fldChar w:fldCharType="separate"/>
            </w:r>
            <w:r w:rsidR="00880716">
              <w:rPr>
                <w:noProof/>
                <w:webHidden/>
              </w:rPr>
              <w:t>17</w:t>
            </w:r>
            <w:r w:rsidR="00880716">
              <w:rPr>
                <w:noProof/>
                <w:webHidden/>
              </w:rPr>
              <w:fldChar w:fldCharType="end"/>
            </w:r>
          </w:hyperlink>
        </w:p>
        <w:p w14:paraId="0168B993" w14:textId="3DAFC7E9" w:rsidR="00880716" w:rsidRDefault="00000000">
          <w:pPr>
            <w:pStyle w:val="TOC3"/>
            <w:rPr>
              <w:rFonts w:eastAsiaTheme="minorEastAsia"/>
              <w:i w:val="0"/>
              <w:noProof/>
              <w:sz w:val="22"/>
              <w:lang w:eastAsia="en-AU"/>
            </w:rPr>
          </w:pPr>
          <w:hyperlink w:anchor="_Toc117584934" w:history="1">
            <w:r w:rsidR="00880716" w:rsidRPr="001C6401">
              <w:rPr>
                <w:rStyle w:val="Hyperlink"/>
                <w:noProof/>
              </w:rPr>
              <w:t>B3.7</w:t>
            </w:r>
            <w:r w:rsidR="00880716">
              <w:rPr>
                <w:rFonts w:eastAsiaTheme="minorEastAsia"/>
                <w:i w:val="0"/>
                <w:noProof/>
                <w:sz w:val="22"/>
                <w:lang w:eastAsia="en-AU"/>
              </w:rPr>
              <w:tab/>
            </w:r>
            <w:r w:rsidR="00880716" w:rsidRPr="001C6401">
              <w:rPr>
                <w:rStyle w:val="Hyperlink"/>
                <w:noProof/>
              </w:rPr>
              <w:t>Accountability and spending</w:t>
            </w:r>
            <w:r w:rsidR="00880716">
              <w:rPr>
                <w:noProof/>
                <w:webHidden/>
              </w:rPr>
              <w:tab/>
            </w:r>
            <w:r w:rsidR="00880716">
              <w:rPr>
                <w:noProof/>
                <w:webHidden/>
              </w:rPr>
              <w:fldChar w:fldCharType="begin"/>
            </w:r>
            <w:r w:rsidR="00880716">
              <w:rPr>
                <w:noProof/>
                <w:webHidden/>
              </w:rPr>
              <w:instrText xml:space="preserve"> PAGEREF _Toc117584934 \h </w:instrText>
            </w:r>
            <w:r w:rsidR="00880716">
              <w:rPr>
                <w:noProof/>
                <w:webHidden/>
              </w:rPr>
            </w:r>
            <w:r w:rsidR="00880716">
              <w:rPr>
                <w:noProof/>
                <w:webHidden/>
              </w:rPr>
              <w:fldChar w:fldCharType="separate"/>
            </w:r>
            <w:r w:rsidR="00880716">
              <w:rPr>
                <w:noProof/>
                <w:webHidden/>
              </w:rPr>
              <w:t>21</w:t>
            </w:r>
            <w:r w:rsidR="00880716">
              <w:rPr>
                <w:noProof/>
                <w:webHidden/>
              </w:rPr>
              <w:fldChar w:fldCharType="end"/>
            </w:r>
          </w:hyperlink>
        </w:p>
        <w:p w14:paraId="29A3E58A" w14:textId="1A26BA85" w:rsidR="00880716" w:rsidRDefault="00000000">
          <w:pPr>
            <w:pStyle w:val="TOC3"/>
            <w:rPr>
              <w:rFonts w:eastAsiaTheme="minorEastAsia"/>
              <w:i w:val="0"/>
              <w:noProof/>
              <w:sz w:val="22"/>
              <w:lang w:eastAsia="en-AU"/>
            </w:rPr>
          </w:pPr>
          <w:hyperlink w:anchor="_Toc117584935" w:history="1">
            <w:r w:rsidR="00880716" w:rsidRPr="001C6401">
              <w:rPr>
                <w:rStyle w:val="Hyperlink"/>
                <w:noProof/>
              </w:rPr>
              <w:t>B3.8</w:t>
            </w:r>
            <w:r w:rsidR="00880716">
              <w:rPr>
                <w:rFonts w:eastAsiaTheme="minorEastAsia"/>
                <w:i w:val="0"/>
                <w:noProof/>
                <w:sz w:val="22"/>
                <w:lang w:eastAsia="en-AU"/>
              </w:rPr>
              <w:tab/>
            </w:r>
            <w:r w:rsidR="00880716" w:rsidRPr="001C6401">
              <w:rPr>
                <w:rStyle w:val="Hyperlink"/>
                <w:noProof/>
              </w:rPr>
              <w:t>Other ways to buy votes</w:t>
            </w:r>
            <w:r w:rsidR="00880716">
              <w:rPr>
                <w:noProof/>
                <w:webHidden/>
              </w:rPr>
              <w:tab/>
            </w:r>
            <w:r w:rsidR="00880716">
              <w:rPr>
                <w:noProof/>
                <w:webHidden/>
              </w:rPr>
              <w:fldChar w:fldCharType="begin"/>
            </w:r>
            <w:r w:rsidR="00880716">
              <w:rPr>
                <w:noProof/>
                <w:webHidden/>
              </w:rPr>
              <w:instrText xml:space="preserve"> PAGEREF _Toc117584935 \h </w:instrText>
            </w:r>
            <w:r w:rsidR="00880716">
              <w:rPr>
                <w:noProof/>
                <w:webHidden/>
              </w:rPr>
            </w:r>
            <w:r w:rsidR="00880716">
              <w:rPr>
                <w:noProof/>
                <w:webHidden/>
              </w:rPr>
              <w:fldChar w:fldCharType="separate"/>
            </w:r>
            <w:r w:rsidR="00880716">
              <w:rPr>
                <w:noProof/>
                <w:webHidden/>
              </w:rPr>
              <w:t>25</w:t>
            </w:r>
            <w:r w:rsidR="00880716">
              <w:rPr>
                <w:noProof/>
                <w:webHidden/>
              </w:rPr>
              <w:fldChar w:fldCharType="end"/>
            </w:r>
          </w:hyperlink>
        </w:p>
        <w:p w14:paraId="0FA9AE43" w14:textId="12B0CA4B" w:rsidR="00880716" w:rsidRDefault="00000000">
          <w:pPr>
            <w:pStyle w:val="TOC3"/>
            <w:rPr>
              <w:rFonts w:eastAsiaTheme="minorEastAsia"/>
              <w:i w:val="0"/>
              <w:noProof/>
              <w:sz w:val="22"/>
              <w:lang w:eastAsia="en-AU"/>
            </w:rPr>
          </w:pPr>
          <w:hyperlink w:anchor="_Toc117584936" w:history="1">
            <w:r w:rsidR="00880716" w:rsidRPr="001C6401">
              <w:rPr>
                <w:rStyle w:val="Hyperlink"/>
                <w:noProof/>
              </w:rPr>
              <w:t>B3.9</w:t>
            </w:r>
            <w:r w:rsidR="00880716">
              <w:rPr>
                <w:rFonts w:eastAsiaTheme="minorEastAsia"/>
                <w:i w:val="0"/>
                <w:noProof/>
                <w:sz w:val="22"/>
                <w:lang w:eastAsia="en-AU"/>
              </w:rPr>
              <w:tab/>
            </w:r>
            <w:r w:rsidR="00880716" w:rsidRPr="001C6401">
              <w:rPr>
                <w:rStyle w:val="Hyperlink"/>
                <w:noProof/>
              </w:rPr>
              <w:t>Conclusion</w:t>
            </w:r>
            <w:r w:rsidR="00880716">
              <w:rPr>
                <w:noProof/>
                <w:webHidden/>
              </w:rPr>
              <w:tab/>
            </w:r>
            <w:r w:rsidR="00880716">
              <w:rPr>
                <w:noProof/>
                <w:webHidden/>
              </w:rPr>
              <w:fldChar w:fldCharType="begin"/>
            </w:r>
            <w:r w:rsidR="00880716">
              <w:rPr>
                <w:noProof/>
                <w:webHidden/>
              </w:rPr>
              <w:instrText xml:space="preserve"> PAGEREF _Toc117584936 \h </w:instrText>
            </w:r>
            <w:r w:rsidR="00880716">
              <w:rPr>
                <w:noProof/>
                <w:webHidden/>
              </w:rPr>
            </w:r>
            <w:r w:rsidR="00880716">
              <w:rPr>
                <w:noProof/>
                <w:webHidden/>
              </w:rPr>
              <w:fldChar w:fldCharType="separate"/>
            </w:r>
            <w:r w:rsidR="00880716">
              <w:rPr>
                <w:noProof/>
                <w:webHidden/>
              </w:rPr>
              <w:t>27</w:t>
            </w:r>
            <w:r w:rsidR="00880716">
              <w:rPr>
                <w:noProof/>
                <w:webHidden/>
              </w:rPr>
              <w:fldChar w:fldCharType="end"/>
            </w:r>
          </w:hyperlink>
        </w:p>
        <w:p w14:paraId="7B8EF81F" w14:textId="51033A46" w:rsidR="00880716" w:rsidRDefault="00000000">
          <w:pPr>
            <w:pStyle w:val="TOC2"/>
            <w:rPr>
              <w:rFonts w:eastAsiaTheme="minorEastAsia"/>
              <w:b w:val="0"/>
              <w:noProof/>
              <w:sz w:val="22"/>
              <w:lang w:eastAsia="en-AU"/>
            </w:rPr>
          </w:pPr>
          <w:hyperlink w:anchor="_Toc117584937" w:history="1">
            <w:r w:rsidR="00880716" w:rsidRPr="001C6401">
              <w:rPr>
                <w:rStyle w:val="Hyperlink"/>
                <w:noProof/>
              </w:rPr>
              <w:t>B4.</w:t>
            </w:r>
            <w:r w:rsidR="00880716">
              <w:rPr>
                <w:rFonts w:eastAsiaTheme="minorEastAsia"/>
                <w:b w:val="0"/>
                <w:noProof/>
                <w:sz w:val="22"/>
                <w:lang w:eastAsia="en-AU"/>
              </w:rPr>
              <w:tab/>
            </w:r>
            <w:r w:rsidR="00880716" w:rsidRPr="001C6401">
              <w:rPr>
                <w:rStyle w:val="Hyperlink"/>
                <w:noProof/>
              </w:rPr>
              <w:t>Issues specific to the Commonwealth</w:t>
            </w:r>
            <w:r w:rsidR="00880716">
              <w:rPr>
                <w:noProof/>
                <w:webHidden/>
              </w:rPr>
              <w:tab/>
            </w:r>
            <w:r w:rsidR="00880716">
              <w:rPr>
                <w:noProof/>
                <w:webHidden/>
              </w:rPr>
              <w:fldChar w:fldCharType="begin"/>
            </w:r>
            <w:r w:rsidR="00880716">
              <w:rPr>
                <w:noProof/>
                <w:webHidden/>
              </w:rPr>
              <w:instrText xml:space="preserve"> PAGEREF _Toc117584937 \h </w:instrText>
            </w:r>
            <w:r w:rsidR="00880716">
              <w:rPr>
                <w:noProof/>
                <w:webHidden/>
              </w:rPr>
            </w:r>
            <w:r w:rsidR="00880716">
              <w:rPr>
                <w:noProof/>
                <w:webHidden/>
              </w:rPr>
              <w:fldChar w:fldCharType="separate"/>
            </w:r>
            <w:r w:rsidR="00880716">
              <w:rPr>
                <w:noProof/>
                <w:webHidden/>
              </w:rPr>
              <w:t>29</w:t>
            </w:r>
            <w:r w:rsidR="00880716">
              <w:rPr>
                <w:noProof/>
                <w:webHidden/>
              </w:rPr>
              <w:fldChar w:fldCharType="end"/>
            </w:r>
          </w:hyperlink>
        </w:p>
        <w:p w14:paraId="36D1B32A" w14:textId="73727434" w:rsidR="00880716" w:rsidRDefault="00000000">
          <w:pPr>
            <w:pStyle w:val="TOC3"/>
            <w:rPr>
              <w:rFonts w:eastAsiaTheme="minorEastAsia"/>
              <w:i w:val="0"/>
              <w:noProof/>
              <w:sz w:val="22"/>
              <w:lang w:eastAsia="en-AU"/>
            </w:rPr>
          </w:pPr>
          <w:hyperlink w:anchor="_Toc117584938" w:history="1">
            <w:r w:rsidR="00880716" w:rsidRPr="001C6401">
              <w:rPr>
                <w:rStyle w:val="Hyperlink"/>
                <w:rFonts w:eastAsia="Times New Roman"/>
                <w:noProof/>
                <w:lang w:eastAsia="en-AU"/>
              </w:rPr>
              <w:t>B4.1</w:t>
            </w:r>
            <w:r w:rsidR="00880716">
              <w:rPr>
                <w:rFonts w:eastAsiaTheme="minorEastAsia"/>
                <w:i w:val="0"/>
                <w:noProof/>
                <w:sz w:val="22"/>
                <w:lang w:eastAsia="en-AU"/>
              </w:rPr>
              <w:tab/>
            </w:r>
            <w:r w:rsidR="00880716" w:rsidRPr="001C6401">
              <w:rPr>
                <w:rStyle w:val="Hyperlink"/>
                <w:rFonts w:eastAsia="Times New Roman"/>
                <w:noProof/>
                <w:lang w:eastAsia="en-AU"/>
              </w:rPr>
              <w:t>Introduction</w:t>
            </w:r>
            <w:r w:rsidR="00880716">
              <w:rPr>
                <w:noProof/>
                <w:webHidden/>
              </w:rPr>
              <w:tab/>
            </w:r>
            <w:r w:rsidR="00880716">
              <w:rPr>
                <w:noProof/>
                <w:webHidden/>
              </w:rPr>
              <w:fldChar w:fldCharType="begin"/>
            </w:r>
            <w:r w:rsidR="00880716">
              <w:rPr>
                <w:noProof/>
                <w:webHidden/>
              </w:rPr>
              <w:instrText xml:space="preserve"> PAGEREF _Toc117584938 \h </w:instrText>
            </w:r>
            <w:r w:rsidR="00880716">
              <w:rPr>
                <w:noProof/>
                <w:webHidden/>
              </w:rPr>
            </w:r>
            <w:r w:rsidR="00880716">
              <w:rPr>
                <w:noProof/>
                <w:webHidden/>
              </w:rPr>
              <w:fldChar w:fldCharType="separate"/>
            </w:r>
            <w:r w:rsidR="00880716">
              <w:rPr>
                <w:noProof/>
                <w:webHidden/>
              </w:rPr>
              <w:t>29</w:t>
            </w:r>
            <w:r w:rsidR="00880716">
              <w:rPr>
                <w:noProof/>
                <w:webHidden/>
              </w:rPr>
              <w:fldChar w:fldCharType="end"/>
            </w:r>
          </w:hyperlink>
        </w:p>
        <w:p w14:paraId="25D311B9" w14:textId="0720D9BB" w:rsidR="00880716" w:rsidRDefault="00000000">
          <w:pPr>
            <w:pStyle w:val="TOC3"/>
            <w:rPr>
              <w:rFonts w:eastAsiaTheme="minorEastAsia"/>
              <w:i w:val="0"/>
              <w:noProof/>
              <w:sz w:val="22"/>
              <w:lang w:eastAsia="en-AU"/>
            </w:rPr>
          </w:pPr>
          <w:hyperlink w:anchor="_Toc117584939" w:history="1">
            <w:r w:rsidR="00880716" w:rsidRPr="001C6401">
              <w:rPr>
                <w:rStyle w:val="Hyperlink"/>
                <w:noProof/>
              </w:rPr>
              <w:t>B4.2</w:t>
            </w:r>
            <w:r w:rsidR="00880716">
              <w:rPr>
                <w:rFonts w:eastAsiaTheme="minorEastAsia"/>
                <w:i w:val="0"/>
                <w:noProof/>
                <w:sz w:val="22"/>
                <w:lang w:eastAsia="en-AU"/>
              </w:rPr>
              <w:tab/>
            </w:r>
            <w:r w:rsidR="00880716" w:rsidRPr="001C6401">
              <w:rPr>
                <w:rStyle w:val="Hyperlink"/>
                <w:noProof/>
              </w:rPr>
              <w:t>Commonwealth powers</w:t>
            </w:r>
            <w:r w:rsidR="00880716">
              <w:rPr>
                <w:noProof/>
                <w:webHidden/>
              </w:rPr>
              <w:tab/>
            </w:r>
            <w:r w:rsidR="00880716">
              <w:rPr>
                <w:noProof/>
                <w:webHidden/>
              </w:rPr>
              <w:fldChar w:fldCharType="begin"/>
            </w:r>
            <w:r w:rsidR="00880716">
              <w:rPr>
                <w:noProof/>
                <w:webHidden/>
              </w:rPr>
              <w:instrText xml:space="preserve"> PAGEREF _Toc117584939 \h </w:instrText>
            </w:r>
            <w:r w:rsidR="00880716">
              <w:rPr>
                <w:noProof/>
                <w:webHidden/>
              </w:rPr>
            </w:r>
            <w:r w:rsidR="00880716">
              <w:rPr>
                <w:noProof/>
                <w:webHidden/>
              </w:rPr>
              <w:fldChar w:fldCharType="separate"/>
            </w:r>
            <w:r w:rsidR="00880716">
              <w:rPr>
                <w:noProof/>
                <w:webHidden/>
              </w:rPr>
              <w:t>29</w:t>
            </w:r>
            <w:r w:rsidR="00880716">
              <w:rPr>
                <w:noProof/>
                <w:webHidden/>
              </w:rPr>
              <w:fldChar w:fldCharType="end"/>
            </w:r>
          </w:hyperlink>
        </w:p>
        <w:p w14:paraId="2D5BBA47" w14:textId="60F8A44E" w:rsidR="00880716" w:rsidRDefault="00000000">
          <w:pPr>
            <w:pStyle w:val="TOC3"/>
            <w:rPr>
              <w:rFonts w:eastAsiaTheme="minorEastAsia"/>
              <w:i w:val="0"/>
              <w:noProof/>
              <w:sz w:val="22"/>
              <w:lang w:eastAsia="en-AU"/>
            </w:rPr>
          </w:pPr>
          <w:hyperlink w:anchor="_Toc117584940" w:history="1">
            <w:r w:rsidR="00880716" w:rsidRPr="001C6401">
              <w:rPr>
                <w:rStyle w:val="Hyperlink"/>
                <w:noProof/>
              </w:rPr>
              <w:t>B4.3</w:t>
            </w:r>
            <w:r w:rsidR="00880716">
              <w:rPr>
                <w:rFonts w:eastAsiaTheme="minorEastAsia"/>
                <w:i w:val="0"/>
                <w:noProof/>
                <w:sz w:val="22"/>
                <w:lang w:eastAsia="en-AU"/>
              </w:rPr>
              <w:tab/>
            </w:r>
            <w:r w:rsidR="00880716" w:rsidRPr="001C6401">
              <w:rPr>
                <w:rStyle w:val="Hyperlink"/>
                <w:noProof/>
              </w:rPr>
              <w:t>Implications of ignoring the law</w:t>
            </w:r>
            <w:r w:rsidR="00880716">
              <w:rPr>
                <w:noProof/>
                <w:webHidden/>
              </w:rPr>
              <w:tab/>
            </w:r>
            <w:r w:rsidR="00880716">
              <w:rPr>
                <w:noProof/>
                <w:webHidden/>
              </w:rPr>
              <w:fldChar w:fldCharType="begin"/>
            </w:r>
            <w:r w:rsidR="00880716">
              <w:rPr>
                <w:noProof/>
                <w:webHidden/>
              </w:rPr>
              <w:instrText xml:space="preserve"> PAGEREF _Toc117584940 \h </w:instrText>
            </w:r>
            <w:r w:rsidR="00880716">
              <w:rPr>
                <w:noProof/>
                <w:webHidden/>
              </w:rPr>
            </w:r>
            <w:r w:rsidR="00880716">
              <w:rPr>
                <w:noProof/>
                <w:webHidden/>
              </w:rPr>
              <w:fldChar w:fldCharType="separate"/>
            </w:r>
            <w:r w:rsidR="00880716">
              <w:rPr>
                <w:noProof/>
                <w:webHidden/>
              </w:rPr>
              <w:t>31</w:t>
            </w:r>
            <w:r w:rsidR="00880716">
              <w:rPr>
                <w:noProof/>
                <w:webHidden/>
              </w:rPr>
              <w:fldChar w:fldCharType="end"/>
            </w:r>
          </w:hyperlink>
        </w:p>
        <w:p w14:paraId="330607FE" w14:textId="1FCB8B8E" w:rsidR="00880716" w:rsidRDefault="00000000">
          <w:pPr>
            <w:pStyle w:val="TOC3"/>
            <w:rPr>
              <w:rFonts w:eastAsiaTheme="minorEastAsia"/>
              <w:i w:val="0"/>
              <w:noProof/>
              <w:sz w:val="22"/>
              <w:lang w:eastAsia="en-AU"/>
            </w:rPr>
          </w:pPr>
          <w:hyperlink w:anchor="_Toc117584941" w:history="1">
            <w:r w:rsidR="00880716" w:rsidRPr="001C6401">
              <w:rPr>
                <w:rStyle w:val="Hyperlink"/>
                <w:noProof/>
              </w:rPr>
              <w:t>B4.4</w:t>
            </w:r>
            <w:r w:rsidR="00880716">
              <w:rPr>
                <w:rFonts w:eastAsiaTheme="minorEastAsia"/>
                <w:i w:val="0"/>
                <w:noProof/>
                <w:sz w:val="22"/>
                <w:lang w:eastAsia="en-AU"/>
              </w:rPr>
              <w:tab/>
            </w:r>
            <w:r w:rsidR="00880716" w:rsidRPr="001C6401">
              <w:rPr>
                <w:rStyle w:val="Hyperlink"/>
                <w:noProof/>
              </w:rPr>
              <w:t>Rectification</w:t>
            </w:r>
            <w:r w:rsidR="00880716">
              <w:rPr>
                <w:noProof/>
                <w:webHidden/>
              </w:rPr>
              <w:tab/>
            </w:r>
            <w:r w:rsidR="00880716">
              <w:rPr>
                <w:noProof/>
                <w:webHidden/>
              </w:rPr>
              <w:fldChar w:fldCharType="begin"/>
            </w:r>
            <w:r w:rsidR="00880716">
              <w:rPr>
                <w:noProof/>
                <w:webHidden/>
              </w:rPr>
              <w:instrText xml:space="preserve"> PAGEREF _Toc117584941 \h </w:instrText>
            </w:r>
            <w:r w:rsidR="00880716">
              <w:rPr>
                <w:noProof/>
                <w:webHidden/>
              </w:rPr>
            </w:r>
            <w:r w:rsidR="00880716">
              <w:rPr>
                <w:noProof/>
                <w:webHidden/>
              </w:rPr>
              <w:fldChar w:fldCharType="separate"/>
            </w:r>
            <w:r w:rsidR="00880716">
              <w:rPr>
                <w:noProof/>
                <w:webHidden/>
              </w:rPr>
              <w:t>32</w:t>
            </w:r>
            <w:r w:rsidR="00880716">
              <w:rPr>
                <w:noProof/>
                <w:webHidden/>
              </w:rPr>
              <w:fldChar w:fldCharType="end"/>
            </w:r>
          </w:hyperlink>
        </w:p>
        <w:p w14:paraId="096D58B8" w14:textId="460EAFD0" w:rsidR="00880716" w:rsidRDefault="00000000">
          <w:pPr>
            <w:pStyle w:val="TOC3"/>
            <w:rPr>
              <w:rFonts w:eastAsiaTheme="minorEastAsia"/>
              <w:i w:val="0"/>
              <w:noProof/>
              <w:sz w:val="22"/>
              <w:lang w:eastAsia="en-AU"/>
            </w:rPr>
          </w:pPr>
          <w:hyperlink w:anchor="_Toc117584942" w:history="1">
            <w:r w:rsidR="00880716" w:rsidRPr="001C6401">
              <w:rPr>
                <w:rStyle w:val="Hyperlink"/>
                <w:noProof/>
              </w:rPr>
              <w:t>B4.5</w:t>
            </w:r>
            <w:r w:rsidR="00880716">
              <w:rPr>
                <w:rFonts w:eastAsiaTheme="minorEastAsia"/>
                <w:i w:val="0"/>
                <w:noProof/>
                <w:sz w:val="22"/>
                <w:lang w:eastAsia="en-AU"/>
              </w:rPr>
              <w:tab/>
            </w:r>
            <w:r w:rsidR="00880716" w:rsidRPr="001C6401">
              <w:rPr>
                <w:rStyle w:val="Hyperlink"/>
                <w:noProof/>
              </w:rPr>
              <w:t>Intergovernmental pork-barrelling</w:t>
            </w:r>
            <w:r w:rsidR="00880716">
              <w:rPr>
                <w:noProof/>
                <w:webHidden/>
              </w:rPr>
              <w:tab/>
            </w:r>
            <w:r w:rsidR="00880716">
              <w:rPr>
                <w:noProof/>
                <w:webHidden/>
              </w:rPr>
              <w:fldChar w:fldCharType="begin"/>
            </w:r>
            <w:r w:rsidR="00880716">
              <w:rPr>
                <w:noProof/>
                <w:webHidden/>
              </w:rPr>
              <w:instrText xml:space="preserve"> PAGEREF _Toc117584942 \h </w:instrText>
            </w:r>
            <w:r w:rsidR="00880716">
              <w:rPr>
                <w:noProof/>
                <w:webHidden/>
              </w:rPr>
            </w:r>
            <w:r w:rsidR="00880716">
              <w:rPr>
                <w:noProof/>
                <w:webHidden/>
              </w:rPr>
              <w:fldChar w:fldCharType="separate"/>
            </w:r>
            <w:r w:rsidR="00880716">
              <w:rPr>
                <w:noProof/>
                <w:webHidden/>
              </w:rPr>
              <w:t>33</w:t>
            </w:r>
            <w:r w:rsidR="00880716">
              <w:rPr>
                <w:noProof/>
                <w:webHidden/>
              </w:rPr>
              <w:fldChar w:fldCharType="end"/>
            </w:r>
          </w:hyperlink>
        </w:p>
        <w:p w14:paraId="42F13C39" w14:textId="0FC0AF2C" w:rsidR="00880716" w:rsidRDefault="00000000">
          <w:pPr>
            <w:pStyle w:val="TOC3"/>
            <w:rPr>
              <w:rFonts w:eastAsiaTheme="minorEastAsia"/>
              <w:i w:val="0"/>
              <w:noProof/>
              <w:sz w:val="22"/>
              <w:lang w:eastAsia="en-AU"/>
            </w:rPr>
          </w:pPr>
          <w:hyperlink w:anchor="_Toc117584943" w:history="1">
            <w:r w:rsidR="00880716" w:rsidRPr="001C6401">
              <w:rPr>
                <w:rStyle w:val="Hyperlink"/>
                <w:noProof/>
              </w:rPr>
              <w:t>B4.6</w:t>
            </w:r>
            <w:r w:rsidR="00880716">
              <w:rPr>
                <w:rFonts w:eastAsiaTheme="minorEastAsia"/>
                <w:i w:val="0"/>
                <w:noProof/>
                <w:sz w:val="22"/>
                <w:lang w:eastAsia="en-AU"/>
              </w:rPr>
              <w:tab/>
            </w:r>
            <w:r w:rsidR="00880716" w:rsidRPr="001C6401">
              <w:rPr>
                <w:rStyle w:val="Hyperlink"/>
                <w:noProof/>
              </w:rPr>
              <w:t>Conclusion</w:t>
            </w:r>
            <w:r w:rsidR="00880716">
              <w:rPr>
                <w:noProof/>
                <w:webHidden/>
              </w:rPr>
              <w:tab/>
            </w:r>
            <w:r w:rsidR="00880716">
              <w:rPr>
                <w:noProof/>
                <w:webHidden/>
              </w:rPr>
              <w:fldChar w:fldCharType="begin"/>
            </w:r>
            <w:r w:rsidR="00880716">
              <w:rPr>
                <w:noProof/>
                <w:webHidden/>
              </w:rPr>
              <w:instrText xml:space="preserve"> PAGEREF _Toc117584943 \h </w:instrText>
            </w:r>
            <w:r w:rsidR="00880716">
              <w:rPr>
                <w:noProof/>
                <w:webHidden/>
              </w:rPr>
            </w:r>
            <w:r w:rsidR="00880716">
              <w:rPr>
                <w:noProof/>
                <w:webHidden/>
              </w:rPr>
              <w:fldChar w:fldCharType="separate"/>
            </w:r>
            <w:r w:rsidR="00880716">
              <w:rPr>
                <w:noProof/>
                <w:webHidden/>
              </w:rPr>
              <w:t>34</w:t>
            </w:r>
            <w:r w:rsidR="00880716">
              <w:rPr>
                <w:noProof/>
                <w:webHidden/>
              </w:rPr>
              <w:fldChar w:fldCharType="end"/>
            </w:r>
          </w:hyperlink>
        </w:p>
        <w:p w14:paraId="3BA02515" w14:textId="76319C44" w:rsidR="00880716" w:rsidRDefault="00000000">
          <w:pPr>
            <w:pStyle w:val="TOC2"/>
            <w:rPr>
              <w:rFonts w:eastAsiaTheme="minorEastAsia"/>
              <w:b w:val="0"/>
              <w:noProof/>
              <w:sz w:val="22"/>
              <w:lang w:eastAsia="en-AU"/>
            </w:rPr>
          </w:pPr>
          <w:hyperlink w:anchor="_Toc117584944" w:history="1">
            <w:r w:rsidR="00880716" w:rsidRPr="001C6401">
              <w:rPr>
                <w:rStyle w:val="Hyperlink"/>
                <w:noProof/>
              </w:rPr>
              <w:t>B5.</w:t>
            </w:r>
            <w:r w:rsidR="00880716">
              <w:rPr>
                <w:rFonts w:eastAsiaTheme="minorEastAsia"/>
                <w:b w:val="0"/>
                <w:noProof/>
                <w:sz w:val="22"/>
                <w:lang w:eastAsia="en-AU"/>
              </w:rPr>
              <w:tab/>
            </w:r>
            <w:r w:rsidR="00880716" w:rsidRPr="001C6401">
              <w:rPr>
                <w:rStyle w:val="Hyperlink"/>
                <w:noProof/>
              </w:rPr>
              <w:t>The Bill</w:t>
            </w:r>
            <w:r w:rsidR="00880716">
              <w:rPr>
                <w:noProof/>
                <w:webHidden/>
              </w:rPr>
              <w:tab/>
            </w:r>
            <w:r w:rsidR="00880716">
              <w:rPr>
                <w:noProof/>
                <w:webHidden/>
              </w:rPr>
              <w:fldChar w:fldCharType="begin"/>
            </w:r>
            <w:r w:rsidR="00880716">
              <w:rPr>
                <w:noProof/>
                <w:webHidden/>
              </w:rPr>
              <w:instrText xml:space="preserve"> PAGEREF _Toc117584944 \h </w:instrText>
            </w:r>
            <w:r w:rsidR="00880716">
              <w:rPr>
                <w:noProof/>
                <w:webHidden/>
              </w:rPr>
            </w:r>
            <w:r w:rsidR="00880716">
              <w:rPr>
                <w:noProof/>
                <w:webHidden/>
              </w:rPr>
              <w:fldChar w:fldCharType="separate"/>
            </w:r>
            <w:r w:rsidR="00880716">
              <w:rPr>
                <w:noProof/>
                <w:webHidden/>
              </w:rPr>
              <w:t>36</w:t>
            </w:r>
            <w:r w:rsidR="00880716">
              <w:rPr>
                <w:noProof/>
                <w:webHidden/>
              </w:rPr>
              <w:fldChar w:fldCharType="end"/>
            </w:r>
          </w:hyperlink>
        </w:p>
        <w:p w14:paraId="09BB7052" w14:textId="22D6DAE6" w:rsidR="00880716" w:rsidRDefault="00000000">
          <w:pPr>
            <w:pStyle w:val="TOC3"/>
            <w:rPr>
              <w:rFonts w:eastAsiaTheme="minorEastAsia"/>
              <w:i w:val="0"/>
              <w:noProof/>
              <w:sz w:val="22"/>
              <w:lang w:eastAsia="en-AU"/>
            </w:rPr>
          </w:pPr>
          <w:hyperlink w:anchor="_Toc117584945" w:history="1">
            <w:r w:rsidR="00880716" w:rsidRPr="001C6401">
              <w:rPr>
                <w:rStyle w:val="Hyperlink"/>
                <w:noProof/>
              </w:rPr>
              <w:t>B5.1</w:t>
            </w:r>
            <w:r w:rsidR="00880716">
              <w:rPr>
                <w:rFonts w:eastAsiaTheme="minorEastAsia"/>
                <w:i w:val="0"/>
                <w:noProof/>
                <w:sz w:val="22"/>
                <w:lang w:eastAsia="en-AU"/>
              </w:rPr>
              <w:tab/>
            </w:r>
            <w:r w:rsidR="00880716" w:rsidRPr="001C6401">
              <w:rPr>
                <w:rStyle w:val="Hyperlink"/>
                <w:noProof/>
              </w:rPr>
              <w:t>Overview</w:t>
            </w:r>
            <w:r w:rsidR="00880716">
              <w:rPr>
                <w:noProof/>
                <w:webHidden/>
              </w:rPr>
              <w:tab/>
            </w:r>
            <w:r w:rsidR="00880716">
              <w:rPr>
                <w:noProof/>
                <w:webHidden/>
              </w:rPr>
              <w:fldChar w:fldCharType="begin"/>
            </w:r>
            <w:r w:rsidR="00880716">
              <w:rPr>
                <w:noProof/>
                <w:webHidden/>
              </w:rPr>
              <w:instrText xml:space="preserve"> PAGEREF _Toc117584945 \h </w:instrText>
            </w:r>
            <w:r w:rsidR="00880716">
              <w:rPr>
                <w:noProof/>
                <w:webHidden/>
              </w:rPr>
            </w:r>
            <w:r w:rsidR="00880716">
              <w:rPr>
                <w:noProof/>
                <w:webHidden/>
              </w:rPr>
              <w:fldChar w:fldCharType="separate"/>
            </w:r>
            <w:r w:rsidR="00880716">
              <w:rPr>
                <w:noProof/>
                <w:webHidden/>
              </w:rPr>
              <w:t>36</w:t>
            </w:r>
            <w:r w:rsidR="00880716">
              <w:rPr>
                <w:noProof/>
                <w:webHidden/>
              </w:rPr>
              <w:fldChar w:fldCharType="end"/>
            </w:r>
          </w:hyperlink>
        </w:p>
        <w:p w14:paraId="76D0BD85" w14:textId="5CF062C9" w:rsidR="00880716" w:rsidRDefault="00000000">
          <w:pPr>
            <w:pStyle w:val="TOC3"/>
            <w:rPr>
              <w:rFonts w:eastAsiaTheme="minorEastAsia"/>
              <w:i w:val="0"/>
              <w:noProof/>
              <w:sz w:val="22"/>
              <w:lang w:eastAsia="en-AU"/>
            </w:rPr>
          </w:pPr>
          <w:hyperlink w:anchor="_Toc117584946" w:history="1">
            <w:r w:rsidR="00880716" w:rsidRPr="001C6401">
              <w:rPr>
                <w:rStyle w:val="Hyperlink"/>
                <w:noProof/>
              </w:rPr>
              <w:t>B5.2</w:t>
            </w:r>
            <w:r w:rsidR="00880716">
              <w:rPr>
                <w:rFonts w:eastAsiaTheme="minorEastAsia"/>
                <w:i w:val="0"/>
                <w:noProof/>
                <w:sz w:val="22"/>
                <w:lang w:eastAsia="en-AU"/>
              </w:rPr>
              <w:tab/>
            </w:r>
            <w:r w:rsidR="00880716" w:rsidRPr="001C6401">
              <w:rPr>
                <w:rStyle w:val="Hyperlink"/>
                <w:noProof/>
              </w:rPr>
              <w:t>Repeating the problems</w:t>
            </w:r>
            <w:r w:rsidR="00880716">
              <w:rPr>
                <w:noProof/>
                <w:webHidden/>
              </w:rPr>
              <w:tab/>
            </w:r>
            <w:r w:rsidR="00880716">
              <w:rPr>
                <w:noProof/>
                <w:webHidden/>
              </w:rPr>
              <w:fldChar w:fldCharType="begin"/>
            </w:r>
            <w:r w:rsidR="00880716">
              <w:rPr>
                <w:noProof/>
                <w:webHidden/>
              </w:rPr>
              <w:instrText xml:space="preserve"> PAGEREF _Toc117584946 \h </w:instrText>
            </w:r>
            <w:r w:rsidR="00880716">
              <w:rPr>
                <w:noProof/>
                <w:webHidden/>
              </w:rPr>
            </w:r>
            <w:r w:rsidR="00880716">
              <w:rPr>
                <w:noProof/>
                <w:webHidden/>
              </w:rPr>
              <w:fldChar w:fldCharType="separate"/>
            </w:r>
            <w:r w:rsidR="00880716">
              <w:rPr>
                <w:noProof/>
                <w:webHidden/>
              </w:rPr>
              <w:t>36</w:t>
            </w:r>
            <w:r w:rsidR="00880716">
              <w:rPr>
                <w:noProof/>
                <w:webHidden/>
              </w:rPr>
              <w:fldChar w:fldCharType="end"/>
            </w:r>
          </w:hyperlink>
        </w:p>
        <w:p w14:paraId="41039F50" w14:textId="262833AF" w:rsidR="00880716" w:rsidRDefault="00000000">
          <w:pPr>
            <w:pStyle w:val="TOC3"/>
            <w:rPr>
              <w:rFonts w:eastAsiaTheme="minorEastAsia"/>
              <w:i w:val="0"/>
              <w:noProof/>
              <w:sz w:val="22"/>
              <w:lang w:eastAsia="en-AU"/>
            </w:rPr>
          </w:pPr>
          <w:hyperlink w:anchor="_Toc117584947" w:history="1">
            <w:r w:rsidR="00880716" w:rsidRPr="001C6401">
              <w:rPr>
                <w:rStyle w:val="Hyperlink"/>
                <w:noProof/>
              </w:rPr>
              <w:t>B5.3</w:t>
            </w:r>
            <w:r w:rsidR="00880716">
              <w:rPr>
                <w:rFonts w:eastAsiaTheme="minorEastAsia"/>
                <w:i w:val="0"/>
                <w:noProof/>
                <w:sz w:val="22"/>
                <w:lang w:eastAsia="en-AU"/>
              </w:rPr>
              <w:tab/>
            </w:r>
            <w:r w:rsidR="00880716" w:rsidRPr="001C6401">
              <w:rPr>
                <w:rStyle w:val="Hyperlink"/>
                <w:noProof/>
              </w:rPr>
              <w:t>Adding new problems</w:t>
            </w:r>
            <w:r w:rsidR="00880716">
              <w:rPr>
                <w:noProof/>
                <w:webHidden/>
              </w:rPr>
              <w:tab/>
            </w:r>
            <w:r w:rsidR="00880716">
              <w:rPr>
                <w:noProof/>
                <w:webHidden/>
              </w:rPr>
              <w:fldChar w:fldCharType="begin"/>
            </w:r>
            <w:r w:rsidR="00880716">
              <w:rPr>
                <w:noProof/>
                <w:webHidden/>
              </w:rPr>
              <w:instrText xml:space="preserve"> PAGEREF _Toc117584947 \h </w:instrText>
            </w:r>
            <w:r w:rsidR="00880716">
              <w:rPr>
                <w:noProof/>
                <w:webHidden/>
              </w:rPr>
            </w:r>
            <w:r w:rsidR="00880716">
              <w:rPr>
                <w:noProof/>
                <w:webHidden/>
              </w:rPr>
              <w:fldChar w:fldCharType="separate"/>
            </w:r>
            <w:r w:rsidR="00880716">
              <w:rPr>
                <w:noProof/>
                <w:webHidden/>
              </w:rPr>
              <w:t>40</w:t>
            </w:r>
            <w:r w:rsidR="00880716">
              <w:rPr>
                <w:noProof/>
                <w:webHidden/>
              </w:rPr>
              <w:fldChar w:fldCharType="end"/>
            </w:r>
          </w:hyperlink>
        </w:p>
        <w:p w14:paraId="43038D9D" w14:textId="4AEA103F" w:rsidR="00880716" w:rsidRDefault="00000000">
          <w:pPr>
            <w:pStyle w:val="TOC3"/>
            <w:rPr>
              <w:rFonts w:eastAsiaTheme="minorEastAsia"/>
              <w:i w:val="0"/>
              <w:noProof/>
              <w:sz w:val="22"/>
              <w:lang w:eastAsia="en-AU"/>
            </w:rPr>
          </w:pPr>
          <w:hyperlink w:anchor="_Toc117584948" w:history="1">
            <w:r w:rsidR="00880716" w:rsidRPr="001C6401">
              <w:rPr>
                <w:rStyle w:val="Hyperlink"/>
                <w:noProof/>
              </w:rPr>
              <w:t>B5.4</w:t>
            </w:r>
            <w:r w:rsidR="00880716">
              <w:rPr>
                <w:rFonts w:eastAsiaTheme="minorEastAsia"/>
                <w:i w:val="0"/>
                <w:noProof/>
                <w:sz w:val="22"/>
                <w:lang w:eastAsia="en-AU"/>
              </w:rPr>
              <w:tab/>
            </w:r>
            <w:r w:rsidR="00880716" w:rsidRPr="001C6401">
              <w:rPr>
                <w:rStyle w:val="Hyperlink"/>
                <w:noProof/>
              </w:rPr>
              <w:t>A solution?</w:t>
            </w:r>
            <w:r w:rsidR="00880716">
              <w:rPr>
                <w:noProof/>
                <w:webHidden/>
              </w:rPr>
              <w:tab/>
            </w:r>
            <w:r w:rsidR="00880716">
              <w:rPr>
                <w:noProof/>
                <w:webHidden/>
              </w:rPr>
              <w:fldChar w:fldCharType="begin"/>
            </w:r>
            <w:r w:rsidR="00880716">
              <w:rPr>
                <w:noProof/>
                <w:webHidden/>
              </w:rPr>
              <w:instrText xml:space="preserve"> PAGEREF _Toc117584948 \h </w:instrText>
            </w:r>
            <w:r w:rsidR="00880716">
              <w:rPr>
                <w:noProof/>
                <w:webHidden/>
              </w:rPr>
            </w:r>
            <w:r w:rsidR="00880716">
              <w:rPr>
                <w:noProof/>
                <w:webHidden/>
              </w:rPr>
              <w:fldChar w:fldCharType="separate"/>
            </w:r>
            <w:r w:rsidR="00880716">
              <w:rPr>
                <w:noProof/>
                <w:webHidden/>
              </w:rPr>
              <w:t>43</w:t>
            </w:r>
            <w:r w:rsidR="00880716">
              <w:rPr>
                <w:noProof/>
                <w:webHidden/>
              </w:rPr>
              <w:fldChar w:fldCharType="end"/>
            </w:r>
          </w:hyperlink>
        </w:p>
        <w:p w14:paraId="7A5C99CC" w14:textId="024C341E" w:rsidR="00880716" w:rsidRDefault="00000000">
          <w:pPr>
            <w:pStyle w:val="TOC2"/>
            <w:rPr>
              <w:rFonts w:eastAsiaTheme="minorEastAsia"/>
              <w:b w:val="0"/>
              <w:noProof/>
              <w:sz w:val="22"/>
              <w:lang w:eastAsia="en-AU"/>
            </w:rPr>
          </w:pPr>
          <w:hyperlink w:anchor="_Toc117584949" w:history="1">
            <w:r w:rsidR="00880716" w:rsidRPr="001C6401">
              <w:rPr>
                <w:rStyle w:val="Hyperlink"/>
                <w:noProof/>
              </w:rPr>
              <w:t>B6.</w:t>
            </w:r>
            <w:r w:rsidR="00880716">
              <w:rPr>
                <w:rFonts w:eastAsiaTheme="minorEastAsia"/>
                <w:b w:val="0"/>
                <w:noProof/>
                <w:sz w:val="22"/>
                <w:lang w:eastAsia="en-AU"/>
              </w:rPr>
              <w:tab/>
            </w:r>
            <w:r w:rsidR="00880716" w:rsidRPr="001C6401">
              <w:rPr>
                <w:rStyle w:val="Hyperlink"/>
                <w:noProof/>
              </w:rPr>
              <w:t>Conclusions</w:t>
            </w:r>
            <w:r w:rsidR="00880716">
              <w:rPr>
                <w:noProof/>
                <w:webHidden/>
              </w:rPr>
              <w:tab/>
            </w:r>
            <w:r w:rsidR="00880716">
              <w:rPr>
                <w:noProof/>
                <w:webHidden/>
              </w:rPr>
              <w:fldChar w:fldCharType="begin"/>
            </w:r>
            <w:r w:rsidR="00880716">
              <w:rPr>
                <w:noProof/>
                <w:webHidden/>
              </w:rPr>
              <w:instrText xml:space="preserve"> PAGEREF _Toc117584949 \h </w:instrText>
            </w:r>
            <w:r w:rsidR="00880716">
              <w:rPr>
                <w:noProof/>
                <w:webHidden/>
              </w:rPr>
            </w:r>
            <w:r w:rsidR="00880716">
              <w:rPr>
                <w:noProof/>
                <w:webHidden/>
              </w:rPr>
              <w:fldChar w:fldCharType="separate"/>
            </w:r>
            <w:r w:rsidR="00880716">
              <w:rPr>
                <w:noProof/>
                <w:webHidden/>
              </w:rPr>
              <w:t>45</w:t>
            </w:r>
            <w:r w:rsidR="00880716">
              <w:rPr>
                <w:noProof/>
                <w:webHidden/>
              </w:rPr>
              <w:fldChar w:fldCharType="end"/>
            </w:r>
          </w:hyperlink>
        </w:p>
        <w:p w14:paraId="4D85182D" w14:textId="56103F89" w:rsidR="00880716" w:rsidRDefault="00000000">
          <w:pPr>
            <w:pStyle w:val="TOC3"/>
            <w:rPr>
              <w:rFonts w:eastAsiaTheme="minorEastAsia"/>
              <w:i w:val="0"/>
              <w:noProof/>
              <w:sz w:val="22"/>
              <w:lang w:eastAsia="en-AU"/>
            </w:rPr>
          </w:pPr>
          <w:hyperlink w:anchor="_Toc117584950" w:history="1">
            <w:r w:rsidR="00880716" w:rsidRPr="001C6401">
              <w:rPr>
                <w:rStyle w:val="Hyperlink"/>
                <w:noProof/>
              </w:rPr>
              <w:t>B6.1</w:t>
            </w:r>
            <w:r w:rsidR="00880716">
              <w:rPr>
                <w:rFonts w:eastAsiaTheme="minorEastAsia"/>
                <w:i w:val="0"/>
                <w:noProof/>
                <w:sz w:val="22"/>
                <w:lang w:eastAsia="en-AU"/>
              </w:rPr>
              <w:tab/>
            </w:r>
            <w:r w:rsidR="00880716" w:rsidRPr="001C6401">
              <w:rPr>
                <w:rStyle w:val="Hyperlink"/>
                <w:noProof/>
              </w:rPr>
              <w:t>Overall</w:t>
            </w:r>
            <w:r w:rsidR="00880716">
              <w:rPr>
                <w:noProof/>
                <w:webHidden/>
              </w:rPr>
              <w:tab/>
            </w:r>
            <w:r w:rsidR="00880716">
              <w:rPr>
                <w:noProof/>
                <w:webHidden/>
              </w:rPr>
              <w:fldChar w:fldCharType="begin"/>
            </w:r>
            <w:r w:rsidR="00880716">
              <w:rPr>
                <w:noProof/>
                <w:webHidden/>
              </w:rPr>
              <w:instrText xml:space="preserve"> PAGEREF _Toc117584950 \h </w:instrText>
            </w:r>
            <w:r w:rsidR="00880716">
              <w:rPr>
                <w:noProof/>
                <w:webHidden/>
              </w:rPr>
            </w:r>
            <w:r w:rsidR="00880716">
              <w:rPr>
                <w:noProof/>
                <w:webHidden/>
              </w:rPr>
              <w:fldChar w:fldCharType="separate"/>
            </w:r>
            <w:r w:rsidR="00880716">
              <w:rPr>
                <w:noProof/>
                <w:webHidden/>
              </w:rPr>
              <w:t>45</w:t>
            </w:r>
            <w:r w:rsidR="00880716">
              <w:rPr>
                <w:noProof/>
                <w:webHidden/>
              </w:rPr>
              <w:fldChar w:fldCharType="end"/>
            </w:r>
          </w:hyperlink>
        </w:p>
        <w:p w14:paraId="05FD53F0" w14:textId="3B1C3B2F" w:rsidR="00880716" w:rsidRDefault="00000000">
          <w:pPr>
            <w:pStyle w:val="TOC3"/>
            <w:rPr>
              <w:rFonts w:eastAsiaTheme="minorEastAsia"/>
              <w:i w:val="0"/>
              <w:noProof/>
              <w:sz w:val="22"/>
              <w:lang w:eastAsia="en-AU"/>
            </w:rPr>
          </w:pPr>
          <w:hyperlink w:anchor="_Toc117584951" w:history="1">
            <w:r w:rsidR="00880716" w:rsidRPr="001C6401">
              <w:rPr>
                <w:rStyle w:val="Hyperlink"/>
                <w:noProof/>
              </w:rPr>
              <w:t>B6.2</w:t>
            </w:r>
            <w:r w:rsidR="00880716">
              <w:rPr>
                <w:rFonts w:eastAsiaTheme="minorEastAsia"/>
                <w:i w:val="0"/>
                <w:noProof/>
                <w:sz w:val="22"/>
                <w:lang w:eastAsia="en-AU"/>
              </w:rPr>
              <w:tab/>
            </w:r>
            <w:r w:rsidR="00880716" w:rsidRPr="001C6401">
              <w:rPr>
                <w:rStyle w:val="Hyperlink"/>
                <w:noProof/>
              </w:rPr>
              <w:t>NSW</w:t>
            </w:r>
            <w:r w:rsidR="00880716">
              <w:rPr>
                <w:noProof/>
                <w:webHidden/>
              </w:rPr>
              <w:tab/>
            </w:r>
            <w:r w:rsidR="00880716">
              <w:rPr>
                <w:noProof/>
                <w:webHidden/>
              </w:rPr>
              <w:fldChar w:fldCharType="begin"/>
            </w:r>
            <w:r w:rsidR="00880716">
              <w:rPr>
                <w:noProof/>
                <w:webHidden/>
              </w:rPr>
              <w:instrText xml:space="preserve"> PAGEREF _Toc117584951 \h </w:instrText>
            </w:r>
            <w:r w:rsidR="00880716">
              <w:rPr>
                <w:noProof/>
                <w:webHidden/>
              </w:rPr>
            </w:r>
            <w:r w:rsidR="00880716">
              <w:rPr>
                <w:noProof/>
                <w:webHidden/>
              </w:rPr>
              <w:fldChar w:fldCharType="separate"/>
            </w:r>
            <w:r w:rsidR="00880716">
              <w:rPr>
                <w:noProof/>
                <w:webHidden/>
              </w:rPr>
              <w:t>45</w:t>
            </w:r>
            <w:r w:rsidR="00880716">
              <w:rPr>
                <w:noProof/>
                <w:webHidden/>
              </w:rPr>
              <w:fldChar w:fldCharType="end"/>
            </w:r>
          </w:hyperlink>
        </w:p>
        <w:p w14:paraId="6289CCA4" w14:textId="156AA0FF" w:rsidR="00880716" w:rsidRDefault="00000000">
          <w:pPr>
            <w:pStyle w:val="TOC3"/>
            <w:rPr>
              <w:rFonts w:eastAsiaTheme="minorEastAsia"/>
              <w:i w:val="0"/>
              <w:noProof/>
              <w:sz w:val="22"/>
              <w:lang w:eastAsia="en-AU"/>
            </w:rPr>
          </w:pPr>
          <w:hyperlink w:anchor="_Toc117584952" w:history="1">
            <w:r w:rsidR="00880716" w:rsidRPr="001C6401">
              <w:rPr>
                <w:rStyle w:val="Hyperlink"/>
                <w:noProof/>
              </w:rPr>
              <w:t>B6.3</w:t>
            </w:r>
            <w:r w:rsidR="00880716">
              <w:rPr>
                <w:rFonts w:eastAsiaTheme="minorEastAsia"/>
                <w:i w:val="0"/>
                <w:noProof/>
                <w:sz w:val="22"/>
                <w:lang w:eastAsia="en-AU"/>
              </w:rPr>
              <w:tab/>
            </w:r>
            <w:r w:rsidR="00880716" w:rsidRPr="001C6401">
              <w:rPr>
                <w:rStyle w:val="Hyperlink"/>
                <w:noProof/>
              </w:rPr>
              <w:t>Pork-barrelling</w:t>
            </w:r>
            <w:r w:rsidR="00880716">
              <w:rPr>
                <w:noProof/>
                <w:webHidden/>
              </w:rPr>
              <w:tab/>
            </w:r>
            <w:r w:rsidR="00880716">
              <w:rPr>
                <w:noProof/>
                <w:webHidden/>
              </w:rPr>
              <w:fldChar w:fldCharType="begin"/>
            </w:r>
            <w:r w:rsidR="00880716">
              <w:rPr>
                <w:noProof/>
                <w:webHidden/>
              </w:rPr>
              <w:instrText xml:space="preserve"> PAGEREF _Toc117584952 \h </w:instrText>
            </w:r>
            <w:r w:rsidR="00880716">
              <w:rPr>
                <w:noProof/>
                <w:webHidden/>
              </w:rPr>
            </w:r>
            <w:r w:rsidR="00880716">
              <w:rPr>
                <w:noProof/>
                <w:webHidden/>
              </w:rPr>
              <w:fldChar w:fldCharType="separate"/>
            </w:r>
            <w:r w:rsidR="00880716">
              <w:rPr>
                <w:noProof/>
                <w:webHidden/>
              </w:rPr>
              <w:t>46</w:t>
            </w:r>
            <w:r w:rsidR="00880716">
              <w:rPr>
                <w:noProof/>
                <w:webHidden/>
              </w:rPr>
              <w:fldChar w:fldCharType="end"/>
            </w:r>
          </w:hyperlink>
        </w:p>
        <w:p w14:paraId="5B7CA118" w14:textId="33BF3FE3" w:rsidR="00880716" w:rsidRDefault="00000000">
          <w:pPr>
            <w:pStyle w:val="TOC3"/>
            <w:rPr>
              <w:rFonts w:eastAsiaTheme="minorEastAsia"/>
              <w:i w:val="0"/>
              <w:noProof/>
              <w:sz w:val="22"/>
              <w:lang w:eastAsia="en-AU"/>
            </w:rPr>
          </w:pPr>
          <w:hyperlink w:anchor="_Toc117584953" w:history="1">
            <w:r w:rsidR="00880716" w:rsidRPr="001C6401">
              <w:rPr>
                <w:rStyle w:val="Hyperlink"/>
                <w:noProof/>
              </w:rPr>
              <w:t>B6.4</w:t>
            </w:r>
            <w:r w:rsidR="00880716">
              <w:rPr>
                <w:rFonts w:eastAsiaTheme="minorEastAsia"/>
                <w:i w:val="0"/>
                <w:noProof/>
                <w:sz w:val="22"/>
                <w:lang w:eastAsia="en-AU"/>
              </w:rPr>
              <w:tab/>
            </w:r>
            <w:r w:rsidR="00880716" w:rsidRPr="001C6401">
              <w:rPr>
                <w:rStyle w:val="Hyperlink"/>
                <w:noProof/>
              </w:rPr>
              <w:t>Commonwealth issues</w:t>
            </w:r>
            <w:r w:rsidR="00880716">
              <w:rPr>
                <w:noProof/>
                <w:webHidden/>
              </w:rPr>
              <w:tab/>
            </w:r>
            <w:r w:rsidR="00880716">
              <w:rPr>
                <w:noProof/>
                <w:webHidden/>
              </w:rPr>
              <w:fldChar w:fldCharType="begin"/>
            </w:r>
            <w:r w:rsidR="00880716">
              <w:rPr>
                <w:noProof/>
                <w:webHidden/>
              </w:rPr>
              <w:instrText xml:space="preserve"> PAGEREF _Toc117584953 \h </w:instrText>
            </w:r>
            <w:r w:rsidR="00880716">
              <w:rPr>
                <w:noProof/>
                <w:webHidden/>
              </w:rPr>
            </w:r>
            <w:r w:rsidR="00880716">
              <w:rPr>
                <w:noProof/>
                <w:webHidden/>
              </w:rPr>
              <w:fldChar w:fldCharType="separate"/>
            </w:r>
            <w:r w:rsidR="00880716">
              <w:rPr>
                <w:noProof/>
                <w:webHidden/>
              </w:rPr>
              <w:t>46</w:t>
            </w:r>
            <w:r w:rsidR="00880716">
              <w:rPr>
                <w:noProof/>
                <w:webHidden/>
              </w:rPr>
              <w:fldChar w:fldCharType="end"/>
            </w:r>
          </w:hyperlink>
        </w:p>
        <w:p w14:paraId="573CF6AD" w14:textId="4A1F9D8C" w:rsidR="00880716" w:rsidRDefault="00000000">
          <w:pPr>
            <w:pStyle w:val="TOC3"/>
            <w:rPr>
              <w:rFonts w:eastAsiaTheme="minorEastAsia"/>
              <w:i w:val="0"/>
              <w:noProof/>
              <w:sz w:val="22"/>
              <w:lang w:eastAsia="en-AU"/>
            </w:rPr>
          </w:pPr>
          <w:hyperlink w:anchor="_Toc117584954" w:history="1">
            <w:r w:rsidR="00880716" w:rsidRPr="001C6401">
              <w:rPr>
                <w:rStyle w:val="Hyperlink"/>
                <w:noProof/>
              </w:rPr>
              <w:t>B6.5</w:t>
            </w:r>
            <w:r w:rsidR="00880716">
              <w:rPr>
                <w:rFonts w:eastAsiaTheme="minorEastAsia"/>
                <w:i w:val="0"/>
                <w:noProof/>
                <w:sz w:val="22"/>
                <w:lang w:eastAsia="en-AU"/>
              </w:rPr>
              <w:tab/>
            </w:r>
            <w:r w:rsidR="00880716" w:rsidRPr="001C6401">
              <w:rPr>
                <w:rStyle w:val="Hyperlink"/>
                <w:noProof/>
              </w:rPr>
              <w:t>The present Bill</w:t>
            </w:r>
            <w:r w:rsidR="00880716">
              <w:rPr>
                <w:noProof/>
                <w:webHidden/>
              </w:rPr>
              <w:tab/>
            </w:r>
            <w:r w:rsidR="00880716">
              <w:rPr>
                <w:noProof/>
                <w:webHidden/>
              </w:rPr>
              <w:fldChar w:fldCharType="begin"/>
            </w:r>
            <w:r w:rsidR="00880716">
              <w:rPr>
                <w:noProof/>
                <w:webHidden/>
              </w:rPr>
              <w:instrText xml:space="preserve"> PAGEREF _Toc117584954 \h </w:instrText>
            </w:r>
            <w:r w:rsidR="00880716">
              <w:rPr>
                <w:noProof/>
                <w:webHidden/>
              </w:rPr>
            </w:r>
            <w:r w:rsidR="00880716">
              <w:rPr>
                <w:noProof/>
                <w:webHidden/>
              </w:rPr>
              <w:fldChar w:fldCharType="separate"/>
            </w:r>
            <w:r w:rsidR="00880716">
              <w:rPr>
                <w:noProof/>
                <w:webHidden/>
              </w:rPr>
              <w:t>47</w:t>
            </w:r>
            <w:r w:rsidR="00880716">
              <w:rPr>
                <w:noProof/>
                <w:webHidden/>
              </w:rPr>
              <w:fldChar w:fldCharType="end"/>
            </w:r>
          </w:hyperlink>
        </w:p>
        <w:p w14:paraId="65AD4288" w14:textId="58D02655" w:rsidR="001330BA" w:rsidRDefault="0060343C" w:rsidP="00C7152C">
          <w:pPr>
            <w:spacing w:after="0" w:line="240" w:lineRule="auto"/>
            <w:rPr>
              <w:b/>
              <w:bCs/>
              <w:noProof/>
            </w:rPr>
          </w:pPr>
          <w:r>
            <w:rPr>
              <w:sz w:val="20"/>
            </w:rPr>
            <w:fldChar w:fldCharType="end"/>
          </w:r>
        </w:p>
      </w:sdtContent>
    </w:sdt>
    <w:bookmarkStart w:id="2" w:name="_Hlk105846131" w:displacedByCustomXml="prev"/>
    <w:p w14:paraId="60FB5CC6" w14:textId="2E4E5935" w:rsidR="001330BA" w:rsidRDefault="001330BA" w:rsidP="00C7152C">
      <w:pPr>
        <w:spacing w:after="0" w:line="259" w:lineRule="auto"/>
        <w:rPr>
          <w:b/>
          <w:bCs/>
          <w:noProof/>
        </w:rPr>
      </w:pPr>
    </w:p>
    <w:p w14:paraId="0EC107F8" w14:textId="77777777" w:rsidR="0060343C" w:rsidRDefault="0060343C" w:rsidP="00C7152C">
      <w:pPr>
        <w:spacing w:after="0" w:line="259" w:lineRule="auto"/>
        <w:rPr>
          <w:b/>
          <w:bCs/>
          <w:noProof/>
        </w:rPr>
      </w:pPr>
    </w:p>
    <w:p w14:paraId="2EFE473B" w14:textId="77777777" w:rsidR="00991954" w:rsidRDefault="00991954" w:rsidP="00C7152C">
      <w:pPr>
        <w:pStyle w:val="Heading2"/>
        <w:spacing w:before="0"/>
        <w:rPr>
          <w:noProof/>
        </w:rPr>
      </w:pPr>
      <w:bookmarkStart w:id="3" w:name="_Toc117584917"/>
      <w:r>
        <w:rPr>
          <w:noProof/>
        </w:rPr>
        <w:lastRenderedPageBreak/>
        <w:t>Summary</w:t>
      </w:r>
      <w:bookmarkEnd w:id="3"/>
    </w:p>
    <w:p w14:paraId="7B4064DB" w14:textId="44F81E29" w:rsidR="001330BA" w:rsidRDefault="001330BA" w:rsidP="00C7152C">
      <w:pPr>
        <w:spacing w:after="0"/>
        <w:rPr>
          <w:noProof/>
          <w:sz w:val="20"/>
          <w:szCs w:val="20"/>
        </w:rPr>
      </w:pPr>
      <w:r w:rsidRPr="00991954">
        <w:rPr>
          <w:noProof/>
          <w:sz w:val="20"/>
          <w:szCs w:val="20"/>
        </w:rPr>
        <w:t xml:space="preserve">This is the second in a series of articles about </w:t>
      </w:r>
      <w:r w:rsidR="000F49A6">
        <w:rPr>
          <w:noProof/>
          <w:sz w:val="20"/>
          <w:szCs w:val="20"/>
        </w:rPr>
        <w:t xml:space="preserve">potential </w:t>
      </w:r>
      <w:r w:rsidR="003E6880">
        <w:rPr>
          <w:noProof/>
          <w:sz w:val="20"/>
          <w:szCs w:val="20"/>
        </w:rPr>
        <w:t>t</w:t>
      </w:r>
      <w:r w:rsidRPr="00991954">
        <w:rPr>
          <w:noProof/>
          <w:sz w:val="20"/>
          <w:szCs w:val="20"/>
        </w:rPr>
        <w:t>ipfire</w:t>
      </w:r>
      <w:r w:rsidR="003E6880">
        <w:rPr>
          <w:noProof/>
          <w:sz w:val="20"/>
          <w:szCs w:val="20"/>
        </w:rPr>
        <w:t>s</w:t>
      </w:r>
      <w:r w:rsidRPr="00991954">
        <w:rPr>
          <w:noProof/>
          <w:sz w:val="20"/>
          <w:szCs w:val="20"/>
        </w:rPr>
        <w:t xml:space="preserve"> </w:t>
      </w:r>
      <w:r w:rsidR="000F49A6">
        <w:rPr>
          <w:noProof/>
          <w:sz w:val="20"/>
          <w:szCs w:val="20"/>
        </w:rPr>
        <w:t>from</w:t>
      </w:r>
      <w:r w:rsidRPr="00991954">
        <w:rPr>
          <w:noProof/>
          <w:sz w:val="20"/>
          <w:szCs w:val="20"/>
        </w:rPr>
        <w:t xml:space="preserve"> promises </w:t>
      </w:r>
      <w:r w:rsidR="000F49A6">
        <w:rPr>
          <w:noProof/>
          <w:sz w:val="20"/>
          <w:szCs w:val="20"/>
        </w:rPr>
        <w:t>of</w:t>
      </w:r>
      <w:r w:rsidRPr="00991954">
        <w:rPr>
          <w:noProof/>
          <w:sz w:val="20"/>
          <w:szCs w:val="20"/>
        </w:rPr>
        <w:t xml:space="preserve"> the 2022 Federal election campaign.  It concerns the promise of a Commonwealth </w:t>
      </w:r>
      <w:r w:rsidR="00293505">
        <w:rPr>
          <w:noProof/>
          <w:sz w:val="20"/>
          <w:szCs w:val="20"/>
        </w:rPr>
        <w:t>integrity/anti-corruption</w:t>
      </w:r>
      <w:r w:rsidRPr="00991954">
        <w:rPr>
          <w:noProof/>
          <w:sz w:val="20"/>
          <w:szCs w:val="20"/>
        </w:rPr>
        <w:t xml:space="preserve"> commission based on the NSW Independent Commission Against Corruption.</w:t>
      </w:r>
      <w:r w:rsidR="000255FE">
        <w:rPr>
          <w:noProof/>
          <w:sz w:val="20"/>
          <w:szCs w:val="20"/>
        </w:rPr>
        <w:t xml:space="preserve">  A Bill to that effect is before Parliament.</w:t>
      </w:r>
    </w:p>
    <w:p w14:paraId="19DBAE3E" w14:textId="77777777" w:rsidR="002468A8" w:rsidRPr="00991954" w:rsidRDefault="002468A8" w:rsidP="00C7152C">
      <w:pPr>
        <w:spacing w:after="0"/>
        <w:rPr>
          <w:noProof/>
          <w:sz w:val="20"/>
          <w:szCs w:val="20"/>
        </w:rPr>
      </w:pPr>
    </w:p>
    <w:p w14:paraId="639B5E14" w14:textId="546BFA09" w:rsidR="00632D98" w:rsidRPr="00991954" w:rsidRDefault="001330BA" w:rsidP="00C7152C">
      <w:pPr>
        <w:spacing w:after="0"/>
        <w:rPr>
          <w:noProof/>
          <w:sz w:val="20"/>
          <w:szCs w:val="20"/>
        </w:rPr>
      </w:pPr>
      <w:r w:rsidRPr="00991954">
        <w:rPr>
          <w:noProof/>
          <w:sz w:val="20"/>
          <w:szCs w:val="20"/>
        </w:rPr>
        <w:t xml:space="preserve">The </w:t>
      </w:r>
      <w:r w:rsidR="00632D98" w:rsidRPr="00991954">
        <w:rPr>
          <w:noProof/>
          <w:sz w:val="20"/>
          <w:szCs w:val="20"/>
        </w:rPr>
        <w:t>object</w:t>
      </w:r>
      <w:r w:rsidRPr="00991954">
        <w:rPr>
          <w:noProof/>
          <w:sz w:val="20"/>
          <w:szCs w:val="20"/>
        </w:rPr>
        <w:t xml:space="preserve"> of </w:t>
      </w:r>
      <w:r w:rsidR="000F49A6">
        <w:rPr>
          <w:noProof/>
          <w:sz w:val="20"/>
          <w:szCs w:val="20"/>
        </w:rPr>
        <w:t>such a commission</w:t>
      </w:r>
      <w:r w:rsidR="00632D98" w:rsidRPr="00991954">
        <w:rPr>
          <w:noProof/>
          <w:sz w:val="20"/>
          <w:szCs w:val="20"/>
        </w:rPr>
        <w:t xml:space="preserve"> is to improve confidence in the system of government.  It </w:t>
      </w:r>
      <w:r w:rsidR="000F49A6">
        <w:rPr>
          <w:noProof/>
          <w:sz w:val="20"/>
          <w:szCs w:val="20"/>
        </w:rPr>
        <w:t xml:space="preserve">is to </w:t>
      </w:r>
      <w:r w:rsidR="00632D98" w:rsidRPr="00991954">
        <w:rPr>
          <w:noProof/>
          <w:sz w:val="20"/>
          <w:szCs w:val="20"/>
        </w:rPr>
        <w:t xml:space="preserve">do so by </w:t>
      </w:r>
      <w:r w:rsidR="000F49A6">
        <w:rPr>
          <w:noProof/>
          <w:sz w:val="20"/>
          <w:szCs w:val="20"/>
        </w:rPr>
        <w:t>identifying</w:t>
      </w:r>
      <w:r w:rsidR="00632D98" w:rsidRPr="00991954">
        <w:rPr>
          <w:noProof/>
          <w:sz w:val="20"/>
          <w:szCs w:val="20"/>
        </w:rPr>
        <w:t xml:space="preserve"> corruption – </w:t>
      </w:r>
      <w:r w:rsidR="006F33D1">
        <w:rPr>
          <w:noProof/>
          <w:sz w:val="20"/>
          <w:szCs w:val="20"/>
        </w:rPr>
        <w:t>p</w:t>
      </w:r>
      <w:r w:rsidR="000F49A6">
        <w:rPr>
          <w:noProof/>
          <w:sz w:val="20"/>
          <w:szCs w:val="20"/>
        </w:rPr>
        <w:t>ublicly</w:t>
      </w:r>
      <w:r w:rsidR="006F33D1">
        <w:rPr>
          <w:noProof/>
          <w:sz w:val="20"/>
          <w:szCs w:val="20"/>
        </w:rPr>
        <w:t xml:space="preserve"> understood to be </w:t>
      </w:r>
      <w:r w:rsidR="00632D98" w:rsidRPr="00991954">
        <w:rPr>
          <w:noProof/>
          <w:sz w:val="20"/>
          <w:szCs w:val="20"/>
        </w:rPr>
        <w:t xml:space="preserve">criminal abuse of power </w:t>
      </w:r>
      <w:r w:rsidR="00033486">
        <w:rPr>
          <w:noProof/>
          <w:sz w:val="20"/>
          <w:szCs w:val="20"/>
        </w:rPr>
        <w:t>involving</w:t>
      </w:r>
      <w:r w:rsidR="00632D98" w:rsidRPr="00991954">
        <w:rPr>
          <w:noProof/>
          <w:sz w:val="20"/>
          <w:szCs w:val="20"/>
        </w:rPr>
        <w:t xml:space="preserve"> </w:t>
      </w:r>
      <w:r w:rsidR="000F49A6">
        <w:rPr>
          <w:noProof/>
          <w:sz w:val="20"/>
          <w:szCs w:val="20"/>
        </w:rPr>
        <w:t xml:space="preserve">politicians and </w:t>
      </w:r>
      <w:r w:rsidR="00632D98" w:rsidRPr="00991954">
        <w:rPr>
          <w:noProof/>
          <w:sz w:val="20"/>
          <w:szCs w:val="20"/>
        </w:rPr>
        <w:t>officials.</w:t>
      </w:r>
    </w:p>
    <w:p w14:paraId="03C9C006" w14:textId="77777777" w:rsidR="002468A8" w:rsidRDefault="002468A8" w:rsidP="00C7152C">
      <w:pPr>
        <w:spacing w:after="0"/>
        <w:rPr>
          <w:noProof/>
          <w:sz w:val="20"/>
          <w:szCs w:val="20"/>
        </w:rPr>
      </w:pPr>
    </w:p>
    <w:p w14:paraId="28F9D284" w14:textId="2AFCDDC4" w:rsidR="00780202" w:rsidRPr="00991954" w:rsidRDefault="008F6773" w:rsidP="00C7152C">
      <w:pPr>
        <w:spacing w:after="0"/>
        <w:rPr>
          <w:noProof/>
          <w:sz w:val="20"/>
          <w:szCs w:val="20"/>
        </w:rPr>
      </w:pPr>
      <w:r>
        <w:rPr>
          <w:noProof/>
          <w:sz w:val="20"/>
          <w:szCs w:val="20"/>
        </w:rPr>
        <w:t>After thirty</w:t>
      </w:r>
      <w:r w:rsidR="007D403E">
        <w:rPr>
          <w:noProof/>
          <w:sz w:val="20"/>
          <w:szCs w:val="20"/>
        </w:rPr>
        <w:t>-</w:t>
      </w:r>
      <w:r w:rsidR="00632D98" w:rsidRPr="00991954">
        <w:rPr>
          <w:noProof/>
          <w:sz w:val="20"/>
          <w:szCs w:val="20"/>
        </w:rPr>
        <w:t xml:space="preserve">three years, the NSW Commission has </w:t>
      </w:r>
      <w:r w:rsidR="00492B2E" w:rsidRPr="00991954">
        <w:rPr>
          <w:noProof/>
          <w:sz w:val="20"/>
          <w:szCs w:val="20"/>
        </w:rPr>
        <w:t xml:space="preserve">not obviously made a great difference to public confidence or to abuse of power.  The </w:t>
      </w:r>
      <w:r>
        <w:rPr>
          <w:noProof/>
          <w:sz w:val="20"/>
          <w:szCs w:val="20"/>
        </w:rPr>
        <w:t>ongoing</w:t>
      </w:r>
      <w:r w:rsidR="00492B2E" w:rsidRPr="00991954">
        <w:rPr>
          <w:noProof/>
          <w:sz w:val="20"/>
          <w:szCs w:val="20"/>
        </w:rPr>
        <w:t xml:space="preserve"> parade of NSW officials through its doors speaks to that.   </w:t>
      </w:r>
      <w:r w:rsidR="000F49A6">
        <w:rPr>
          <w:noProof/>
          <w:sz w:val="20"/>
          <w:szCs w:val="20"/>
        </w:rPr>
        <w:t>It</w:t>
      </w:r>
      <w:r w:rsidR="00492B2E" w:rsidRPr="00991954">
        <w:rPr>
          <w:noProof/>
          <w:sz w:val="20"/>
          <w:szCs w:val="20"/>
        </w:rPr>
        <w:t xml:space="preserve"> </w:t>
      </w:r>
      <w:r w:rsidR="000F49A6">
        <w:rPr>
          <w:noProof/>
          <w:sz w:val="20"/>
          <w:szCs w:val="20"/>
        </w:rPr>
        <w:t>seems</w:t>
      </w:r>
      <w:r w:rsidR="00492B2E" w:rsidRPr="00991954">
        <w:rPr>
          <w:noProof/>
          <w:sz w:val="20"/>
          <w:szCs w:val="20"/>
        </w:rPr>
        <w:t xml:space="preserve"> to focus on the shallow</w:t>
      </w:r>
      <w:r w:rsidR="00991954">
        <w:rPr>
          <w:noProof/>
          <w:sz w:val="20"/>
          <w:szCs w:val="20"/>
        </w:rPr>
        <w:t>-</w:t>
      </w:r>
      <w:r w:rsidR="00492B2E" w:rsidRPr="00991954">
        <w:rPr>
          <w:noProof/>
          <w:sz w:val="20"/>
          <w:szCs w:val="20"/>
        </w:rPr>
        <w:t xml:space="preserve">end of </w:t>
      </w:r>
      <w:r w:rsidR="00033486">
        <w:rPr>
          <w:noProof/>
          <w:sz w:val="20"/>
          <w:szCs w:val="20"/>
        </w:rPr>
        <w:t xml:space="preserve">the </w:t>
      </w:r>
      <w:r w:rsidR="00492B2E" w:rsidRPr="00991954">
        <w:rPr>
          <w:noProof/>
          <w:sz w:val="20"/>
          <w:szCs w:val="20"/>
        </w:rPr>
        <w:t>pool of potential corruption</w:t>
      </w:r>
      <w:r w:rsidR="00991954">
        <w:rPr>
          <w:noProof/>
          <w:sz w:val="20"/>
          <w:szCs w:val="20"/>
        </w:rPr>
        <w:t xml:space="preserve">.  </w:t>
      </w:r>
      <w:r>
        <w:rPr>
          <w:noProof/>
          <w:sz w:val="20"/>
          <w:szCs w:val="20"/>
        </w:rPr>
        <w:t>Yet</w:t>
      </w:r>
      <w:r w:rsidR="00492B2E" w:rsidRPr="00991954">
        <w:rPr>
          <w:noProof/>
          <w:sz w:val="20"/>
          <w:szCs w:val="20"/>
        </w:rPr>
        <w:t xml:space="preserve"> serious </w:t>
      </w:r>
      <w:r w:rsidR="007D403E">
        <w:rPr>
          <w:noProof/>
          <w:sz w:val="20"/>
          <w:szCs w:val="20"/>
        </w:rPr>
        <w:t>concerns</w:t>
      </w:r>
      <w:r w:rsidR="00492B2E" w:rsidRPr="00991954">
        <w:rPr>
          <w:noProof/>
          <w:sz w:val="20"/>
          <w:szCs w:val="20"/>
        </w:rPr>
        <w:t xml:space="preserve"> </w:t>
      </w:r>
      <w:r w:rsidR="000B04D5">
        <w:rPr>
          <w:noProof/>
          <w:sz w:val="20"/>
          <w:szCs w:val="20"/>
        </w:rPr>
        <w:t xml:space="preserve">such as </w:t>
      </w:r>
      <w:r>
        <w:rPr>
          <w:noProof/>
          <w:sz w:val="20"/>
          <w:szCs w:val="20"/>
        </w:rPr>
        <w:t>about</w:t>
      </w:r>
      <w:r w:rsidR="00492B2E" w:rsidRPr="00991954">
        <w:rPr>
          <w:noProof/>
          <w:sz w:val="20"/>
          <w:szCs w:val="20"/>
        </w:rPr>
        <w:t xml:space="preserve"> enormous sums of money, </w:t>
      </w:r>
      <w:r w:rsidR="00780202" w:rsidRPr="00991954">
        <w:rPr>
          <w:noProof/>
          <w:sz w:val="20"/>
          <w:szCs w:val="20"/>
        </w:rPr>
        <w:t>withholding information likely to swing election</w:t>
      </w:r>
      <w:r w:rsidR="000D6328" w:rsidRPr="00991954">
        <w:rPr>
          <w:noProof/>
          <w:sz w:val="20"/>
          <w:szCs w:val="20"/>
        </w:rPr>
        <w:t>s</w:t>
      </w:r>
      <w:r w:rsidR="00780202" w:rsidRPr="00991954">
        <w:rPr>
          <w:noProof/>
          <w:sz w:val="20"/>
          <w:szCs w:val="20"/>
        </w:rPr>
        <w:t xml:space="preserve"> and </w:t>
      </w:r>
      <w:r>
        <w:rPr>
          <w:noProof/>
          <w:sz w:val="20"/>
          <w:szCs w:val="20"/>
        </w:rPr>
        <w:t xml:space="preserve">claims of </w:t>
      </w:r>
      <w:r w:rsidR="00780202" w:rsidRPr="00991954">
        <w:rPr>
          <w:noProof/>
          <w:sz w:val="20"/>
          <w:szCs w:val="20"/>
        </w:rPr>
        <w:t xml:space="preserve">a ‘shadow government’ </w:t>
      </w:r>
      <w:r>
        <w:rPr>
          <w:noProof/>
          <w:sz w:val="20"/>
          <w:szCs w:val="20"/>
        </w:rPr>
        <w:t xml:space="preserve">are not </w:t>
      </w:r>
      <w:r w:rsidR="000B04D5">
        <w:rPr>
          <w:noProof/>
          <w:sz w:val="20"/>
          <w:szCs w:val="20"/>
        </w:rPr>
        <w:t xml:space="preserve">obviously </w:t>
      </w:r>
      <w:r w:rsidR="00780202" w:rsidRPr="00991954">
        <w:rPr>
          <w:noProof/>
          <w:sz w:val="20"/>
          <w:szCs w:val="20"/>
        </w:rPr>
        <w:t>addressed.</w:t>
      </w:r>
    </w:p>
    <w:p w14:paraId="1D8D2F62" w14:textId="77777777" w:rsidR="002468A8" w:rsidRDefault="002468A8" w:rsidP="00C7152C">
      <w:pPr>
        <w:spacing w:after="0"/>
        <w:rPr>
          <w:noProof/>
          <w:sz w:val="20"/>
          <w:szCs w:val="20"/>
        </w:rPr>
      </w:pPr>
    </w:p>
    <w:p w14:paraId="051F307E" w14:textId="0D434233" w:rsidR="002468A8" w:rsidRDefault="00780202" w:rsidP="00C7152C">
      <w:pPr>
        <w:spacing w:after="0"/>
        <w:rPr>
          <w:noProof/>
          <w:sz w:val="20"/>
          <w:szCs w:val="20"/>
        </w:rPr>
      </w:pPr>
      <w:r w:rsidRPr="00991954">
        <w:rPr>
          <w:noProof/>
          <w:sz w:val="20"/>
          <w:szCs w:val="20"/>
        </w:rPr>
        <w:t xml:space="preserve">The </w:t>
      </w:r>
      <w:r w:rsidR="006E040D">
        <w:rPr>
          <w:noProof/>
          <w:sz w:val="20"/>
          <w:szCs w:val="20"/>
        </w:rPr>
        <w:t>NSW</w:t>
      </w:r>
      <w:r w:rsidRPr="00991954">
        <w:rPr>
          <w:noProof/>
          <w:sz w:val="20"/>
          <w:szCs w:val="20"/>
        </w:rPr>
        <w:t xml:space="preserve"> legislation is subject to ongoing criticism</w:t>
      </w:r>
      <w:r w:rsidR="009E4778">
        <w:rPr>
          <w:noProof/>
          <w:sz w:val="20"/>
          <w:szCs w:val="20"/>
        </w:rPr>
        <w:t xml:space="preserve"> and the likely source of </w:t>
      </w:r>
      <w:r w:rsidR="006E040D">
        <w:rPr>
          <w:noProof/>
          <w:sz w:val="20"/>
          <w:szCs w:val="20"/>
        </w:rPr>
        <w:t>intractable</w:t>
      </w:r>
      <w:r w:rsidR="009E4778">
        <w:rPr>
          <w:noProof/>
          <w:sz w:val="20"/>
          <w:szCs w:val="20"/>
        </w:rPr>
        <w:t xml:space="preserve"> problems</w:t>
      </w:r>
      <w:r w:rsidR="008920DB">
        <w:rPr>
          <w:noProof/>
          <w:sz w:val="20"/>
          <w:szCs w:val="20"/>
        </w:rPr>
        <w:t>.  It</w:t>
      </w:r>
      <w:r w:rsidR="001F1D1A" w:rsidRPr="00991954">
        <w:rPr>
          <w:noProof/>
          <w:sz w:val="20"/>
          <w:szCs w:val="20"/>
        </w:rPr>
        <w:t xml:space="preserve"> creat</w:t>
      </w:r>
      <w:r w:rsidR="008920DB">
        <w:rPr>
          <w:noProof/>
          <w:sz w:val="20"/>
          <w:szCs w:val="20"/>
        </w:rPr>
        <w:t>es</w:t>
      </w:r>
      <w:r w:rsidR="001F1D1A" w:rsidRPr="00991954">
        <w:rPr>
          <w:noProof/>
          <w:sz w:val="20"/>
          <w:szCs w:val="20"/>
        </w:rPr>
        <w:t xml:space="preserve"> irreconcilable conflicts. </w:t>
      </w:r>
      <w:r w:rsidR="007D403E">
        <w:rPr>
          <w:noProof/>
          <w:sz w:val="20"/>
          <w:szCs w:val="20"/>
        </w:rPr>
        <w:t xml:space="preserve"> </w:t>
      </w:r>
      <w:r w:rsidR="001F1D1A" w:rsidRPr="00991954">
        <w:rPr>
          <w:noProof/>
          <w:sz w:val="20"/>
          <w:szCs w:val="20"/>
        </w:rPr>
        <w:t xml:space="preserve">Its </w:t>
      </w:r>
      <w:r w:rsidR="006E040D">
        <w:rPr>
          <w:noProof/>
          <w:sz w:val="20"/>
          <w:szCs w:val="20"/>
        </w:rPr>
        <w:t>idea</w:t>
      </w:r>
      <w:r w:rsidR="001F1D1A" w:rsidRPr="00991954">
        <w:rPr>
          <w:noProof/>
          <w:sz w:val="20"/>
          <w:szCs w:val="20"/>
        </w:rPr>
        <w:t xml:space="preserve"> of corruption is </w:t>
      </w:r>
      <w:r w:rsidR="006E040D">
        <w:rPr>
          <w:noProof/>
          <w:sz w:val="20"/>
          <w:szCs w:val="20"/>
        </w:rPr>
        <w:t>at odds</w:t>
      </w:r>
      <w:r w:rsidR="001F1D1A" w:rsidRPr="00991954">
        <w:rPr>
          <w:noProof/>
          <w:sz w:val="20"/>
          <w:szCs w:val="20"/>
        </w:rPr>
        <w:t xml:space="preserve"> with common understanding</w:t>
      </w:r>
      <w:r w:rsidR="006E040D">
        <w:rPr>
          <w:noProof/>
          <w:sz w:val="20"/>
          <w:szCs w:val="20"/>
        </w:rPr>
        <w:t>s</w:t>
      </w:r>
      <w:r w:rsidR="009E4778">
        <w:rPr>
          <w:noProof/>
          <w:sz w:val="20"/>
          <w:szCs w:val="20"/>
        </w:rPr>
        <w:t xml:space="preserve"> of very serious crime</w:t>
      </w:r>
      <w:r w:rsidR="00485D1B" w:rsidRPr="00991954">
        <w:rPr>
          <w:noProof/>
          <w:sz w:val="20"/>
          <w:szCs w:val="20"/>
        </w:rPr>
        <w:t>.  The Commission</w:t>
      </w:r>
      <w:r w:rsidR="001F1D1A" w:rsidRPr="00991954">
        <w:rPr>
          <w:noProof/>
          <w:sz w:val="20"/>
          <w:szCs w:val="20"/>
        </w:rPr>
        <w:t xml:space="preserve"> has the trappings of a court</w:t>
      </w:r>
      <w:r w:rsidR="000D6328" w:rsidRPr="00991954">
        <w:rPr>
          <w:noProof/>
          <w:sz w:val="20"/>
          <w:szCs w:val="20"/>
        </w:rPr>
        <w:t xml:space="preserve"> </w:t>
      </w:r>
      <w:r w:rsidR="00C17A56">
        <w:rPr>
          <w:noProof/>
          <w:sz w:val="20"/>
          <w:szCs w:val="20"/>
        </w:rPr>
        <w:t>such as</w:t>
      </w:r>
      <w:r w:rsidR="000D6328" w:rsidRPr="00991954">
        <w:rPr>
          <w:noProof/>
          <w:sz w:val="20"/>
          <w:szCs w:val="20"/>
        </w:rPr>
        <w:t xml:space="preserve"> an ability to </w:t>
      </w:r>
      <w:r w:rsidR="00033486">
        <w:rPr>
          <w:noProof/>
          <w:sz w:val="20"/>
          <w:szCs w:val="20"/>
        </w:rPr>
        <w:t>hold public he</w:t>
      </w:r>
      <w:r w:rsidR="003C2E90">
        <w:rPr>
          <w:noProof/>
          <w:sz w:val="20"/>
          <w:szCs w:val="20"/>
        </w:rPr>
        <w:t>a</w:t>
      </w:r>
      <w:r w:rsidR="00033486">
        <w:rPr>
          <w:noProof/>
          <w:sz w:val="20"/>
          <w:szCs w:val="20"/>
        </w:rPr>
        <w:t>rings</w:t>
      </w:r>
      <w:r w:rsidR="006E040D">
        <w:rPr>
          <w:noProof/>
          <w:sz w:val="20"/>
          <w:szCs w:val="20"/>
        </w:rPr>
        <w:t>, but lacks</w:t>
      </w:r>
      <w:r w:rsidR="001F1D1A" w:rsidRPr="00991954">
        <w:rPr>
          <w:noProof/>
          <w:sz w:val="20"/>
          <w:szCs w:val="20"/>
        </w:rPr>
        <w:t xml:space="preserve"> </w:t>
      </w:r>
      <w:r w:rsidR="00033486">
        <w:rPr>
          <w:noProof/>
          <w:sz w:val="20"/>
          <w:szCs w:val="20"/>
        </w:rPr>
        <w:t>attendant</w:t>
      </w:r>
      <w:r w:rsidR="001F1D1A" w:rsidRPr="00991954">
        <w:rPr>
          <w:noProof/>
          <w:sz w:val="20"/>
          <w:szCs w:val="20"/>
        </w:rPr>
        <w:t xml:space="preserve"> responsibilities</w:t>
      </w:r>
      <w:r w:rsidR="00485D1B" w:rsidRPr="00991954">
        <w:rPr>
          <w:noProof/>
          <w:sz w:val="20"/>
          <w:szCs w:val="20"/>
        </w:rPr>
        <w:t xml:space="preserve"> – attracting epiphets like Star Chamber</w:t>
      </w:r>
      <w:r w:rsidR="001F1D1A" w:rsidRPr="00991954">
        <w:rPr>
          <w:noProof/>
          <w:sz w:val="20"/>
          <w:szCs w:val="20"/>
        </w:rPr>
        <w:t>.  Among consequences are a</w:t>
      </w:r>
      <w:r w:rsidR="00C17A56">
        <w:rPr>
          <w:noProof/>
          <w:sz w:val="20"/>
          <w:szCs w:val="20"/>
        </w:rPr>
        <w:t>n accompanying</w:t>
      </w:r>
      <w:r w:rsidR="001F1D1A" w:rsidRPr="00991954">
        <w:rPr>
          <w:noProof/>
          <w:sz w:val="20"/>
          <w:szCs w:val="20"/>
        </w:rPr>
        <w:t xml:space="preserve"> media circus</w:t>
      </w:r>
      <w:r w:rsidR="00485D1B" w:rsidRPr="00991954">
        <w:rPr>
          <w:noProof/>
          <w:sz w:val="20"/>
          <w:szCs w:val="20"/>
        </w:rPr>
        <w:t xml:space="preserve"> focusing on trivia</w:t>
      </w:r>
      <w:r w:rsidR="001F1D1A" w:rsidRPr="00991954">
        <w:rPr>
          <w:noProof/>
          <w:sz w:val="20"/>
          <w:szCs w:val="20"/>
        </w:rPr>
        <w:t xml:space="preserve">, at times grave and unfair damage to reputations and </w:t>
      </w:r>
      <w:r w:rsidR="00C17A56">
        <w:rPr>
          <w:noProof/>
          <w:sz w:val="20"/>
          <w:szCs w:val="20"/>
        </w:rPr>
        <w:t>delays in achieving justice</w:t>
      </w:r>
      <w:r w:rsidR="001F1D1A" w:rsidRPr="00991954">
        <w:rPr>
          <w:noProof/>
          <w:sz w:val="20"/>
          <w:szCs w:val="20"/>
        </w:rPr>
        <w:t>.</w:t>
      </w:r>
      <w:r w:rsidR="00485D1B" w:rsidRPr="00991954">
        <w:rPr>
          <w:noProof/>
          <w:sz w:val="20"/>
          <w:szCs w:val="20"/>
        </w:rPr>
        <w:t xml:space="preserve">  </w:t>
      </w:r>
    </w:p>
    <w:p w14:paraId="7715FDD8" w14:textId="77777777" w:rsidR="00C17A56" w:rsidRDefault="00C17A56" w:rsidP="00C7152C">
      <w:pPr>
        <w:spacing w:after="0"/>
        <w:rPr>
          <w:noProof/>
          <w:sz w:val="20"/>
          <w:szCs w:val="20"/>
        </w:rPr>
      </w:pPr>
    </w:p>
    <w:p w14:paraId="6D6D6A58" w14:textId="3B1D10D3" w:rsidR="00D462B1" w:rsidRPr="00991954" w:rsidRDefault="009A4F51" w:rsidP="00C7152C">
      <w:pPr>
        <w:spacing w:after="0"/>
        <w:rPr>
          <w:noProof/>
          <w:sz w:val="20"/>
          <w:szCs w:val="20"/>
        </w:rPr>
      </w:pPr>
      <w:r w:rsidRPr="00991954">
        <w:rPr>
          <w:noProof/>
          <w:sz w:val="20"/>
          <w:szCs w:val="20"/>
        </w:rPr>
        <w:t>R</w:t>
      </w:r>
      <w:r w:rsidR="00485D1B" w:rsidRPr="00991954">
        <w:rPr>
          <w:noProof/>
          <w:sz w:val="20"/>
          <w:szCs w:val="20"/>
        </w:rPr>
        <w:t>ecently</w:t>
      </w:r>
      <w:r w:rsidR="008920DB">
        <w:rPr>
          <w:noProof/>
          <w:sz w:val="20"/>
          <w:szCs w:val="20"/>
        </w:rPr>
        <w:t>, it</w:t>
      </w:r>
      <w:r w:rsidR="00485D1B" w:rsidRPr="00991954">
        <w:rPr>
          <w:noProof/>
          <w:sz w:val="20"/>
          <w:szCs w:val="20"/>
        </w:rPr>
        <w:t xml:space="preserve"> became interested in grant-based pork-barrelling – use of </w:t>
      </w:r>
      <w:r w:rsidR="008F6773">
        <w:rPr>
          <w:noProof/>
          <w:sz w:val="20"/>
          <w:szCs w:val="20"/>
        </w:rPr>
        <w:t>public grants</w:t>
      </w:r>
      <w:r w:rsidR="00273CE5" w:rsidRPr="00991954">
        <w:rPr>
          <w:noProof/>
          <w:sz w:val="20"/>
          <w:szCs w:val="20"/>
        </w:rPr>
        <w:t xml:space="preserve"> to </w:t>
      </w:r>
      <w:r w:rsidR="00485D1B" w:rsidRPr="00991954">
        <w:rPr>
          <w:noProof/>
          <w:sz w:val="20"/>
          <w:szCs w:val="20"/>
        </w:rPr>
        <w:t>buy votes.</w:t>
      </w:r>
      <w:r w:rsidR="00273CE5" w:rsidRPr="00991954">
        <w:rPr>
          <w:noProof/>
          <w:sz w:val="20"/>
          <w:szCs w:val="20"/>
        </w:rPr>
        <w:t xml:space="preserve">  It broadcast </w:t>
      </w:r>
      <w:r w:rsidR="008F6773">
        <w:rPr>
          <w:noProof/>
          <w:sz w:val="20"/>
          <w:szCs w:val="20"/>
        </w:rPr>
        <w:t>that</w:t>
      </w:r>
      <w:r w:rsidR="00273CE5" w:rsidRPr="00991954">
        <w:rPr>
          <w:noProof/>
          <w:sz w:val="20"/>
          <w:szCs w:val="20"/>
        </w:rPr>
        <w:t xml:space="preserve"> might be illegal if </w:t>
      </w:r>
      <w:r w:rsidRPr="00991954">
        <w:rPr>
          <w:noProof/>
          <w:sz w:val="20"/>
          <w:szCs w:val="20"/>
        </w:rPr>
        <w:t>vote</w:t>
      </w:r>
      <w:r w:rsidR="007D403E">
        <w:rPr>
          <w:noProof/>
          <w:sz w:val="20"/>
          <w:szCs w:val="20"/>
        </w:rPr>
        <w:t>-</w:t>
      </w:r>
      <w:r w:rsidRPr="00991954">
        <w:rPr>
          <w:noProof/>
          <w:sz w:val="20"/>
          <w:szCs w:val="20"/>
        </w:rPr>
        <w:t xml:space="preserve">buying is the </w:t>
      </w:r>
      <w:r w:rsidR="00273CE5" w:rsidRPr="00991954">
        <w:rPr>
          <w:noProof/>
          <w:sz w:val="20"/>
          <w:szCs w:val="20"/>
        </w:rPr>
        <w:t xml:space="preserve">dominant </w:t>
      </w:r>
      <w:r w:rsidRPr="00991954">
        <w:rPr>
          <w:noProof/>
          <w:sz w:val="20"/>
          <w:szCs w:val="20"/>
        </w:rPr>
        <w:t>motive</w:t>
      </w:r>
      <w:r w:rsidR="0047700C" w:rsidRPr="00991954">
        <w:rPr>
          <w:noProof/>
          <w:sz w:val="20"/>
          <w:szCs w:val="20"/>
        </w:rPr>
        <w:t xml:space="preserve"> </w:t>
      </w:r>
      <w:r w:rsidR="00D91DC9">
        <w:rPr>
          <w:noProof/>
          <w:sz w:val="20"/>
          <w:szCs w:val="20"/>
        </w:rPr>
        <w:t>- even</w:t>
      </w:r>
      <w:r w:rsidR="0047700C" w:rsidRPr="00991954">
        <w:rPr>
          <w:noProof/>
          <w:sz w:val="20"/>
          <w:szCs w:val="20"/>
        </w:rPr>
        <w:t xml:space="preserve"> criminal</w:t>
      </w:r>
      <w:r w:rsidR="000B04D5">
        <w:rPr>
          <w:noProof/>
          <w:sz w:val="20"/>
          <w:szCs w:val="20"/>
        </w:rPr>
        <w:t>,</w:t>
      </w:r>
      <w:r w:rsidR="0047700C" w:rsidRPr="00991954">
        <w:rPr>
          <w:noProof/>
          <w:sz w:val="20"/>
          <w:szCs w:val="20"/>
        </w:rPr>
        <w:t xml:space="preserve"> if illegality is wilful</w:t>
      </w:r>
      <w:r w:rsidRPr="00991954">
        <w:rPr>
          <w:noProof/>
          <w:sz w:val="20"/>
          <w:szCs w:val="20"/>
        </w:rPr>
        <w:t xml:space="preserve">. </w:t>
      </w:r>
      <w:r w:rsidR="0047700C" w:rsidRPr="00991954">
        <w:rPr>
          <w:noProof/>
          <w:sz w:val="20"/>
          <w:szCs w:val="20"/>
        </w:rPr>
        <w:t xml:space="preserve"> </w:t>
      </w:r>
      <w:r w:rsidRPr="00991954">
        <w:rPr>
          <w:noProof/>
          <w:sz w:val="20"/>
          <w:szCs w:val="20"/>
        </w:rPr>
        <w:t xml:space="preserve">It </w:t>
      </w:r>
      <w:r w:rsidR="009E4778">
        <w:rPr>
          <w:noProof/>
          <w:sz w:val="20"/>
          <w:szCs w:val="20"/>
        </w:rPr>
        <w:t xml:space="preserve">didn’t </w:t>
      </w:r>
      <w:r w:rsidR="0047700C" w:rsidRPr="00991954">
        <w:rPr>
          <w:noProof/>
          <w:sz w:val="20"/>
          <w:szCs w:val="20"/>
        </w:rPr>
        <w:t xml:space="preserve">say </w:t>
      </w:r>
      <w:r w:rsidR="00273CE5" w:rsidRPr="00991954">
        <w:rPr>
          <w:noProof/>
          <w:sz w:val="20"/>
          <w:szCs w:val="20"/>
        </w:rPr>
        <w:t xml:space="preserve">grants should be presumed legal unless such a </w:t>
      </w:r>
      <w:r w:rsidRPr="00991954">
        <w:rPr>
          <w:noProof/>
          <w:sz w:val="20"/>
          <w:szCs w:val="20"/>
        </w:rPr>
        <w:t>motive</w:t>
      </w:r>
      <w:r w:rsidR="00273CE5" w:rsidRPr="00991954">
        <w:rPr>
          <w:noProof/>
          <w:sz w:val="20"/>
          <w:szCs w:val="20"/>
        </w:rPr>
        <w:t xml:space="preserve"> </w:t>
      </w:r>
      <w:r w:rsidRPr="00991954">
        <w:rPr>
          <w:noProof/>
          <w:sz w:val="20"/>
          <w:szCs w:val="20"/>
        </w:rPr>
        <w:t>is</w:t>
      </w:r>
      <w:r w:rsidR="00273CE5" w:rsidRPr="00991954">
        <w:rPr>
          <w:noProof/>
          <w:sz w:val="20"/>
          <w:szCs w:val="20"/>
        </w:rPr>
        <w:t xml:space="preserve"> proven</w:t>
      </w:r>
      <w:r w:rsidR="008F6773">
        <w:rPr>
          <w:noProof/>
          <w:sz w:val="20"/>
          <w:szCs w:val="20"/>
        </w:rPr>
        <w:t xml:space="preserve">.  </w:t>
      </w:r>
      <w:r w:rsidR="008A1EBC">
        <w:rPr>
          <w:noProof/>
          <w:sz w:val="20"/>
          <w:szCs w:val="20"/>
        </w:rPr>
        <w:t>It did not</w:t>
      </w:r>
      <w:r w:rsidRPr="00991954">
        <w:rPr>
          <w:noProof/>
          <w:sz w:val="20"/>
          <w:szCs w:val="20"/>
        </w:rPr>
        <w:t xml:space="preserve"> </w:t>
      </w:r>
      <w:r w:rsidR="00273CE5" w:rsidRPr="00991954">
        <w:rPr>
          <w:noProof/>
          <w:sz w:val="20"/>
          <w:szCs w:val="20"/>
        </w:rPr>
        <w:t>explore</w:t>
      </w:r>
      <w:r w:rsidR="008F6773">
        <w:rPr>
          <w:noProof/>
          <w:sz w:val="20"/>
          <w:szCs w:val="20"/>
        </w:rPr>
        <w:t xml:space="preserve"> </w:t>
      </w:r>
      <w:r w:rsidR="00273CE5" w:rsidRPr="00991954">
        <w:rPr>
          <w:noProof/>
          <w:sz w:val="20"/>
          <w:szCs w:val="20"/>
        </w:rPr>
        <w:t xml:space="preserve">implications </w:t>
      </w:r>
      <w:r w:rsidR="008F6773">
        <w:rPr>
          <w:noProof/>
          <w:sz w:val="20"/>
          <w:szCs w:val="20"/>
        </w:rPr>
        <w:t>like</w:t>
      </w:r>
      <w:r w:rsidR="00B42D08" w:rsidRPr="00991954">
        <w:rPr>
          <w:noProof/>
          <w:sz w:val="20"/>
          <w:szCs w:val="20"/>
        </w:rPr>
        <w:t>:</w:t>
      </w:r>
      <w:r w:rsidR="00273CE5" w:rsidRPr="00991954">
        <w:rPr>
          <w:noProof/>
          <w:sz w:val="20"/>
          <w:szCs w:val="20"/>
        </w:rPr>
        <w:t xml:space="preserve"> pork-barrelling can </w:t>
      </w:r>
      <w:r w:rsidRPr="00991954">
        <w:rPr>
          <w:noProof/>
          <w:sz w:val="20"/>
          <w:szCs w:val="20"/>
        </w:rPr>
        <w:t>involve</w:t>
      </w:r>
      <w:r w:rsidR="00B42D08" w:rsidRPr="00991954">
        <w:rPr>
          <w:noProof/>
          <w:sz w:val="20"/>
          <w:szCs w:val="20"/>
        </w:rPr>
        <w:t xml:space="preserve"> many</w:t>
      </w:r>
      <w:r w:rsidRPr="00991954">
        <w:rPr>
          <w:noProof/>
          <w:sz w:val="20"/>
          <w:szCs w:val="20"/>
        </w:rPr>
        <w:t xml:space="preserve"> </w:t>
      </w:r>
      <w:r w:rsidR="00B42D08" w:rsidRPr="00991954">
        <w:rPr>
          <w:noProof/>
          <w:sz w:val="20"/>
          <w:szCs w:val="20"/>
        </w:rPr>
        <w:t>activities</w:t>
      </w:r>
      <w:r w:rsidR="000B04D5">
        <w:rPr>
          <w:noProof/>
          <w:sz w:val="20"/>
          <w:szCs w:val="20"/>
        </w:rPr>
        <w:t xml:space="preserve"> other than grants</w:t>
      </w:r>
      <w:r w:rsidR="00B42D08" w:rsidRPr="00991954">
        <w:rPr>
          <w:noProof/>
          <w:sz w:val="20"/>
          <w:szCs w:val="20"/>
        </w:rPr>
        <w:t xml:space="preserve">; other behaviour involving </w:t>
      </w:r>
      <w:r w:rsidR="008A1EBC">
        <w:rPr>
          <w:noProof/>
          <w:sz w:val="20"/>
          <w:szCs w:val="20"/>
        </w:rPr>
        <w:t>politicians</w:t>
      </w:r>
      <w:r w:rsidR="00B42D08" w:rsidRPr="00991954">
        <w:rPr>
          <w:noProof/>
          <w:sz w:val="20"/>
          <w:szCs w:val="20"/>
        </w:rPr>
        <w:t xml:space="preserve"> – including </w:t>
      </w:r>
      <w:r w:rsidR="008A1EBC">
        <w:rPr>
          <w:noProof/>
          <w:sz w:val="20"/>
          <w:szCs w:val="20"/>
        </w:rPr>
        <w:t xml:space="preserve">claims about some </w:t>
      </w:r>
      <w:r w:rsidR="00D91DC9">
        <w:rPr>
          <w:noProof/>
          <w:sz w:val="20"/>
          <w:szCs w:val="20"/>
        </w:rPr>
        <w:t xml:space="preserve">interactions </w:t>
      </w:r>
      <w:r w:rsidR="008A1EBC">
        <w:rPr>
          <w:noProof/>
          <w:sz w:val="20"/>
          <w:szCs w:val="20"/>
        </w:rPr>
        <w:t>with</w:t>
      </w:r>
      <w:r w:rsidR="00D91DC9">
        <w:rPr>
          <w:noProof/>
          <w:sz w:val="20"/>
          <w:szCs w:val="20"/>
        </w:rPr>
        <w:t xml:space="preserve"> the </w:t>
      </w:r>
      <w:r w:rsidR="00B42D08" w:rsidRPr="00991954">
        <w:rPr>
          <w:noProof/>
          <w:sz w:val="20"/>
          <w:szCs w:val="20"/>
        </w:rPr>
        <w:t>media</w:t>
      </w:r>
      <w:r w:rsidR="00D91DC9">
        <w:rPr>
          <w:noProof/>
          <w:sz w:val="20"/>
          <w:szCs w:val="20"/>
        </w:rPr>
        <w:t xml:space="preserve"> </w:t>
      </w:r>
      <w:r w:rsidR="00B42D08" w:rsidRPr="00991954">
        <w:rPr>
          <w:noProof/>
          <w:sz w:val="20"/>
          <w:szCs w:val="20"/>
        </w:rPr>
        <w:t xml:space="preserve">- fits </w:t>
      </w:r>
      <w:r w:rsidR="0047700C" w:rsidRPr="00991954">
        <w:rPr>
          <w:noProof/>
          <w:sz w:val="20"/>
          <w:szCs w:val="20"/>
        </w:rPr>
        <w:t>its</w:t>
      </w:r>
      <w:r w:rsidR="00B42D08" w:rsidRPr="00991954">
        <w:rPr>
          <w:noProof/>
          <w:sz w:val="20"/>
          <w:szCs w:val="20"/>
        </w:rPr>
        <w:t xml:space="preserve"> </w:t>
      </w:r>
      <w:r w:rsidR="008A1EBC">
        <w:rPr>
          <w:noProof/>
          <w:sz w:val="20"/>
          <w:szCs w:val="20"/>
        </w:rPr>
        <w:t>idea</w:t>
      </w:r>
      <w:r w:rsidR="00B42D08" w:rsidRPr="00991954">
        <w:rPr>
          <w:noProof/>
          <w:sz w:val="20"/>
          <w:szCs w:val="20"/>
        </w:rPr>
        <w:t xml:space="preserve"> of criminality.</w:t>
      </w:r>
      <w:r w:rsidR="008A1EBC">
        <w:rPr>
          <w:noProof/>
          <w:sz w:val="20"/>
          <w:szCs w:val="20"/>
        </w:rPr>
        <w:t xml:space="preserve">  </w:t>
      </w:r>
      <w:r w:rsidR="008D7348" w:rsidRPr="00991954">
        <w:rPr>
          <w:noProof/>
          <w:sz w:val="20"/>
          <w:szCs w:val="20"/>
        </w:rPr>
        <w:t xml:space="preserve">Nor did </w:t>
      </w:r>
      <w:r w:rsidR="00D91DC9">
        <w:rPr>
          <w:noProof/>
          <w:sz w:val="20"/>
          <w:szCs w:val="20"/>
        </w:rPr>
        <w:t>the Commission</w:t>
      </w:r>
      <w:r w:rsidR="008D7348" w:rsidRPr="00991954">
        <w:rPr>
          <w:noProof/>
          <w:sz w:val="20"/>
          <w:szCs w:val="20"/>
        </w:rPr>
        <w:t xml:space="preserve"> explore </w:t>
      </w:r>
      <w:r w:rsidR="00D91DC9">
        <w:rPr>
          <w:noProof/>
          <w:sz w:val="20"/>
          <w:szCs w:val="20"/>
        </w:rPr>
        <w:t>implications of</w:t>
      </w:r>
      <w:r w:rsidR="008D7348" w:rsidRPr="00991954">
        <w:rPr>
          <w:noProof/>
          <w:sz w:val="20"/>
          <w:szCs w:val="20"/>
        </w:rPr>
        <w:t xml:space="preserve"> </w:t>
      </w:r>
      <w:r w:rsidR="000B04D5">
        <w:rPr>
          <w:noProof/>
          <w:sz w:val="20"/>
          <w:szCs w:val="20"/>
        </w:rPr>
        <w:t xml:space="preserve">grant-based </w:t>
      </w:r>
      <w:r w:rsidR="008A1EBC">
        <w:rPr>
          <w:noProof/>
          <w:sz w:val="20"/>
          <w:szCs w:val="20"/>
        </w:rPr>
        <w:t xml:space="preserve">pork-barrelling </w:t>
      </w:r>
      <w:r w:rsidR="000B04D5">
        <w:rPr>
          <w:noProof/>
          <w:sz w:val="20"/>
          <w:szCs w:val="20"/>
        </w:rPr>
        <w:t>–</w:t>
      </w:r>
      <w:r w:rsidR="008A1EBC">
        <w:rPr>
          <w:noProof/>
          <w:sz w:val="20"/>
          <w:szCs w:val="20"/>
        </w:rPr>
        <w:t xml:space="preserve"> </w:t>
      </w:r>
      <w:r w:rsidR="000B04D5">
        <w:rPr>
          <w:noProof/>
          <w:sz w:val="20"/>
          <w:szCs w:val="20"/>
        </w:rPr>
        <w:t xml:space="preserve">like all public spending - </w:t>
      </w:r>
      <w:r w:rsidR="00D91DC9">
        <w:rPr>
          <w:noProof/>
          <w:sz w:val="20"/>
          <w:szCs w:val="20"/>
        </w:rPr>
        <w:t>being</w:t>
      </w:r>
      <w:r w:rsidR="008D7348" w:rsidRPr="00991954">
        <w:rPr>
          <w:noProof/>
          <w:sz w:val="20"/>
          <w:szCs w:val="20"/>
        </w:rPr>
        <w:t xml:space="preserve"> control</w:t>
      </w:r>
      <w:r w:rsidR="00D462B1" w:rsidRPr="00991954">
        <w:rPr>
          <w:noProof/>
          <w:sz w:val="20"/>
          <w:szCs w:val="20"/>
        </w:rPr>
        <w:t>l</w:t>
      </w:r>
      <w:r w:rsidR="008A1EBC">
        <w:rPr>
          <w:noProof/>
          <w:sz w:val="20"/>
          <w:szCs w:val="20"/>
        </w:rPr>
        <w:t>able</w:t>
      </w:r>
      <w:r w:rsidR="008D7348" w:rsidRPr="00991954">
        <w:rPr>
          <w:noProof/>
          <w:sz w:val="20"/>
          <w:szCs w:val="20"/>
        </w:rPr>
        <w:t xml:space="preserve"> </w:t>
      </w:r>
      <w:r w:rsidR="00D462B1" w:rsidRPr="00991954">
        <w:rPr>
          <w:noProof/>
          <w:sz w:val="20"/>
          <w:szCs w:val="20"/>
        </w:rPr>
        <w:t>by</w:t>
      </w:r>
      <w:r w:rsidR="000D6328" w:rsidRPr="00991954">
        <w:rPr>
          <w:noProof/>
          <w:sz w:val="20"/>
          <w:szCs w:val="20"/>
        </w:rPr>
        <w:t xml:space="preserve"> </w:t>
      </w:r>
      <w:r w:rsidR="008D7348" w:rsidRPr="00991954">
        <w:rPr>
          <w:noProof/>
          <w:sz w:val="20"/>
          <w:szCs w:val="20"/>
        </w:rPr>
        <w:t xml:space="preserve"> parliaments.</w:t>
      </w:r>
      <w:r w:rsidR="00D462B1" w:rsidRPr="00991954">
        <w:rPr>
          <w:noProof/>
          <w:sz w:val="20"/>
          <w:szCs w:val="20"/>
        </w:rPr>
        <w:t xml:space="preserve">  </w:t>
      </w:r>
    </w:p>
    <w:p w14:paraId="1D3FD2A6" w14:textId="77777777" w:rsidR="002468A8" w:rsidRDefault="002468A8" w:rsidP="00C7152C">
      <w:pPr>
        <w:spacing w:after="0"/>
        <w:rPr>
          <w:noProof/>
          <w:sz w:val="20"/>
          <w:szCs w:val="20"/>
        </w:rPr>
      </w:pPr>
    </w:p>
    <w:p w14:paraId="4D26AF1A" w14:textId="7E7E27CC" w:rsidR="00F038CE" w:rsidRDefault="00B42D08" w:rsidP="00C7152C">
      <w:pPr>
        <w:spacing w:after="0"/>
        <w:rPr>
          <w:noProof/>
          <w:sz w:val="20"/>
          <w:szCs w:val="20"/>
        </w:rPr>
      </w:pPr>
      <w:r w:rsidRPr="00991954">
        <w:rPr>
          <w:noProof/>
          <w:sz w:val="20"/>
          <w:szCs w:val="20"/>
        </w:rPr>
        <w:t xml:space="preserve">The push for a Commonwealth </w:t>
      </w:r>
      <w:r w:rsidR="008A1EBC">
        <w:rPr>
          <w:noProof/>
          <w:sz w:val="20"/>
          <w:szCs w:val="20"/>
        </w:rPr>
        <w:t>anti-corruption</w:t>
      </w:r>
      <w:r w:rsidRPr="00991954">
        <w:rPr>
          <w:noProof/>
          <w:sz w:val="20"/>
          <w:szCs w:val="20"/>
        </w:rPr>
        <w:t xml:space="preserve"> commission gained impetus from allegations the former Government engaged in pork-barrelling.  </w:t>
      </w:r>
      <w:r w:rsidR="008A1EBC">
        <w:rPr>
          <w:noProof/>
          <w:sz w:val="20"/>
          <w:szCs w:val="20"/>
        </w:rPr>
        <w:t>T</w:t>
      </w:r>
      <w:r w:rsidRPr="00991954">
        <w:rPr>
          <w:noProof/>
          <w:sz w:val="20"/>
          <w:szCs w:val="20"/>
        </w:rPr>
        <w:t xml:space="preserve">he above </w:t>
      </w:r>
      <w:r w:rsidR="008A1EBC">
        <w:rPr>
          <w:noProof/>
          <w:sz w:val="20"/>
          <w:szCs w:val="20"/>
        </w:rPr>
        <w:t>suggests the ensuing debate suffer</w:t>
      </w:r>
      <w:r w:rsidR="00334B1C">
        <w:rPr>
          <w:noProof/>
          <w:sz w:val="20"/>
          <w:szCs w:val="20"/>
        </w:rPr>
        <w:t>s</w:t>
      </w:r>
      <w:r w:rsidR="008A1EBC">
        <w:rPr>
          <w:noProof/>
          <w:sz w:val="20"/>
          <w:szCs w:val="20"/>
        </w:rPr>
        <w:t xml:space="preserve"> an unduly shallow basis.  Further evidence of </w:t>
      </w:r>
      <w:r w:rsidR="00F038CE">
        <w:rPr>
          <w:noProof/>
          <w:sz w:val="20"/>
          <w:szCs w:val="20"/>
        </w:rPr>
        <w:t>superficiality</w:t>
      </w:r>
      <w:r w:rsidR="008A1EBC">
        <w:rPr>
          <w:noProof/>
          <w:sz w:val="20"/>
          <w:szCs w:val="20"/>
        </w:rPr>
        <w:t xml:space="preserve"> is </w:t>
      </w:r>
      <w:r w:rsidR="009E4778">
        <w:rPr>
          <w:noProof/>
          <w:sz w:val="20"/>
          <w:szCs w:val="20"/>
        </w:rPr>
        <w:t>ignorance</w:t>
      </w:r>
      <w:r w:rsidR="008A1EBC">
        <w:rPr>
          <w:noProof/>
          <w:sz w:val="20"/>
          <w:szCs w:val="20"/>
        </w:rPr>
        <w:t xml:space="preserve"> of restrictions on public spending </w:t>
      </w:r>
      <w:r w:rsidR="00334B1C">
        <w:rPr>
          <w:noProof/>
          <w:sz w:val="20"/>
          <w:szCs w:val="20"/>
        </w:rPr>
        <w:t xml:space="preserve">that </w:t>
      </w:r>
      <w:r w:rsidR="00F038CE">
        <w:rPr>
          <w:noProof/>
          <w:sz w:val="20"/>
          <w:szCs w:val="20"/>
        </w:rPr>
        <w:t xml:space="preserve">apply only to the Commonwealth.  These </w:t>
      </w:r>
      <w:r w:rsidR="009E4778">
        <w:rPr>
          <w:noProof/>
          <w:sz w:val="20"/>
          <w:szCs w:val="20"/>
        </w:rPr>
        <w:t xml:space="preserve">restrictions </w:t>
      </w:r>
      <w:r w:rsidR="00F038CE">
        <w:rPr>
          <w:noProof/>
          <w:sz w:val="20"/>
          <w:szCs w:val="20"/>
        </w:rPr>
        <w:t>create the potential for illegal - perhaps criminality in - spending even if there is not any pork-barrelling.  That potential is most serious as evidenced by it being called ‘democratic decay’ a label indicating activities directly opposed to the object of establishing an anti-corruption commission.</w:t>
      </w:r>
    </w:p>
    <w:p w14:paraId="3739A0DC" w14:textId="77777777" w:rsidR="00F038CE" w:rsidRDefault="00F038CE" w:rsidP="00C7152C">
      <w:pPr>
        <w:spacing w:after="0"/>
        <w:rPr>
          <w:noProof/>
          <w:sz w:val="20"/>
          <w:szCs w:val="20"/>
        </w:rPr>
      </w:pPr>
    </w:p>
    <w:p w14:paraId="00DD27B1" w14:textId="651B3921" w:rsidR="009E4778" w:rsidRDefault="008A1EBC" w:rsidP="00C7152C">
      <w:pPr>
        <w:spacing w:after="0"/>
        <w:rPr>
          <w:noProof/>
          <w:sz w:val="20"/>
          <w:szCs w:val="20"/>
        </w:rPr>
      </w:pPr>
      <w:r>
        <w:rPr>
          <w:noProof/>
          <w:sz w:val="20"/>
          <w:szCs w:val="20"/>
        </w:rPr>
        <w:t>Nonetheless, in late September 2022, the Government introduced a Bill for a commission largely based on the NSW approach</w:t>
      </w:r>
      <w:r w:rsidR="00F038CE">
        <w:rPr>
          <w:noProof/>
          <w:sz w:val="20"/>
          <w:szCs w:val="20"/>
        </w:rPr>
        <w:t xml:space="preserve"> and without addressing the spending issue – indeed</w:t>
      </w:r>
      <w:r w:rsidR="000B04D5">
        <w:rPr>
          <w:noProof/>
          <w:sz w:val="20"/>
          <w:szCs w:val="20"/>
        </w:rPr>
        <w:t>,</w:t>
      </w:r>
      <w:r w:rsidR="00F038CE">
        <w:rPr>
          <w:noProof/>
          <w:sz w:val="20"/>
          <w:szCs w:val="20"/>
        </w:rPr>
        <w:t xml:space="preserve"> perhaps exacerbating it</w:t>
      </w:r>
      <w:r>
        <w:rPr>
          <w:noProof/>
          <w:sz w:val="20"/>
          <w:szCs w:val="20"/>
        </w:rPr>
        <w:t>.</w:t>
      </w:r>
      <w:r w:rsidR="009E4778">
        <w:rPr>
          <w:noProof/>
          <w:sz w:val="20"/>
          <w:szCs w:val="20"/>
        </w:rPr>
        <w:t xml:space="preserve">  </w:t>
      </w:r>
    </w:p>
    <w:p w14:paraId="58012FF2" w14:textId="77777777" w:rsidR="009E4778" w:rsidRDefault="009E4778" w:rsidP="00C7152C">
      <w:pPr>
        <w:spacing w:after="0"/>
        <w:rPr>
          <w:noProof/>
          <w:sz w:val="20"/>
          <w:szCs w:val="20"/>
        </w:rPr>
      </w:pPr>
    </w:p>
    <w:p w14:paraId="2B0CF7F6" w14:textId="0E35A9D7" w:rsidR="009E4778" w:rsidRDefault="008A1EBC" w:rsidP="00C7152C">
      <w:pPr>
        <w:spacing w:after="0"/>
        <w:rPr>
          <w:noProof/>
          <w:sz w:val="20"/>
          <w:szCs w:val="20"/>
        </w:rPr>
      </w:pPr>
      <w:r>
        <w:rPr>
          <w:noProof/>
          <w:sz w:val="20"/>
          <w:szCs w:val="20"/>
        </w:rPr>
        <w:t>The Bill</w:t>
      </w:r>
      <w:r w:rsidR="009D1F5F">
        <w:rPr>
          <w:noProof/>
          <w:sz w:val="20"/>
          <w:szCs w:val="20"/>
        </w:rPr>
        <w:t xml:space="preserve"> repeats the </w:t>
      </w:r>
      <w:r w:rsidR="000B04D5">
        <w:rPr>
          <w:noProof/>
          <w:sz w:val="20"/>
          <w:szCs w:val="20"/>
        </w:rPr>
        <w:t xml:space="preserve">serious </w:t>
      </w:r>
      <w:r w:rsidR="00F038CE">
        <w:rPr>
          <w:noProof/>
          <w:sz w:val="20"/>
          <w:szCs w:val="20"/>
        </w:rPr>
        <w:t>flaws</w:t>
      </w:r>
      <w:r w:rsidR="009D1F5F">
        <w:rPr>
          <w:noProof/>
          <w:sz w:val="20"/>
          <w:szCs w:val="20"/>
        </w:rPr>
        <w:t xml:space="preserve"> of the NSW legislation and adds more</w:t>
      </w:r>
      <w:r w:rsidR="00F038CE">
        <w:rPr>
          <w:noProof/>
          <w:sz w:val="20"/>
          <w:szCs w:val="20"/>
        </w:rPr>
        <w:t>.  These include:</w:t>
      </w:r>
      <w:r w:rsidR="009D1F5F">
        <w:rPr>
          <w:noProof/>
          <w:sz w:val="20"/>
          <w:szCs w:val="20"/>
        </w:rPr>
        <w:t xml:space="preserve"> retrospectivity</w:t>
      </w:r>
      <w:r w:rsidR="00F038CE">
        <w:rPr>
          <w:noProof/>
          <w:sz w:val="20"/>
          <w:szCs w:val="20"/>
        </w:rPr>
        <w:t xml:space="preserve">; an extraordinarily uncertain width of corruption - something that possibly could or did, rather than positively has, happened; allowing a commission to </w:t>
      </w:r>
      <w:r w:rsidR="009E4778">
        <w:rPr>
          <w:noProof/>
          <w:sz w:val="20"/>
          <w:szCs w:val="20"/>
        </w:rPr>
        <w:t>call</w:t>
      </w:r>
      <w:r w:rsidR="00F038CE">
        <w:rPr>
          <w:noProof/>
          <w:sz w:val="20"/>
          <w:szCs w:val="20"/>
        </w:rPr>
        <w:t xml:space="preserve"> anything corruption.</w:t>
      </w:r>
      <w:r w:rsidR="009E4778">
        <w:rPr>
          <w:noProof/>
          <w:sz w:val="20"/>
          <w:szCs w:val="20"/>
        </w:rPr>
        <w:t xml:space="preserve">  </w:t>
      </w:r>
      <w:r w:rsidR="00334B1C">
        <w:rPr>
          <w:noProof/>
          <w:sz w:val="20"/>
          <w:szCs w:val="20"/>
        </w:rPr>
        <w:t xml:space="preserve">Perhaps </w:t>
      </w:r>
      <w:r w:rsidR="009E4778">
        <w:rPr>
          <w:noProof/>
          <w:sz w:val="20"/>
          <w:szCs w:val="20"/>
        </w:rPr>
        <w:t>t</w:t>
      </w:r>
      <w:r w:rsidR="000B2719">
        <w:rPr>
          <w:noProof/>
          <w:sz w:val="20"/>
          <w:szCs w:val="20"/>
        </w:rPr>
        <w:t xml:space="preserve">he worst </w:t>
      </w:r>
      <w:r w:rsidR="00334B1C">
        <w:rPr>
          <w:noProof/>
          <w:sz w:val="20"/>
          <w:szCs w:val="20"/>
        </w:rPr>
        <w:t>part</w:t>
      </w:r>
      <w:r w:rsidR="000B2719">
        <w:rPr>
          <w:noProof/>
          <w:sz w:val="20"/>
          <w:szCs w:val="20"/>
        </w:rPr>
        <w:t xml:space="preserve"> of the Bill, the one most debated, is the proposal for a commission to conduct public hearings and make determinations of corruption.</w:t>
      </w:r>
    </w:p>
    <w:p w14:paraId="038CC750" w14:textId="77777777" w:rsidR="009E4778" w:rsidRDefault="009E4778" w:rsidP="00C7152C">
      <w:pPr>
        <w:spacing w:after="0"/>
        <w:rPr>
          <w:noProof/>
          <w:sz w:val="20"/>
          <w:szCs w:val="20"/>
        </w:rPr>
      </w:pPr>
    </w:p>
    <w:p w14:paraId="761FD67F" w14:textId="6FE3BDA4" w:rsidR="000B2719" w:rsidRDefault="000B2719" w:rsidP="00C7152C">
      <w:pPr>
        <w:spacing w:after="0"/>
        <w:rPr>
          <w:noProof/>
          <w:sz w:val="20"/>
          <w:szCs w:val="20"/>
        </w:rPr>
      </w:pPr>
      <w:r>
        <w:rPr>
          <w:noProof/>
          <w:sz w:val="20"/>
          <w:szCs w:val="20"/>
        </w:rPr>
        <w:t xml:space="preserve">This suggests a grossly deficient </w:t>
      </w:r>
      <w:r w:rsidR="000B04D5">
        <w:rPr>
          <w:noProof/>
          <w:sz w:val="20"/>
          <w:szCs w:val="20"/>
        </w:rPr>
        <w:t xml:space="preserve">myopic </w:t>
      </w:r>
      <w:r>
        <w:rPr>
          <w:noProof/>
          <w:sz w:val="20"/>
          <w:szCs w:val="20"/>
        </w:rPr>
        <w:t xml:space="preserve">policy development process in which the public purpose of tackling corruption </w:t>
      </w:r>
      <w:r w:rsidR="00334B1C">
        <w:rPr>
          <w:noProof/>
          <w:sz w:val="20"/>
          <w:szCs w:val="20"/>
        </w:rPr>
        <w:t>is</w:t>
      </w:r>
      <w:r>
        <w:rPr>
          <w:noProof/>
          <w:sz w:val="20"/>
          <w:szCs w:val="20"/>
        </w:rPr>
        <w:t xml:space="preserve"> subjugated </w:t>
      </w:r>
      <w:r w:rsidR="00334B1C">
        <w:rPr>
          <w:noProof/>
          <w:sz w:val="20"/>
          <w:szCs w:val="20"/>
        </w:rPr>
        <w:t>in a rush to set-up</w:t>
      </w:r>
      <w:r>
        <w:rPr>
          <w:noProof/>
          <w:sz w:val="20"/>
          <w:szCs w:val="20"/>
        </w:rPr>
        <w:t xml:space="preserve"> a commission – public functions have become subserviant to organisational form.  That the debate is almost exclusively concerned with the commission’s powers – in particular public hearings and determinations - rather than what functions are needed to deal with corruption, virtually confirms policy development has been perverted and </w:t>
      </w:r>
      <w:r w:rsidR="00334B1C">
        <w:rPr>
          <w:noProof/>
          <w:sz w:val="20"/>
          <w:szCs w:val="20"/>
        </w:rPr>
        <w:t xml:space="preserve">means </w:t>
      </w:r>
      <w:r w:rsidR="009E4778">
        <w:rPr>
          <w:noProof/>
          <w:sz w:val="20"/>
          <w:szCs w:val="20"/>
        </w:rPr>
        <w:t xml:space="preserve">the </w:t>
      </w:r>
      <w:r>
        <w:rPr>
          <w:noProof/>
          <w:sz w:val="20"/>
          <w:szCs w:val="20"/>
        </w:rPr>
        <w:t xml:space="preserve">debate </w:t>
      </w:r>
      <w:r w:rsidR="009E4778">
        <w:rPr>
          <w:noProof/>
          <w:sz w:val="20"/>
          <w:szCs w:val="20"/>
        </w:rPr>
        <w:t>will be</w:t>
      </w:r>
      <w:r>
        <w:rPr>
          <w:noProof/>
          <w:sz w:val="20"/>
          <w:szCs w:val="20"/>
        </w:rPr>
        <w:t xml:space="preserve"> stalemated.</w:t>
      </w:r>
    </w:p>
    <w:p w14:paraId="251E9D29" w14:textId="227FF84D" w:rsidR="000B2719" w:rsidRDefault="000B2719" w:rsidP="00C7152C">
      <w:pPr>
        <w:spacing w:after="0"/>
        <w:rPr>
          <w:noProof/>
          <w:sz w:val="20"/>
          <w:szCs w:val="20"/>
        </w:rPr>
      </w:pPr>
    </w:p>
    <w:p w14:paraId="5A03A858" w14:textId="0E33D4E1" w:rsidR="009E4778" w:rsidRDefault="000B2719" w:rsidP="00C7152C">
      <w:pPr>
        <w:spacing w:after="0"/>
        <w:rPr>
          <w:noProof/>
          <w:sz w:val="20"/>
          <w:szCs w:val="20"/>
        </w:rPr>
      </w:pPr>
      <w:r>
        <w:rPr>
          <w:noProof/>
          <w:sz w:val="20"/>
          <w:szCs w:val="20"/>
        </w:rPr>
        <w:t xml:space="preserve">Instead, were the focus </w:t>
      </w:r>
      <w:r w:rsidR="006E040D">
        <w:rPr>
          <w:noProof/>
          <w:sz w:val="20"/>
          <w:szCs w:val="20"/>
        </w:rPr>
        <w:t xml:space="preserve">put </w:t>
      </w:r>
      <w:r>
        <w:rPr>
          <w:noProof/>
          <w:sz w:val="20"/>
          <w:szCs w:val="20"/>
        </w:rPr>
        <w:t>on functions, common ground would appear.  Corruption should be identified, prosecuted, publicly exposed and punished.  That means it should be criminal.  Identification</w:t>
      </w:r>
      <w:r w:rsidR="009E4778">
        <w:rPr>
          <w:noProof/>
          <w:sz w:val="20"/>
          <w:szCs w:val="20"/>
        </w:rPr>
        <w:t xml:space="preserve"> and prosecution are functions naturally fitting with a commission.  </w:t>
      </w:r>
      <w:r w:rsidR="006E040D">
        <w:rPr>
          <w:noProof/>
          <w:sz w:val="20"/>
          <w:szCs w:val="20"/>
        </w:rPr>
        <w:t>In democracies, p</w:t>
      </w:r>
      <w:r w:rsidR="009E4778">
        <w:rPr>
          <w:noProof/>
          <w:sz w:val="20"/>
          <w:szCs w:val="20"/>
        </w:rPr>
        <w:t xml:space="preserve">ublic exposure and punishment, through public hearings and determinations, are matters for courts. That means the Bill </w:t>
      </w:r>
      <w:r w:rsidR="006E040D">
        <w:rPr>
          <w:noProof/>
          <w:sz w:val="20"/>
          <w:szCs w:val="20"/>
        </w:rPr>
        <w:t xml:space="preserve">– and NSW approach - </w:t>
      </w:r>
      <w:r w:rsidR="009E4778">
        <w:rPr>
          <w:noProof/>
          <w:sz w:val="20"/>
          <w:szCs w:val="20"/>
        </w:rPr>
        <w:t xml:space="preserve">should be amended to create a corruption court and a corruption commission </w:t>
      </w:r>
      <w:r w:rsidR="006E040D">
        <w:rPr>
          <w:noProof/>
          <w:sz w:val="20"/>
          <w:szCs w:val="20"/>
        </w:rPr>
        <w:t>which</w:t>
      </w:r>
      <w:r w:rsidR="009E4778">
        <w:rPr>
          <w:noProof/>
          <w:sz w:val="20"/>
          <w:szCs w:val="20"/>
        </w:rPr>
        <w:t xml:space="preserve"> bring</w:t>
      </w:r>
      <w:r w:rsidR="006E040D">
        <w:rPr>
          <w:noProof/>
          <w:sz w:val="20"/>
          <w:szCs w:val="20"/>
        </w:rPr>
        <w:t>s</w:t>
      </w:r>
      <w:r w:rsidR="009E4778">
        <w:rPr>
          <w:noProof/>
          <w:sz w:val="20"/>
          <w:szCs w:val="20"/>
        </w:rPr>
        <w:t xml:space="preserve"> prosecutions to</w:t>
      </w:r>
      <w:r w:rsidR="006E040D">
        <w:rPr>
          <w:noProof/>
          <w:sz w:val="20"/>
          <w:szCs w:val="20"/>
        </w:rPr>
        <w:t xml:space="preserve"> it</w:t>
      </w:r>
      <w:r w:rsidR="009E4778">
        <w:rPr>
          <w:noProof/>
          <w:sz w:val="20"/>
          <w:szCs w:val="20"/>
        </w:rPr>
        <w:t xml:space="preserve">.  </w:t>
      </w:r>
    </w:p>
    <w:p w14:paraId="1FE1ED8A" w14:textId="3466403B" w:rsidR="006E6084" w:rsidRPr="00285AF0" w:rsidRDefault="008651EE" w:rsidP="00C7152C">
      <w:pPr>
        <w:pStyle w:val="Heading2"/>
        <w:spacing w:before="0" w:line="240" w:lineRule="auto"/>
      </w:pPr>
      <w:bookmarkStart w:id="4" w:name="_Toc117584918"/>
      <w:r>
        <w:lastRenderedPageBreak/>
        <w:t>B</w:t>
      </w:r>
      <w:r w:rsidR="006E6084" w:rsidRPr="00285AF0">
        <w:t>1.</w:t>
      </w:r>
      <w:r w:rsidR="006E6084" w:rsidRPr="00285AF0">
        <w:tab/>
        <w:t>Introduction</w:t>
      </w:r>
      <w:bookmarkEnd w:id="4"/>
    </w:p>
    <w:p w14:paraId="39629343" w14:textId="649861DA" w:rsidR="006E6084" w:rsidRDefault="006E6084" w:rsidP="00C7152C">
      <w:pPr>
        <w:spacing w:after="0" w:line="240" w:lineRule="auto"/>
      </w:pPr>
      <w:r>
        <w:t xml:space="preserve">At the start of the 2022 Federal election season, </w:t>
      </w:r>
      <w:r w:rsidR="00C368CE">
        <w:t xml:space="preserve">then </w:t>
      </w:r>
      <w:r>
        <w:t>Deputy Opposition Leader Mr Marles (Labor) likened part of the (then) Coalition Government’s campaign to a ‘dumpster fire’.  In early June, new Prime Minister Mr Albanese followed-up saying the former administration had left a dumpster fire.</w:t>
      </w:r>
      <w:r>
        <w:rPr>
          <w:rStyle w:val="FootnoteReference"/>
        </w:rPr>
        <w:footnoteReference w:id="1"/>
      </w:r>
      <w:r>
        <w:t xml:space="preserve"> </w:t>
      </w:r>
    </w:p>
    <w:p w14:paraId="15B839CC" w14:textId="77777777" w:rsidR="006E6084" w:rsidRDefault="006E6084" w:rsidP="00C7152C">
      <w:pPr>
        <w:spacing w:after="0" w:line="240" w:lineRule="auto"/>
      </w:pPr>
    </w:p>
    <w:p w14:paraId="578E1363" w14:textId="77777777" w:rsidR="006E6084" w:rsidRDefault="006E6084" w:rsidP="00C7152C">
      <w:pPr>
        <w:spacing w:after="0" w:line="240" w:lineRule="auto"/>
      </w:pPr>
      <w:r>
        <w:t xml:space="preserve">Those Americanised references to bin-fires are too limited: during the election campaign the Opposition, other candidates and mass media soon lit their own bins.  Risking an inferno in a rubbish dump of policies.  The new Government </w:t>
      </w:r>
      <w:proofErr w:type="gramStart"/>
      <w:r>
        <w:t>shouldn’t</w:t>
      </w:r>
      <w:proofErr w:type="gramEnd"/>
      <w:r>
        <w:t xml:space="preserve"> worry about bin-fires – it faces a tip fire.</w:t>
      </w:r>
    </w:p>
    <w:p w14:paraId="008A935D" w14:textId="77777777" w:rsidR="006E6084" w:rsidRDefault="006E6084" w:rsidP="00C7152C">
      <w:pPr>
        <w:spacing w:after="0" w:line="240" w:lineRule="auto"/>
      </w:pPr>
    </w:p>
    <w:p w14:paraId="5F43F475" w14:textId="3A1E9F5A" w:rsidR="006E6084" w:rsidRDefault="006E6084" w:rsidP="00C7152C">
      <w:pPr>
        <w:spacing w:after="0" w:line="240" w:lineRule="auto"/>
      </w:pPr>
      <w:r>
        <w:t xml:space="preserve">The jade beagle is carrying a series of articles about some of these burnt offerings.  The first article was about </w:t>
      </w:r>
      <w:proofErr w:type="spellStart"/>
      <w:r>
        <w:t>Labor’s</w:t>
      </w:r>
      <w:proofErr w:type="spellEnd"/>
      <w:r>
        <w:t xml:space="preserve"> proposal for a royal commission into the </w:t>
      </w:r>
      <w:r w:rsidR="004C7968">
        <w:t xml:space="preserve">former </w:t>
      </w:r>
      <w:r>
        <w:t xml:space="preserve">Commonwealth Government’s responses to the pandemic. Such a limited inquiry would destroy public confidence in the integrity of the </w:t>
      </w:r>
      <w:r w:rsidR="004C7968">
        <w:t xml:space="preserve">new </w:t>
      </w:r>
      <w:r>
        <w:t>Government, as almost all suspect responses were made by States not the Commonwealth.  It would be worse than failure to establish a royal commission</w:t>
      </w:r>
      <w:r w:rsidR="000F49A6">
        <w:t>.</w:t>
      </w:r>
      <w:r w:rsidRPr="00B03BE3">
        <w:rPr>
          <w:rStyle w:val="FootnoteReference"/>
        </w:rPr>
        <w:t xml:space="preserve"> </w:t>
      </w:r>
      <w:r>
        <w:rPr>
          <w:rStyle w:val="FootnoteReference"/>
        </w:rPr>
        <w:footnoteReference w:id="2"/>
      </w:r>
    </w:p>
    <w:p w14:paraId="4D0603A5" w14:textId="77777777" w:rsidR="006E6084" w:rsidRDefault="006E6084" w:rsidP="00C7152C">
      <w:pPr>
        <w:spacing w:after="0" w:line="240" w:lineRule="auto"/>
      </w:pPr>
    </w:p>
    <w:p w14:paraId="7AC6BFC2" w14:textId="7CB9281B" w:rsidR="006E6084" w:rsidRDefault="006E6084" w:rsidP="00C7152C">
      <w:pPr>
        <w:spacing w:after="0" w:line="240" w:lineRule="auto"/>
      </w:pPr>
      <w:r>
        <w:t xml:space="preserve">This second article concerns calls </w:t>
      </w:r>
      <w:r w:rsidR="00C82422">
        <w:t xml:space="preserve">and a Bill </w:t>
      </w:r>
      <w:r>
        <w:t xml:space="preserve">for a Commonwealth </w:t>
      </w:r>
      <w:r w:rsidR="00293505">
        <w:t>anti-corruption</w:t>
      </w:r>
      <w:r>
        <w:t xml:space="preserve"> commission, </w:t>
      </w:r>
      <w:proofErr w:type="gramStart"/>
      <w:r>
        <w:t>similar to</w:t>
      </w:r>
      <w:proofErr w:type="gramEnd"/>
      <w:r>
        <w:t xml:space="preserve"> the NSW Independent Commission Against Corruption.  Proponents say such a commission is necessary to restore confidence in the </w:t>
      </w:r>
      <w:r w:rsidR="00293505">
        <w:t>integrity</w:t>
      </w:r>
      <w:r>
        <w:t xml:space="preserve"> of the system of government debased by ‘pork-barrelling’</w:t>
      </w:r>
      <w:r w:rsidR="004C7968">
        <w:t xml:space="preserve"> – use of public resources to ‘buy votes’ from the electorate</w:t>
      </w:r>
      <w:r>
        <w:t xml:space="preserve">. </w:t>
      </w:r>
    </w:p>
    <w:p w14:paraId="35B7681E" w14:textId="77777777" w:rsidR="006E6084" w:rsidRDefault="006E6084" w:rsidP="00C7152C">
      <w:pPr>
        <w:spacing w:after="0" w:line="240" w:lineRule="auto"/>
      </w:pPr>
    </w:p>
    <w:p w14:paraId="58221D71" w14:textId="3E673F33" w:rsidR="006E6084" w:rsidRDefault="006E6084" w:rsidP="00C7152C">
      <w:pPr>
        <w:spacing w:after="0" w:line="240" w:lineRule="auto"/>
      </w:pPr>
      <w:r>
        <w:t xml:space="preserve">This article explores whether </w:t>
      </w:r>
      <w:r w:rsidR="006D038C">
        <w:t>the latest populist corruption cause celebre - g</w:t>
      </w:r>
      <w:r>
        <w:t xml:space="preserve">rant-based pork-barrelling </w:t>
      </w:r>
      <w:r w:rsidR="006D038C">
        <w:t xml:space="preserve">- </w:t>
      </w:r>
      <w:r>
        <w:t>is a problem needing a commission</w:t>
      </w:r>
      <w:r w:rsidR="006D038C">
        <w:t xml:space="preserve"> such as is proposed by the new Government</w:t>
      </w:r>
      <w:r>
        <w:t xml:space="preserve">.  Section 2 looks at the NSW Commission.  Section 3 looks at some general issues regarding vote buying.  Section 4 raises some issues specific to the Commonwealth.  Section 5 </w:t>
      </w:r>
      <w:r w:rsidR="00142338">
        <w:t xml:space="preserve">looks at some elements of the Bill presently before Parliament.  Section 6 </w:t>
      </w:r>
      <w:r>
        <w:t>draws conclusions.</w:t>
      </w:r>
    </w:p>
    <w:p w14:paraId="2FD04A06" w14:textId="77777777" w:rsidR="006E6084" w:rsidRDefault="006E6084" w:rsidP="00C7152C">
      <w:pPr>
        <w:spacing w:after="0" w:line="240" w:lineRule="auto"/>
      </w:pPr>
    </w:p>
    <w:p w14:paraId="64B49714" w14:textId="77777777" w:rsidR="006E6084" w:rsidRDefault="006E6084" w:rsidP="00C7152C">
      <w:pPr>
        <w:spacing w:after="0" w:line="240" w:lineRule="auto"/>
      </w:pPr>
      <w:r>
        <w:t>Comments and corrections are welcome.</w:t>
      </w:r>
    </w:p>
    <w:p w14:paraId="4BA875C8" w14:textId="77777777" w:rsidR="001D6A17" w:rsidRDefault="001D6A17" w:rsidP="00C7152C">
      <w:pPr>
        <w:spacing w:after="0" w:line="240" w:lineRule="auto"/>
        <w:rPr>
          <w:rFonts w:eastAsiaTheme="majorEastAsia" w:cstheme="majorBidi"/>
          <w:b/>
          <w:color w:val="2F5496" w:themeColor="accent1" w:themeShade="BF"/>
          <w:sz w:val="26"/>
          <w:szCs w:val="26"/>
        </w:rPr>
      </w:pPr>
    </w:p>
    <w:p w14:paraId="5A47C8FA" w14:textId="77777777" w:rsidR="007E178E" w:rsidRDefault="007E178E" w:rsidP="00C7152C">
      <w:pPr>
        <w:spacing w:after="0" w:line="259" w:lineRule="auto"/>
        <w:rPr>
          <w:rFonts w:eastAsiaTheme="majorEastAsia" w:cstheme="majorBidi"/>
          <w:b/>
          <w:color w:val="2F5496" w:themeColor="accent1" w:themeShade="BF"/>
          <w:sz w:val="26"/>
          <w:szCs w:val="26"/>
        </w:rPr>
      </w:pPr>
      <w:r>
        <w:br w:type="page"/>
      </w:r>
    </w:p>
    <w:p w14:paraId="59D80FC3" w14:textId="4302B789" w:rsidR="006E6084" w:rsidRDefault="006E6084" w:rsidP="00C7152C">
      <w:pPr>
        <w:pStyle w:val="Heading2"/>
        <w:spacing w:before="0" w:line="240" w:lineRule="auto"/>
      </w:pPr>
      <w:bookmarkStart w:id="5" w:name="_Toc117584919"/>
      <w:r>
        <w:lastRenderedPageBreak/>
        <w:t>B2.</w:t>
      </w:r>
      <w:r>
        <w:tab/>
        <w:t>NSW model</w:t>
      </w:r>
      <w:bookmarkEnd w:id="5"/>
    </w:p>
    <w:p w14:paraId="50E1902B" w14:textId="77777777" w:rsidR="006E6084" w:rsidRDefault="006E6084" w:rsidP="00C7152C">
      <w:pPr>
        <w:pStyle w:val="Heading3"/>
        <w:spacing w:before="0" w:line="240" w:lineRule="auto"/>
      </w:pPr>
      <w:bookmarkStart w:id="6" w:name="_Toc117584920"/>
      <w:r>
        <w:t>B2.1</w:t>
      </w:r>
      <w:r>
        <w:tab/>
        <w:t>Introduction</w:t>
      </w:r>
      <w:bookmarkEnd w:id="6"/>
    </w:p>
    <w:p w14:paraId="7864A3C6" w14:textId="77777777" w:rsidR="006E6084" w:rsidRDefault="006E6084" w:rsidP="00C7152C">
      <w:pPr>
        <w:spacing w:after="0" w:line="240" w:lineRule="auto"/>
        <w:rPr>
          <w:rFonts w:cstheme="minorHAnsi"/>
        </w:rPr>
      </w:pPr>
      <w:r>
        <w:rPr>
          <w:rFonts w:cstheme="minorHAnsi"/>
        </w:rPr>
        <w:t>In 2020-21, several models for a Commonwealth integrity commission were put before Parliament.  These included one from the Government, which followed a discussion paper.   It was criticised for not allowing public hearings, and alternatives were offered.  Parliament did not agree on a model.</w:t>
      </w:r>
      <w:r>
        <w:rPr>
          <w:rStyle w:val="FootnoteReference"/>
          <w:rFonts w:cstheme="minorHAnsi"/>
        </w:rPr>
        <w:footnoteReference w:id="3"/>
      </w:r>
    </w:p>
    <w:p w14:paraId="47EBE12F" w14:textId="77777777" w:rsidR="006E6084" w:rsidRDefault="006E6084" w:rsidP="00C7152C">
      <w:pPr>
        <w:spacing w:after="0" w:line="240" w:lineRule="auto"/>
        <w:rPr>
          <w:rFonts w:cstheme="minorHAnsi"/>
        </w:rPr>
      </w:pPr>
      <w:r>
        <w:rPr>
          <w:rFonts w:cstheme="minorHAnsi"/>
        </w:rPr>
        <w:t xml:space="preserve">  </w:t>
      </w:r>
    </w:p>
    <w:p w14:paraId="3F2AA476" w14:textId="1C7AAF1C" w:rsidR="006E6084" w:rsidRDefault="006E6084" w:rsidP="00C7152C">
      <w:pPr>
        <w:spacing w:after="0" w:line="240" w:lineRule="auto"/>
        <w:rPr>
          <w:rFonts w:cstheme="minorHAnsi"/>
        </w:rPr>
      </w:pPr>
      <w:r>
        <w:rPr>
          <w:rFonts w:cstheme="minorHAnsi"/>
        </w:rPr>
        <w:t>In the 2022 election campaign, others proposed a federal integrity commission based on the NSW Independent Commission Against Corruption. This part briefly reviews the Commission.</w:t>
      </w:r>
      <w:r w:rsidR="00142338">
        <w:rPr>
          <w:rFonts w:cstheme="minorHAnsi"/>
        </w:rPr>
        <w:t xml:space="preserve">  Some aspects of the Bill</w:t>
      </w:r>
      <w:r w:rsidR="00C82422">
        <w:rPr>
          <w:rFonts w:cstheme="minorHAnsi"/>
        </w:rPr>
        <w:t xml:space="preserve"> </w:t>
      </w:r>
      <w:r w:rsidR="00142338">
        <w:rPr>
          <w:rFonts w:cstheme="minorHAnsi"/>
        </w:rPr>
        <w:t xml:space="preserve">now before Parliament for a Commonwealth </w:t>
      </w:r>
      <w:r w:rsidR="00293505">
        <w:rPr>
          <w:rFonts w:cstheme="minorHAnsi"/>
        </w:rPr>
        <w:t>anti-corruption</w:t>
      </w:r>
      <w:r w:rsidR="00142338">
        <w:rPr>
          <w:rFonts w:cstheme="minorHAnsi"/>
        </w:rPr>
        <w:t xml:space="preserve"> body </w:t>
      </w:r>
      <w:r w:rsidR="00C82422">
        <w:rPr>
          <w:rFonts w:cstheme="minorHAnsi"/>
        </w:rPr>
        <w:t xml:space="preserve">- also based on the Commission - </w:t>
      </w:r>
      <w:r w:rsidR="00142338">
        <w:rPr>
          <w:rFonts w:cstheme="minorHAnsi"/>
        </w:rPr>
        <w:t>are covered in section 5 (below).</w:t>
      </w:r>
      <w:r>
        <w:rPr>
          <w:rStyle w:val="FootnoteReference"/>
          <w:rFonts w:cstheme="minorHAnsi"/>
        </w:rPr>
        <w:footnoteReference w:id="4"/>
      </w:r>
    </w:p>
    <w:p w14:paraId="39A24333" w14:textId="77777777" w:rsidR="00610376" w:rsidRDefault="00610376" w:rsidP="00C7152C">
      <w:pPr>
        <w:spacing w:after="0" w:line="240" w:lineRule="auto"/>
        <w:rPr>
          <w:rFonts w:cstheme="minorHAnsi"/>
        </w:rPr>
      </w:pPr>
    </w:p>
    <w:p w14:paraId="61F41B48" w14:textId="4AC53F04" w:rsidR="006E6084" w:rsidRDefault="006E6084" w:rsidP="00C7152C">
      <w:pPr>
        <w:spacing w:after="0" w:line="240" w:lineRule="auto"/>
        <w:rPr>
          <w:rFonts w:cstheme="minorHAnsi"/>
        </w:rPr>
      </w:pPr>
      <w:r>
        <w:rPr>
          <w:rFonts w:cstheme="minorHAnsi"/>
        </w:rPr>
        <w:t xml:space="preserve">The NSW Commission commenced operations in 1989.  Its </w:t>
      </w:r>
      <w:r w:rsidR="00DC0F15">
        <w:rPr>
          <w:rFonts w:cstheme="minorHAnsi"/>
        </w:rPr>
        <w:t xml:space="preserve">legislated </w:t>
      </w:r>
      <w:r>
        <w:rPr>
          <w:rFonts w:cstheme="minorHAnsi"/>
        </w:rPr>
        <w:t xml:space="preserve">purpose is to promote </w:t>
      </w:r>
      <w:r w:rsidR="004C7968">
        <w:rPr>
          <w:rFonts w:cstheme="minorHAnsi"/>
        </w:rPr>
        <w:t>i</w:t>
      </w:r>
      <w:r>
        <w:rPr>
          <w:rFonts w:cstheme="minorHAnsi"/>
        </w:rPr>
        <w:t>ntegrity and accountability of public administration.  It is to do so by exposing corruption affecting public authorities and by deterring corruption via education.</w:t>
      </w:r>
      <w:r>
        <w:rPr>
          <w:rStyle w:val="FootnoteReference"/>
          <w:rFonts w:cstheme="minorHAnsi"/>
        </w:rPr>
        <w:footnoteReference w:id="5"/>
      </w:r>
    </w:p>
    <w:p w14:paraId="6CC77FE1" w14:textId="77777777" w:rsidR="006E6084" w:rsidRDefault="006E6084" w:rsidP="00C7152C">
      <w:pPr>
        <w:spacing w:after="0" w:line="240" w:lineRule="auto"/>
        <w:rPr>
          <w:rFonts w:cstheme="minorHAnsi"/>
        </w:rPr>
      </w:pPr>
    </w:p>
    <w:p w14:paraId="3C81DC11" w14:textId="3FBB1170" w:rsidR="006E6084" w:rsidRDefault="006E6084" w:rsidP="00C7152C">
      <w:pPr>
        <w:spacing w:after="0" w:line="240" w:lineRule="auto"/>
        <w:rPr>
          <w:rFonts w:cstheme="minorHAnsi"/>
        </w:rPr>
      </w:pPr>
      <w:r>
        <w:rPr>
          <w:rFonts w:cstheme="minorHAnsi"/>
        </w:rPr>
        <w:t xml:space="preserve">The Commission has been subject to several reviews, most recently in 2015 by former High Court Chief Justice Gleeson and Mr McLintock.  That review was called after a High Court majority found the Commission operated beyond its powers in investigating crown prosecutor </w:t>
      </w:r>
      <w:proofErr w:type="spellStart"/>
      <w:r>
        <w:rPr>
          <w:rFonts w:cstheme="minorHAnsi"/>
        </w:rPr>
        <w:t>Cuneen</w:t>
      </w:r>
      <w:proofErr w:type="spellEnd"/>
      <w:r>
        <w:rPr>
          <w:rFonts w:cstheme="minorHAnsi"/>
        </w:rPr>
        <w:t>.  At issue was the term ‘</w:t>
      </w:r>
      <w:r w:rsidRPr="006C3658">
        <w:rPr>
          <w:rFonts w:cstheme="minorHAnsi"/>
          <w:i/>
          <w:iCs/>
        </w:rPr>
        <w:t>corrupt</w:t>
      </w:r>
      <w:r>
        <w:rPr>
          <w:rFonts w:cstheme="minorHAnsi"/>
          <w:i/>
          <w:iCs/>
        </w:rPr>
        <w:t xml:space="preserve"> conduct</w:t>
      </w:r>
      <w:r>
        <w:rPr>
          <w:rFonts w:cstheme="minorHAnsi"/>
        </w:rPr>
        <w:t>’</w:t>
      </w:r>
      <w:r w:rsidR="004C7968">
        <w:rPr>
          <w:rFonts w:cstheme="minorHAnsi"/>
        </w:rPr>
        <w:t xml:space="preserve"> </w:t>
      </w:r>
      <w:r w:rsidR="00334B1C">
        <w:rPr>
          <w:rFonts w:cstheme="minorHAnsi"/>
        </w:rPr>
        <w:t xml:space="preserve">defined by </w:t>
      </w:r>
      <w:r w:rsidR="004C7968">
        <w:rPr>
          <w:rFonts w:cstheme="minorHAnsi"/>
        </w:rPr>
        <w:t>legislation establishing the Commission</w:t>
      </w:r>
      <w:r>
        <w:rPr>
          <w:rFonts w:cstheme="minorHAnsi"/>
        </w:rPr>
        <w:t>.</w:t>
      </w:r>
      <w:r>
        <w:rPr>
          <w:rStyle w:val="FootnoteReference"/>
          <w:rFonts w:cstheme="minorHAnsi"/>
        </w:rPr>
        <w:footnoteReference w:id="6"/>
      </w:r>
      <w:r>
        <w:rPr>
          <w:rFonts w:cstheme="minorHAnsi"/>
        </w:rPr>
        <w:t xml:space="preserve"> </w:t>
      </w:r>
    </w:p>
    <w:p w14:paraId="5CE43F6E" w14:textId="77777777" w:rsidR="006E6084" w:rsidRDefault="006E6084" w:rsidP="00C7152C">
      <w:pPr>
        <w:spacing w:after="0" w:line="240" w:lineRule="auto"/>
        <w:rPr>
          <w:rFonts w:cstheme="minorHAnsi"/>
        </w:rPr>
      </w:pPr>
    </w:p>
    <w:p w14:paraId="3B625533" w14:textId="008A8D54" w:rsidR="006E6084" w:rsidRDefault="004C7968" w:rsidP="00C7152C">
      <w:pPr>
        <w:spacing w:after="0" w:line="240" w:lineRule="auto"/>
        <w:rPr>
          <w:rFonts w:cstheme="minorHAnsi"/>
        </w:rPr>
      </w:pPr>
      <w:r>
        <w:rPr>
          <w:rFonts w:cstheme="minorHAnsi"/>
        </w:rPr>
        <w:t>T</w:t>
      </w:r>
      <w:r w:rsidR="006E6084">
        <w:rPr>
          <w:rFonts w:cstheme="minorHAnsi"/>
        </w:rPr>
        <w:t xml:space="preserve">hat legislation has been regarded by the courts as obscure, badly drafted and, in the case of some amendments, not properly thought out.  Gleeson’s review </w:t>
      </w:r>
      <w:r w:rsidR="00622A41">
        <w:rPr>
          <w:rFonts w:cstheme="minorHAnsi"/>
        </w:rPr>
        <w:t xml:space="preserve">reported an </w:t>
      </w:r>
      <w:r w:rsidR="006E6084">
        <w:rPr>
          <w:rFonts w:cstheme="minorHAnsi"/>
        </w:rPr>
        <w:t>echo</w:t>
      </w:r>
      <w:r w:rsidR="00622A41">
        <w:rPr>
          <w:rFonts w:cstheme="minorHAnsi"/>
        </w:rPr>
        <w:t xml:space="preserve"> of </w:t>
      </w:r>
      <w:r w:rsidR="006E6084">
        <w:rPr>
          <w:rFonts w:cstheme="minorHAnsi"/>
        </w:rPr>
        <w:t>that criticism</w:t>
      </w:r>
      <w:r>
        <w:rPr>
          <w:rFonts w:cstheme="minorHAnsi"/>
        </w:rPr>
        <w:t>:</w:t>
      </w:r>
    </w:p>
    <w:p w14:paraId="466B5121" w14:textId="77777777" w:rsidR="006E6084" w:rsidRDefault="006E6084" w:rsidP="00C7152C">
      <w:pPr>
        <w:spacing w:after="0" w:line="240" w:lineRule="auto"/>
        <w:ind w:firstLine="720"/>
        <w:rPr>
          <w:rFonts w:cstheme="minorHAnsi"/>
        </w:rPr>
      </w:pPr>
      <w:r w:rsidRPr="006A3BC3">
        <w:rPr>
          <w:i/>
          <w:iCs/>
        </w:rPr>
        <w:t>‘the public would assume</w:t>
      </w:r>
      <w:r>
        <w:rPr>
          <w:i/>
          <w:iCs/>
        </w:rPr>
        <w:t xml:space="preserve"> </w:t>
      </w:r>
      <w:r w:rsidRPr="006A3BC3">
        <w:rPr>
          <w:i/>
          <w:iCs/>
        </w:rPr>
        <w:t>that a finding of corrupt conduct meant what it said,</w:t>
      </w:r>
      <w:r>
        <w:rPr>
          <w:i/>
          <w:iCs/>
        </w:rPr>
        <w:t xml:space="preserve"> </w:t>
      </w:r>
      <w:r w:rsidRPr="006A3BC3">
        <w:rPr>
          <w:i/>
          <w:iCs/>
        </w:rPr>
        <w:t>and</w:t>
      </w:r>
      <w:r>
        <w:rPr>
          <w:i/>
          <w:iCs/>
        </w:rPr>
        <w:t xml:space="preserve"> w</w:t>
      </w:r>
      <w:r w:rsidRPr="006A3BC3">
        <w:rPr>
          <w:i/>
          <w:iCs/>
        </w:rPr>
        <w:t>as not </w:t>
      </w:r>
      <w:r>
        <w:rPr>
          <w:i/>
          <w:iCs/>
        </w:rPr>
        <w:tab/>
      </w:r>
      <w:r w:rsidRPr="006A3BC3">
        <w:rPr>
          <w:i/>
          <w:iCs/>
        </w:rPr>
        <w:t>based on some artificial construct</w:t>
      </w:r>
      <w:proofErr w:type="gramStart"/>
      <w:r w:rsidRPr="006A3BC3">
        <w:rPr>
          <w:i/>
          <w:iCs/>
        </w:rPr>
        <w:t>’.</w:t>
      </w:r>
      <w:proofErr w:type="gramEnd"/>
      <w:r>
        <w:rPr>
          <w:rStyle w:val="FootnoteReference"/>
          <w:rFonts w:cstheme="minorHAnsi"/>
        </w:rPr>
        <w:footnoteReference w:id="7"/>
      </w:r>
    </w:p>
    <w:p w14:paraId="1E144365" w14:textId="77777777" w:rsidR="006E6084" w:rsidRDefault="006E6084" w:rsidP="00C7152C">
      <w:pPr>
        <w:spacing w:after="0" w:line="240" w:lineRule="auto"/>
        <w:rPr>
          <w:rFonts w:cstheme="minorHAnsi"/>
        </w:rPr>
      </w:pPr>
    </w:p>
    <w:p w14:paraId="0A6A3C75" w14:textId="0A10D687" w:rsidR="006E6084" w:rsidRDefault="00622A41" w:rsidP="00C7152C">
      <w:pPr>
        <w:spacing w:after="0" w:line="240" w:lineRule="auto"/>
        <w:rPr>
          <w:rFonts w:cstheme="minorHAnsi"/>
        </w:rPr>
      </w:pPr>
      <w:r>
        <w:rPr>
          <w:rFonts w:cstheme="minorHAnsi"/>
        </w:rPr>
        <w:t xml:space="preserve">The </w:t>
      </w:r>
      <w:r w:rsidR="006E6084">
        <w:rPr>
          <w:rFonts w:cstheme="minorHAnsi"/>
        </w:rPr>
        <w:t>reference to ‘</w:t>
      </w:r>
      <w:r w:rsidR="006E6084" w:rsidRPr="006C3658">
        <w:rPr>
          <w:rFonts w:cstheme="minorHAnsi"/>
          <w:i/>
          <w:iCs/>
        </w:rPr>
        <w:t>artificial construct</w:t>
      </w:r>
      <w:r w:rsidR="006E6084">
        <w:rPr>
          <w:rFonts w:cstheme="minorHAnsi"/>
        </w:rPr>
        <w:t xml:space="preserve">’ relates to the purpose and activities of the Commission – which arise from and confine the extent of the </w:t>
      </w:r>
      <w:r w:rsidR="004C7968">
        <w:rPr>
          <w:rFonts w:cstheme="minorHAnsi"/>
        </w:rPr>
        <w:t>meaning</w:t>
      </w:r>
      <w:r w:rsidR="006E6084">
        <w:rPr>
          <w:rFonts w:cstheme="minorHAnsi"/>
        </w:rPr>
        <w:t xml:space="preserve"> of </w:t>
      </w:r>
      <w:r w:rsidR="007E178E">
        <w:rPr>
          <w:rFonts w:cstheme="minorHAnsi"/>
        </w:rPr>
        <w:t>‘</w:t>
      </w:r>
      <w:r w:rsidR="006E6084" w:rsidRPr="004C7968">
        <w:rPr>
          <w:rFonts w:cstheme="minorHAnsi"/>
        </w:rPr>
        <w:t>corrupt conduct</w:t>
      </w:r>
      <w:proofErr w:type="gramStart"/>
      <w:r w:rsidR="007E178E">
        <w:rPr>
          <w:rFonts w:cstheme="minorHAnsi"/>
        </w:rPr>
        <w:t>’</w:t>
      </w:r>
      <w:r w:rsidR="006E6084">
        <w:rPr>
          <w:rFonts w:cstheme="minorHAnsi"/>
        </w:rPr>
        <w:t>.</w:t>
      </w:r>
      <w:proofErr w:type="gramEnd"/>
      <w:r w:rsidR="006E6084">
        <w:rPr>
          <w:rFonts w:cstheme="minorHAnsi"/>
        </w:rPr>
        <w:t xml:space="preserve">  Those activities fundamentally changed in 1990, however, the definition was not suitably revised. </w:t>
      </w:r>
    </w:p>
    <w:p w14:paraId="289E01EA" w14:textId="77777777" w:rsidR="006E6084" w:rsidRDefault="006E6084" w:rsidP="00C7152C">
      <w:pPr>
        <w:spacing w:after="0" w:line="240" w:lineRule="auto"/>
        <w:rPr>
          <w:rFonts w:cstheme="minorHAnsi"/>
        </w:rPr>
      </w:pPr>
      <w:r>
        <w:rPr>
          <w:rFonts w:cstheme="minorHAnsi"/>
        </w:rPr>
        <w:t xml:space="preserve">  </w:t>
      </w:r>
    </w:p>
    <w:p w14:paraId="50BC2455" w14:textId="77777777" w:rsidR="006E6084" w:rsidRDefault="006E6084" w:rsidP="00C7152C">
      <w:pPr>
        <w:pStyle w:val="Heading3"/>
        <w:spacing w:before="0" w:line="240" w:lineRule="auto"/>
      </w:pPr>
      <w:bookmarkStart w:id="7" w:name="_Toc117584921"/>
      <w:r>
        <w:t>B2.2</w:t>
      </w:r>
      <w:r>
        <w:tab/>
        <w:t>Purpose and activities</w:t>
      </w:r>
      <w:bookmarkEnd w:id="7"/>
    </w:p>
    <w:p w14:paraId="5CCA9ECE" w14:textId="6D21D446" w:rsidR="006E6084" w:rsidRDefault="006E6084" w:rsidP="00C7152C">
      <w:pPr>
        <w:spacing w:after="0" w:line="240" w:lineRule="auto"/>
        <w:rPr>
          <w:rFonts w:cstheme="minorHAnsi"/>
        </w:rPr>
      </w:pPr>
      <w:r>
        <w:rPr>
          <w:rFonts w:cstheme="minorHAnsi"/>
        </w:rPr>
        <w:t xml:space="preserve">The original context for the Commission was </w:t>
      </w:r>
      <w:r w:rsidR="00C82422">
        <w:rPr>
          <w:rFonts w:cstheme="minorHAnsi"/>
        </w:rPr>
        <w:t>a new Government’s – led by Mr G</w:t>
      </w:r>
      <w:r>
        <w:rPr>
          <w:rFonts w:cstheme="minorHAnsi"/>
        </w:rPr>
        <w:t xml:space="preserve">reiner </w:t>
      </w:r>
      <w:r w:rsidR="00C82422">
        <w:rPr>
          <w:rFonts w:cstheme="minorHAnsi"/>
        </w:rPr>
        <w:t>-</w:t>
      </w:r>
      <w:r>
        <w:rPr>
          <w:rFonts w:cstheme="minorHAnsi"/>
        </w:rPr>
        <w:t xml:space="preserve"> perception </w:t>
      </w:r>
      <w:r w:rsidR="004C7968">
        <w:rPr>
          <w:rFonts w:cstheme="minorHAnsi"/>
        </w:rPr>
        <w:t xml:space="preserve">that </w:t>
      </w:r>
      <w:r>
        <w:rPr>
          <w:rFonts w:cstheme="minorHAnsi"/>
        </w:rPr>
        <w:t xml:space="preserve">NSW administration </w:t>
      </w:r>
      <w:r w:rsidR="004C7968">
        <w:rPr>
          <w:rFonts w:cstheme="minorHAnsi"/>
        </w:rPr>
        <w:t xml:space="preserve">was </w:t>
      </w:r>
      <w:r>
        <w:rPr>
          <w:rFonts w:cstheme="minorHAnsi"/>
        </w:rPr>
        <w:t>notorious for corruption.</w:t>
      </w:r>
      <w:r w:rsidR="00760A6D">
        <w:rPr>
          <w:rFonts w:cstheme="minorHAnsi"/>
        </w:rPr>
        <w:t xml:space="preserve">  </w:t>
      </w:r>
      <w:r w:rsidR="00C82422">
        <w:rPr>
          <w:rFonts w:cstheme="minorHAnsi"/>
        </w:rPr>
        <w:t>By 1988, s</w:t>
      </w:r>
      <w:r w:rsidR="00760A6D">
        <w:rPr>
          <w:rFonts w:cstheme="minorHAnsi"/>
        </w:rPr>
        <w:t>ome Ministers, senior police officers etc. had been jailed for bribery and fraud.</w:t>
      </w:r>
      <w:r w:rsidR="001D6A17">
        <w:rPr>
          <w:rFonts w:cstheme="minorHAnsi"/>
        </w:rPr>
        <w:t xml:space="preserve">  </w:t>
      </w:r>
      <w:r>
        <w:rPr>
          <w:rFonts w:cstheme="minorHAnsi"/>
        </w:rPr>
        <w:t>The issue was not so much guilty verdicts, but suspicions others had avoided detection.</w:t>
      </w:r>
      <w:r w:rsidRPr="0083090B">
        <w:rPr>
          <w:rStyle w:val="FootnoteReference"/>
          <w:rFonts w:cstheme="minorHAnsi"/>
        </w:rPr>
        <w:t xml:space="preserve"> </w:t>
      </w:r>
      <w:r>
        <w:rPr>
          <w:rStyle w:val="FootnoteReference"/>
          <w:rFonts w:cstheme="minorHAnsi"/>
        </w:rPr>
        <w:footnoteReference w:id="8"/>
      </w:r>
    </w:p>
    <w:p w14:paraId="7A4D35F5" w14:textId="77777777" w:rsidR="004D2B53" w:rsidRDefault="004D2B53" w:rsidP="00C7152C">
      <w:pPr>
        <w:spacing w:after="0" w:line="240" w:lineRule="auto"/>
        <w:rPr>
          <w:rFonts w:cstheme="minorHAnsi"/>
        </w:rPr>
      </w:pPr>
    </w:p>
    <w:p w14:paraId="4A8AAABA" w14:textId="52043236" w:rsidR="006E6084" w:rsidRDefault="006E6084" w:rsidP="00C7152C">
      <w:pPr>
        <w:spacing w:after="0" w:line="240" w:lineRule="auto"/>
        <w:rPr>
          <w:rFonts w:cstheme="minorHAnsi"/>
        </w:rPr>
      </w:pPr>
      <w:r>
        <w:rPr>
          <w:rFonts w:cstheme="minorHAnsi"/>
        </w:rPr>
        <w:t xml:space="preserve">Anti-corruption arrangements in Hong Kong </w:t>
      </w:r>
      <w:r w:rsidR="004D2B53">
        <w:rPr>
          <w:rFonts w:cstheme="minorHAnsi"/>
        </w:rPr>
        <w:t xml:space="preserve">- prior to </w:t>
      </w:r>
      <w:r w:rsidR="00334B1C">
        <w:rPr>
          <w:rFonts w:cstheme="minorHAnsi"/>
        </w:rPr>
        <w:t xml:space="preserve">its </w:t>
      </w:r>
      <w:r w:rsidR="004D2B53">
        <w:rPr>
          <w:rFonts w:cstheme="minorHAnsi"/>
        </w:rPr>
        <w:t xml:space="preserve">return to China - </w:t>
      </w:r>
      <w:r>
        <w:rPr>
          <w:rFonts w:cstheme="minorHAnsi"/>
        </w:rPr>
        <w:t>are said to have been one model for the Commission.  However, th</w:t>
      </w:r>
      <w:r w:rsidR="00685CBE">
        <w:rPr>
          <w:rFonts w:cstheme="minorHAnsi"/>
        </w:rPr>
        <w:t>ey</w:t>
      </w:r>
      <w:r>
        <w:rPr>
          <w:rFonts w:cstheme="minorHAnsi"/>
        </w:rPr>
        <w:t xml:space="preserve"> reportedly aim to combat infiltration of administration by organised crime</w:t>
      </w:r>
      <w:r w:rsidR="001D6A17">
        <w:rPr>
          <w:rFonts w:cstheme="minorHAnsi"/>
        </w:rPr>
        <w:t xml:space="preserve"> - </w:t>
      </w:r>
      <w:r>
        <w:rPr>
          <w:rFonts w:cstheme="minorHAnsi"/>
        </w:rPr>
        <w:t xml:space="preserve">vastly different </w:t>
      </w:r>
      <w:r w:rsidR="005B0DEB">
        <w:rPr>
          <w:rFonts w:cstheme="minorHAnsi"/>
        </w:rPr>
        <w:t xml:space="preserve">to the aims of </w:t>
      </w:r>
      <w:r>
        <w:rPr>
          <w:rFonts w:cstheme="minorHAnsi"/>
        </w:rPr>
        <w:t>the NSW Commission.</w:t>
      </w:r>
      <w:r>
        <w:rPr>
          <w:rStyle w:val="FootnoteReference"/>
          <w:rFonts w:cstheme="minorHAnsi"/>
        </w:rPr>
        <w:footnoteReference w:id="9"/>
      </w:r>
    </w:p>
    <w:p w14:paraId="216816EC" w14:textId="77777777" w:rsidR="00685CBE" w:rsidRDefault="00685CBE" w:rsidP="00C7152C">
      <w:pPr>
        <w:spacing w:after="0" w:line="240" w:lineRule="auto"/>
        <w:rPr>
          <w:rFonts w:cstheme="minorHAnsi"/>
        </w:rPr>
      </w:pPr>
    </w:p>
    <w:p w14:paraId="44C480F4" w14:textId="23848301" w:rsidR="006E6084" w:rsidRDefault="006E6084" w:rsidP="00C7152C">
      <w:pPr>
        <w:spacing w:after="0" w:line="240" w:lineRule="auto"/>
        <w:rPr>
          <w:rFonts w:cstheme="minorHAnsi"/>
        </w:rPr>
      </w:pPr>
      <w:r>
        <w:rPr>
          <w:rFonts w:cstheme="minorHAnsi"/>
        </w:rPr>
        <w:t xml:space="preserve">The NSW Commission is involved in detecting evidence of corruption.  The Commission has great powers to acquire such evidence – </w:t>
      </w:r>
      <w:r w:rsidR="005B0DEB">
        <w:rPr>
          <w:rFonts w:cstheme="minorHAnsi"/>
        </w:rPr>
        <w:t>like</w:t>
      </w:r>
      <w:r>
        <w:rPr>
          <w:rFonts w:cstheme="minorHAnsi"/>
        </w:rPr>
        <w:t xml:space="preserve"> those of a royal commission.  These include compulsory examination of witnesses, phone taps, and requirements that those under investigation not reveal they have been interviewed. </w:t>
      </w:r>
      <w:r w:rsidR="005B0DEB">
        <w:rPr>
          <w:rFonts w:cstheme="minorHAnsi"/>
        </w:rPr>
        <w:t xml:space="preserve"> E</w:t>
      </w:r>
      <w:r>
        <w:rPr>
          <w:rFonts w:cstheme="minorHAnsi"/>
        </w:rPr>
        <w:t xml:space="preserve">vidence </w:t>
      </w:r>
      <w:r w:rsidR="005B0DEB">
        <w:rPr>
          <w:rFonts w:cstheme="minorHAnsi"/>
        </w:rPr>
        <w:t xml:space="preserve">gained </w:t>
      </w:r>
      <w:r>
        <w:rPr>
          <w:rFonts w:cstheme="minorHAnsi"/>
        </w:rPr>
        <w:t>might be referred to a court for prosecution.</w:t>
      </w:r>
    </w:p>
    <w:p w14:paraId="4193F33F" w14:textId="77777777" w:rsidR="006E6084" w:rsidRDefault="006E6084" w:rsidP="00C7152C">
      <w:pPr>
        <w:spacing w:after="0" w:line="240" w:lineRule="auto"/>
        <w:rPr>
          <w:rFonts w:cstheme="minorHAnsi"/>
        </w:rPr>
      </w:pPr>
    </w:p>
    <w:p w14:paraId="136286CE" w14:textId="45D983CE" w:rsidR="005B0DEB" w:rsidRDefault="006E6084" w:rsidP="00C7152C">
      <w:pPr>
        <w:spacing w:after="0" w:line="240" w:lineRule="auto"/>
        <w:rPr>
          <w:rFonts w:cstheme="minorHAnsi"/>
        </w:rPr>
      </w:pPr>
      <w:r>
        <w:rPr>
          <w:rFonts w:cstheme="minorHAnsi"/>
        </w:rPr>
        <w:t xml:space="preserve">The </w:t>
      </w:r>
      <w:r w:rsidR="005B0DEB">
        <w:rPr>
          <w:rFonts w:cstheme="minorHAnsi"/>
        </w:rPr>
        <w:t xml:space="preserve">NSW </w:t>
      </w:r>
      <w:r>
        <w:rPr>
          <w:rFonts w:cstheme="minorHAnsi"/>
        </w:rPr>
        <w:t xml:space="preserve">Commission is not able to determine </w:t>
      </w:r>
      <w:r w:rsidR="000F76B1">
        <w:rPr>
          <w:rFonts w:cstheme="minorHAnsi"/>
        </w:rPr>
        <w:t xml:space="preserve">legal </w:t>
      </w:r>
      <w:r>
        <w:rPr>
          <w:rFonts w:cstheme="minorHAnsi"/>
        </w:rPr>
        <w:t xml:space="preserve">guilt.  However, since amendments to legislation in 1990, </w:t>
      </w:r>
      <w:r w:rsidR="005B0DEB">
        <w:rPr>
          <w:rFonts w:cstheme="minorHAnsi"/>
        </w:rPr>
        <w:t>it</w:t>
      </w:r>
      <w:r>
        <w:rPr>
          <w:rFonts w:cstheme="minorHAnsi"/>
        </w:rPr>
        <w:t xml:space="preserve"> may make findings about corruption.  It can publicly declare a person to be corrupt. </w:t>
      </w:r>
      <w:r w:rsidR="00C82422">
        <w:rPr>
          <w:rFonts w:cstheme="minorHAnsi"/>
        </w:rPr>
        <w:t xml:space="preserve"> </w:t>
      </w:r>
      <w:r>
        <w:rPr>
          <w:rFonts w:cstheme="minorHAnsi"/>
        </w:rPr>
        <w:t>Given the public thinks corruption is criminal, such declarations effectively label people as criminals</w:t>
      </w:r>
      <w:r w:rsidR="005B0DEB">
        <w:rPr>
          <w:rFonts w:cstheme="minorHAnsi"/>
        </w:rPr>
        <w:t xml:space="preserve">.  </w:t>
      </w:r>
    </w:p>
    <w:p w14:paraId="61DC237B" w14:textId="77777777" w:rsidR="005B0DEB" w:rsidRDefault="005B0DEB" w:rsidP="00C7152C">
      <w:pPr>
        <w:spacing w:after="0" w:line="240" w:lineRule="auto"/>
        <w:rPr>
          <w:rFonts w:cstheme="minorHAnsi"/>
        </w:rPr>
      </w:pPr>
    </w:p>
    <w:p w14:paraId="0599F368" w14:textId="07D34DFA" w:rsidR="005E64DD" w:rsidRDefault="005B0DEB" w:rsidP="00C7152C">
      <w:pPr>
        <w:spacing w:after="0" w:line="240" w:lineRule="auto"/>
        <w:rPr>
          <w:rFonts w:cstheme="minorHAnsi"/>
        </w:rPr>
      </w:pPr>
      <w:r>
        <w:rPr>
          <w:rFonts w:cstheme="minorHAnsi"/>
        </w:rPr>
        <w:t>M</w:t>
      </w:r>
      <w:r w:rsidR="005E64DD">
        <w:rPr>
          <w:rFonts w:cstheme="minorHAnsi"/>
        </w:rPr>
        <w:t>any in the public think the Commission is a court</w:t>
      </w:r>
      <w:r w:rsidR="006E6084">
        <w:rPr>
          <w:rFonts w:cstheme="minorHAnsi"/>
        </w:rPr>
        <w:t xml:space="preserve">. </w:t>
      </w:r>
      <w:r>
        <w:rPr>
          <w:rFonts w:cstheme="minorHAnsi"/>
        </w:rPr>
        <w:t xml:space="preserve"> </w:t>
      </w:r>
      <w:r w:rsidR="005E64DD">
        <w:rPr>
          <w:rFonts w:cstheme="minorHAnsi"/>
        </w:rPr>
        <w:t>While not being one, the Commission adopts trappings of a court</w:t>
      </w:r>
      <w:r>
        <w:rPr>
          <w:rFonts w:cstheme="minorHAnsi"/>
        </w:rPr>
        <w:t xml:space="preserve"> - tending</w:t>
      </w:r>
      <w:r w:rsidR="005E64DD">
        <w:rPr>
          <w:rFonts w:cstheme="minorHAnsi"/>
        </w:rPr>
        <w:t xml:space="preserve"> to confirm public perceptions.  For example, part of </w:t>
      </w:r>
      <w:r w:rsidR="003371FC">
        <w:rPr>
          <w:rFonts w:cstheme="minorHAnsi"/>
        </w:rPr>
        <w:t>its</w:t>
      </w:r>
      <w:r w:rsidR="005E64DD">
        <w:rPr>
          <w:rFonts w:cstheme="minorHAnsi"/>
        </w:rPr>
        <w:t xml:space="preserve"> process for considering corruption findings can include public examination of witnesses and </w:t>
      </w:r>
      <w:r w:rsidR="00C82422">
        <w:rPr>
          <w:rFonts w:cstheme="minorHAnsi"/>
        </w:rPr>
        <w:t>suspects</w:t>
      </w:r>
      <w:r w:rsidR="005E64DD">
        <w:rPr>
          <w:rFonts w:cstheme="minorHAnsi"/>
        </w:rPr>
        <w:t>.</w:t>
      </w:r>
      <w:r w:rsidR="005E64DD">
        <w:rPr>
          <w:rStyle w:val="FootnoteReference"/>
          <w:rFonts w:cstheme="minorHAnsi"/>
        </w:rPr>
        <w:footnoteReference w:id="10"/>
      </w:r>
    </w:p>
    <w:p w14:paraId="40111621" w14:textId="00638961" w:rsidR="005E64DD" w:rsidRDefault="005E64DD" w:rsidP="00C7152C">
      <w:pPr>
        <w:spacing w:after="0" w:line="240" w:lineRule="auto"/>
        <w:rPr>
          <w:rFonts w:cstheme="minorHAnsi"/>
        </w:rPr>
      </w:pPr>
      <w:r>
        <w:rPr>
          <w:rFonts w:cstheme="minorHAnsi"/>
        </w:rPr>
        <w:t xml:space="preserve"> </w:t>
      </w:r>
    </w:p>
    <w:p w14:paraId="36828FBA" w14:textId="2ABF7055" w:rsidR="006E6084" w:rsidRDefault="00685CBE" w:rsidP="00C7152C">
      <w:pPr>
        <w:spacing w:after="0" w:line="240" w:lineRule="auto"/>
        <w:rPr>
          <w:rFonts w:cstheme="minorHAnsi"/>
        </w:rPr>
      </w:pPr>
      <w:r>
        <w:rPr>
          <w:rFonts w:cstheme="minorHAnsi"/>
        </w:rPr>
        <w:t>With a</w:t>
      </w:r>
      <w:r w:rsidR="006E6084">
        <w:rPr>
          <w:rFonts w:cstheme="minorHAnsi"/>
        </w:rPr>
        <w:t xml:space="preserve"> widespread perception of corruption as criminal</w:t>
      </w:r>
      <w:r>
        <w:rPr>
          <w:rFonts w:cstheme="minorHAnsi"/>
        </w:rPr>
        <w:t>,</w:t>
      </w:r>
      <w:r w:rsidR="006E6084">
        <w:rPr>
          <w:rFonts w:cstheme="minorHAnsi"/>
        </w:rPr>
        <w:t xml:space="preserve"> the fact the Commission is not a court has </w:t>
      </w:r>
      <w:r>
        <w:rPr>
          <w:rFonts w:cstheme="minorHAnsi"/>
        </w:rPr>
        <w:t>m</w:t>
      </w:r>
      <w:r w:rsidR="006E6084">
        <w:rPr>
          <w:rFonts w:cstheme="minorHAnsi"/>
        </w:rPr>
        <w:t>ajor implications.  First, unlike court decisions, declarations by the Commission do not need to reflect satisfaction of guilt beyond reasonable doubt – balance of probabilities suffice</w:t>
      </w:r>
      <w:r w:rsidR="00445815">
        <w:rPr>
          <w:rFonts w:cstheme="minorHAnsi"/>
        </w:rPr>
        <w:t>s</w:t>
      </w:r>
      <w:r w:rsidR="006E6084">
        <w:rPr>
          <w:rFonts w:cstheme="minorHAnsi"/>
        </w:rPr>
        <w:t>.</w:t>
      </w:r>
      <w:r w:rsidR="006E6084">
        <w:rPr>
          <w:rStyle w:val="FootnoteReference"/>
          <w:rFonts w:cstheme="minorHAnsi"/>
        </w:rPr>
        <w:footnoteReference w:id="11"/>
      </w:r>
    </w:p>
    <w:p w14:paraId="49D0A84A" w14:textId="77777777" w:rsidR="006E6084" w:rsidRDefault="006E6084" w:rsidP="00C7152C">
      <w:pPr>
        <w:spacing w:after="0" w:line="240" w:lineRule="auto"/>
        <w:rPr>
          <w:rFonts w:cstheme="minorHAnsi"/>
        </w:rPr>
      </w:pPr>
    </w:p>
    <w:p w14:paraId="64D4F0ED" w14:textId="77777777" w:rsidR="006E6084" w:rsidRDefault="006E6084" w:rsidP="00C7152C">
      <w:pPr>
        <w:spacing w:after="0" w:line="240" w:lineRule="auto"/>
        <w:rPr>
          <w:rFonts w:cstheme="minorHAnsi"/>
        </w:rPr>
      </w:pPr>
      <w:r>
        <w:rPr>
          <w:rFonts w:cstheme="minorHAnsi"/>
        </w:rPr>
        <w:t>Second, a declaration of corruption has no direct legal effect.  As such, Commission findings are more difficult to legally challenge than a court determination.  Court challenges to corruption findings are limited to claims the Commission erred in law – often seen as a ‘technicality</w:t>
      </w:r>
      <w:proofErr w:type="gramStart"/>
      <w:r>
        <w:rPr>
          <w:rFonts w:cstheme="minorHAnsi"/>
        </w:rPr>
        <w:t>’.</w:t>
      </w:r>
      <w:proofErr w:type="gramEnd"/>
      <w:r>
        <w:rPr>
          <w:rStyle w:val="FootnoteReference"/>
          <w:rFonts w:cstheme="minorHAnsi"/>
        </w:rPr>
        <w:footnoteReference w:id="12"/>
      </w:r>
      <w:r>
        <w:rPr>
          <w:rFonts w:cstheme="minorHAnsi"/>
        </w:rPr>
        <w:t xml:space="preserve">  </w:t>
      </w:r>
    </w:p>
    <w:p w14:paraId="23F43C5B" w14:textId="77777777" w:rsidR="00760A6D" w:rsidRDefault="00760A6D" w:rsidP="00C7152C">
      <w:pPr>
        <w:spacing w:after="0" w:line="240" w:lineRule="auto"/>
        <w:rPr>
          <w:rFonts w:cstheme="minorHAnsi"/>
        </w:rPr>
      </w:pPr>
    </w:p>
    <w:p w14:paraId="1F186680" w14:textId="0595F490" w:rsidR="006E6084" w:rsidRDefault="006E6084" w:rsidP="00C7152C">
      <w:pPr>
        <w:spacing w:after="0" w:line="240" w:lineRule="auto"/>
        <w:rPr>
          <w:rFonts w:cstheme="minorHAnsi"/>
        </w:rPr>
      </w:pPr>
      <w:r>
        <w:rPr>
          <w:rFonts w:cstheme="minorHAnsi"/>
        </w:rPr>
        <w:t xml:space="preserve">Ironically, </w:t>
      </w:r>
      <w:r w:rsidR="00445815">
        <w:rPr>
          <w:rFonts w:cstheme="minorHAnsi"/>
        </w:rPr>
        <w:t xml:space="preserve">one ‘successful’ appeal against a corruption finding was by </w:t>
      </w:r>
      <w:r>
        <w:rPr>
          <w:rFonts w:cstheme="minorHAnsi"/>
        </w:rPr>
        <w:t>the Commission</w:t>
      </w:r>
      <w:r w:rsidR="00445815">
        <w:rPr>
          <w:rFonts w:cstheme="minorHAnsi"/>
        </w:rPr>
        <w:t xml:space="preserve">’s architect - </w:t>
      </w:r>
      <w:r>
        <w:rPr>
          <w:rFonts w:cstheme="minorHAnsi"/>
        </w:rPr>
        <w:t xml:space="preserve">Premier Greiner.  </w:t>
      </w:r>
      <w:r w:rsidR="00445815">
        <w:rPr>
          <w:rFonts w:cstheme="minorHAnsi"/>
        </w:rPr>
        <w:t xml:space="preserve">That is, if overturning a finding years after it was made </w:t>
      </w:r>
      <w:r w:rsidR="005E64DD">
        <w:rPr>
          <w:rFonts w:cstheme="minorHAnsi"/>
        </w:rPr>
        <w:t xml:space="preserve">is </w:t>
      </w:r>
      <w:r w:rsidR="00445815">
        <w:rPr>
          <w:rFonts w:cstheme="minorHAnsi"/>
        </w:rPr>
        <w:t>success</w:t>
      </w:r>
      <w:r>
        <w:rPr>
          <w:rFonts w:cstheme="minorHAnsi"/>
        </w:rPr>
        <w:t>.</w:t>
      </w:r>
      <w:r>
        <w:rPr>
          <w:rStyle w:val="FootnoteReference"/>
          <w:rFonts w:cstheme="minorHAnsi"/>
        </w:rPr>
        <w:footnoteReference w:id="13"/>
      </w:r>
    </w:p>
    <w:p w14:paraId="68C94721" w14:textId="0CBABA0C" w:rsidR="005E64DD" w:rsidRDefault="005E64DD" w:rsidP="00C7152C">
      <w:pPr>
        <w:spacing w:after="0" w:line="240" w:lineRule="auto"/>
        <w:rPr>
          <w:rFonts w:cstheme="minorHAnsi"/>
        </w:rPr>
      </w:pPr>
    </w:p>
    <w:p w14:paraId="30403F1C" w14:textId="77777777" w:rsidR="00C82422" w:rsidRDefault="00317D4D" w:rsidP="00C7152C">
      <w:pPr>
        <w:spacing w:after="0" w:line="240" w:lineRule="auto"/>
        <w:rPr>
          <w:rFonts w:cstheme="minorHAnsi"/>
        </w:rPr>
      </w:pPr>
      <w:r>
        <w:rPr>
          <w:rFonts w:cstheme="minorHAnsi"/>
        </w:rPr>
        <w:t xml:space="preserve">Findings of corruption, even if of no legal effect, have substantial impacts on reputations and livelihoods.  </w:t>
      </w:r>
    </w:p>
    <w:p w14:paraId="728017E7" w14:textId="08324E39" w:rsidR="005E64DD" w:rsidRDefault="005B0DEB" w:rsidP="00C7152C">
      <w:pPr>
        <w:spacing w:after="0" w:line="240" w:lineRule="auto"/>
        <w:rPr>
          <w:rFonts w:cstheme="minorHAnsi"/>
        </w:rPr>
      </w:pPr>
      <w:r>
        <w:rPr>
          <w:rFonts w:cstheme="minorHAnsi"/>
        </w:rPr>
        <w:t>T</w:t>
      </w:r>
      <w:r w:rsidR="005E64DD">
        <w:rPr>
          <w:rFonts w:cstheme="minorHAnsi"/>
        </w:rPr>
        <w:t xml:space="preserve">he mere fact of a public hearing can have serious adverse consequences for </w:t>
      </w:r>
      <w:r w:rsidR="00C82422">
        <w:rPr>
          <w:rFonts w:cstheme="minorHAnsi"/>
        </w:rPr>
        <w:t>suspects</w:t>
      </w:r>
      <w:r w:rsidR="005E64DD">
        <w:rPr>
          <w:rFonts w:cstheme="minorHAnsi"/>
        </w:rPr>
        <w:t xml:space="preserve"> – even if no </w:t>
      </w:r>
      <w:r w:rsidR="00317D4D">
        <w:rPr>
          <w:rFonts w:cstheme="minorHAnsi"/>
        </w:rPr>
        <w:t xml:space="preserve">corruption </w:t>
      </w:r>
      <w:r w:rsidR="005E64DD">
        <w:rPr>
          <w:rFonts w:cstheme="minorHAnsi"/>
        </w:rPr>
        <w:t>finding eventuates.</w:t>
      </w:r>
      <w:r w:rsidR="00334B1C">
        <w:rPr>
          <w:rFonts w:cstheme="minorHAnsi"/>
        </w:rPr>
        <w:t xml:space="preserve">  As an Inspector of the Commission said in the report to Parliament:</w:t>
      </w:r>
    </w:p>
    <w:p w14:paraId="104EBF60" w14:textId="77777777" w:rsidR="00334B1C" w:rsidRPr="006410CC" w:rsidRDefault="00334B1C" w:rsidP="00334B1C">
      <w:pPr>
        <w:spacing w:after="0"/>
        <w:ind w:left="720" w:firstLine="45"/>
        <w:rPr>
          <w:i/>
          <w:iCs/>
        </w:rPr>
      </w:pPr>
      <w:r w:rsidRPr="006410CC">
        <w:rPr>
          <w:i/>
          <w:iCs/>
        </w:rPr>
        <w:lastRenderedPageBreak/>
        <w:t>‘There should be no doubt the public perception of a finding that a person engaged in “corrupt conduct” amounts to a label – as potent as any criminal label short of “murderer”……(even in) circumstances where the DPP has been unwilling to take the matter to court.’</w:t>
      </w:r>
      <w:r>
        <w:rPr>
          <w:rStyle w:val="FootnoteReference"/>
          <w:i/>
          <w:iCs/>
        </w:rPr>
        <w:footnoteReference w:id="14"/>
      </w:r>
    </w:p>
    <w:p w14:paraId="574B6B94" w14:textId="0C0F4B82" w:rsidR="006E6084" w:rsidRDefault="006E6084" w:rsidP="00C7152C">
      <w:pPr>
        <w:spacing w:after="0" w:line="240" w:lineRule="auto"/>
        <w:rPr>
          <w:rFonts w:cstheme="minorHAnsi"/>
        </w:rPr>
      </w:pPr>
    </w:p>
    <w:p w14:paraId="0750932C" w14:textId="4E32CEB6" w:rsidR="00DC0F15" w:rsidRDefault="00476D8E" w:rsidP="00C7152C">
      <w:pPr>
        <w:spacing w:after="0" w:line="240" w:lineRule="auto"/>
        <w:rPr>
          <w:rFonts w:cstheme="minorHAnsi"/>
        </w:rPr>
      </w:pPr>
      <w:r>
        <w:rPr>
          <w:rFonts w:cstheme="minorHAnsi"/>
        </w:rPr>
        <w:t>In 2020-21</w:t>
      </w:r>
      <w:r w:rsidR="003E368E">
        <w:rPr>
          <w:rFonts w:cstheme="minorHAnsi"/>
        </w:rPr>
        <w:t>,</w:t>
      </w:r>
      <w:r>
        <w:rPr>
          <w:rFonts w:cstheme="minorHAnsi"/>
        </w:rPr>
        <w:t xml:space="preserve"> </w:t>
      </w:r>
      <w:r w:rsidR="00DC0F15">
        <w:rPr>
          <w:rFonts w:cstheme="minorHAnsi"/>
        </w:rPr>
        <w:t>Commission</w:t>
      </w:r>
      <w:r>
        <w:rPr>
          <w:rFonts w:cstheme="minorHAnsi"/>
        </w:rPr>
        <w:t xml:space="preserve"> spent around $29m on </w:t>
      </w:r>
      <w:r w:rsidR="003E368E">
        <w:rPr>
          <w:rFonts w:cstheme="minorHAnsi"/>
        </w:rPr>
        <w:t xml:space="preserve">the </w:t>
      </w:r>
      <w:r>
        <w:rPr>
          <w:rFonts w:cstheme="minorHAnsi"/>
        </w:rPr>
        <w:t xml:space="preserve">activities </w:t>
      </w:r>
      <w:r w:rsidR="00DC0F15">
        <w:rPr>
          <w:rFonts w:cstheme="minorHAnsi"/>
        </w:rPr>
        <w:t xml:space="preserve">outlined in </w:t>
      </w:r>
      <w:r>
        <w:rPr>
          <w:rFonts w:cstheme="minorHAnsi"/>
        </w:rPr>
        <w:t>Figure 1</w:t>
      </w:r>
      <w:r w:rsidR="00DC0F15">
        <w:rPr>
          <w:rFonts w:cstheme="minorHAnsi"/>
        </w:rPr>
        <w:t>.</w:t>
      </w:r>
    </w:p>
    <w:p w14:paraId="36522770" w14:textId="77777777" w:rsidR="00DC0F15" w:rsidRDefault="00DC0F15" w:rsidP="00C7152C">
      <w:pPr>
        <w:spacing w:after="0" w:line="240" w:lineRule="auto"/>
        <w:rPr>
          <w:rFonts w:cstheme="minorHAnsi"/>
        </w:rPr>
      </w:pPr>
    </w:p>
    <w:p w14:paraId="6D3A4CBC" w14:textId="6CDF1A9C" w:rsidR="00DC0F15" w:rsidRPr="00476D8E" w:rsidRDefault="00476D8E" w:rsidP="00C7152C">
      <w:pPr>
        <w:spacing w:after="0" w:line="240" w:lineRule="auto"/>
        <w:rPr>
          <w:rFonts w:cstheme="minorHAnsi"/>
          <w:b/>
          <w:bCs/>
        </w:rPr>
        <w:sectPr w:rsidR="00DC0F15" w:rsidRPr="00476D8E">
          <w:footerReference w:type="default" r:id="rId8"/>
          <w:pgSz w:w="11906" w:h="16838"/>
          <w:pgMar w:top="1440" w:right="1440" w:bottom="1440" w:left="1440" w:header="708" w:footer="708" w:gutter="0"/>
          <w:cols w:space="708"/>
          <w:docGrid w:linePitch="360"/>
        </w:sectPr>
      </w:pPr>
      <w:r w:rsidRPr="00476D8E">
        <w:rPr>
          <w:rFonts w:cstheme="minorHAnsi"/>
          <w:b/>
          <w:bCs/>
        </w:rPr>
        <w:t>Figure 1: NSW Commission activities 2020-21</w:t>
      </w:r>
    </w:p>
    <w:p w14:paraId="41D05F8B" w14:textId="3A2C4120" w:rsidR="00DC0F15" w:rsidRDefault="00DC0F15" w:rsidP="00C7152C">
      <w:pPr>
        <w:spacing w:after="0" w:line="240" w:lineRule="auto"/>
        <w:rPr>
          <w:rFonts w:cstheme="minorHAnsi"/>
        </w:rPr>
      </w:pPr>
    </w:p>
    <w:p w14:paraId="709EC20D" w14:textId="77777777" w:rsidR="00DC0F15" w:rsidRDefault="00DC0F15" w:rsidP="00C7152C">
      <w:pPr>
        <w:spacing w:after="0" w:line="240" w:lineRule="auto"/>
        <w:rPr>
          <w:rFonts w:cstheme="minorHAnsi"/>
        </w:rPr>
        <w:sectPr w:rsidR="00DC0F15" w:rsidSect="00DC0F15">
          <w:type w:val="continuous"/>
          <w:pgSz w:w="11906" w:h="16838"/>
          <w:pgMar w:top="1440" w:right="1440" w:bottom="1440" w:left="1440" w:header="708" w:footer="708" w:gutter="0"/>
          <w:cols w:num="2" w:space="708"/>
          <w:docGrid w:linePitch="360"/>
        </w:sectPr>
      </w:pPr>
    </w:p>
    <w:p w14:paraId="07CAD8DB" w14:textId="05A6306D" w:rsidR="00DC0F15" w:rsidRDefault="00DC0F15" w:rsidP="00C7152C">
      <w:pPr>
        <w:spacing w:after="0" w:line="240" w:lineRule="auto"/>
        <w:rPr>
          <w:rFonts w:cstheme="minorHAnsi"/>
        </w:rPr>
      </w:pPr>
      <w:r>
        <w:rPr>
          <w:noProof/>
        </w:rPr>
        <w:drawing>
          <wp:inline distT="0" distB="0" distL="0" distR="0" wp14:anchorId="6312CB52" wp14:editId="630EEB2B">
            <wp:extent cx="1587357" cy="2064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405" t="22322" r="36894" b="13598"/>
                    <a:stretch/>
                  </pic:blipFill>
                  <pic:spPr bwMode="auto">
                    <a:xfrm>
                      <a:off x="0" y="0"/>
                      <a:ext cx="1587678" cy="2065067"/>
                    </a:xfrm>
                    <a:prstGeom prst="rect">
                      <a:avLst/>
                    </a:prstGeom>
                    <a:ln>
                      <a:noFill/>
                    </a:ln>
                    <a:extLst>
                      <a:ext uri="{53640926-AAD7-44D8-BBD7-CCE9431645EC}">
                        <a14:shadowObscured xmlns:a14="http://schemas.microsoft.com/office/drawing/2010/main"/>
                      </a:ext>
                    </a:extLst>
                  </pic:spPr>
                </pic:pic>
              </a:graphicData>
            </a:graphic>
          </wp:inline>
        </w:drawing>
      </w:r>
      <w:r w:rsidR="00476D8E">
        <w:rPr>
          <w:noProof/>
        </w:rPr>
        <w:drawing>
          <wp:inline distT="0" distB="0" distL="0" distR="0" wp14:anchorId="2D5E2BCB" wp14:editId="42C29764">
            <wp:extent cx="1602769" cy="1982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048" t="24714" r="36981" b="13753"/>
                    <a:stretch/>
                  </pic:blipFill>
                  <pic:spPr bwMode="auto">
                    <a:xfrm>
                      <a:off x="0" y="0"/>
                      <a:ext cx="1603165" cy="1983002"/>
                    </a:xfrm>
                    <a:prstGeom prst="rect">
                      <a:avLst/>
                    </a:prstGeom>
                    <a:ln>
                      <a:noFill/>
                    </a:ln>
                    <a:extLst>
                      <a:ext uri="{53640926-AAD7-44D8-BBD7-CCE9431645EC}">
                        <a14:shadowObscured xmlns:a14="http://schemas.microsoft.com/office/drawing/2010/main"/>
                      </a:ext>
                    </a:extLst>
                  </pic:spPr>
                </pic:pic>
              </a:graphicData>
            </a:graphic>
          </wp:inline>
        </w:drawing>
      </w:r>
    </w:p>
    <w:p w14:paraId="539C8835" w14:textId="3F84D628" w:rsidR="00476D8E" w:rsidRDefault="00000000" w:rsidP="00C7152C">
      <w:pPr>
        <w:spacing w:after="0" w:line="240" w:lineRule="auto"/>
        <w:rPr>
          <w:rFonts w:cstheme="minorHAnsi"/>
          <w:sz w:val="16"/>
          <w:szCs w:val="16"/>
        </w:rPr>
      </w:pPr>
      <w:hyperlink r:id="rId11" w:history="1">
        <w:r w:rsidR="00476D8E" w:rsidRPr="00171C72">
          <w:rPr>
            <w:rStyle w:val="Hyperlink"/>
            <w:rFonts w:cstheme="minorHAnsi"/>
            <w:sz w:val="16"/>
            <w:szCs w:val="16"/>
          </w:rPr>
          <w:t>https://www.icac.nsw.gov.au/about-the-nsw-icac/nsw-icac-publications/nsw-icac-corporate-publications/annual-reports</w:t>
        </w:r>
      </w:hyperlink>
    </w:p>
    <w:p w14:paraId="48065F73" w14:textId="661887C2" w:rsidR="00476D8E" w:rsidRDefault="00476D8E" w:rsidP="00C7152C">
      <w:pPr>
        <w:spacing w:after="0" w:line="240" w:lineRule="auto"/>
        <w:rPr>
          <w:rFonts w:cstheme="minorHAnsi"/>
          <w:sz w:val="16"/>
          <w:szCs w:val="16"/>
        </w:rPr>
      </w:pPr>
    </w:p>
    <w:p w14:paraId="5AF835E6" w14:textId="280EDF86" w:rsidR="00293CF7" w:rsidRDefault="00476D8E" w:rsidP="00C7152C">
      <w:pPr>
        <w:spacing w:after="0"/>
      </w:pPr>
      <w:r>
        <w:t>While lag</w:t>
      </w:r>
      <w:r w:rsidR="00525CEE">
        <w:t>s are</w:t>
      </w:r>
      <w:r>
        <w:t xml:space="preserve"> involved, Figure 1 indicates a ‘pyramid’ of activities</w:t>
      </w:r>
      <w:r w:rsidR="00293CF7">
        <w:t>.  In orders of magnitude</w:t>
      </w:r>
      <w:r w:rsidR="003E368E">
        <w:t xml:space="preserve"> for 2020-21 there were</w:t>
      </w:r>
      <w:r w:rsidR="00293CF7">
        <w:t>: several thousand matters put to it; around twenty preliminary investigations; three public hearings</w:t>
      </w:r>
      <w:r w:rsidR="00525CEE">
        <w:t>;</w:t>
      </w:r>
      <w:r w:rsidR="00293CF7">
        <w:t xml:space="preserve"> </w:t>
      </w:r>
      <w:r>
        <w:t>advice on prosecutions of nine individuals</w:t>
      </w:r>
      <w:r w:rsidR="00293CF7">
        <w:t xml:space="preserve">. </w:t>
      </w:r>
    </w:p>
    <w:p w14:paraId="41488FB0" w14:textId="77777777" w:rsidR="00A20B53" w:rsidRDefault="00A20B53" w:rsidP="00C7152C">
      <w:pPr>
        <w:spacing w:after="0"/>
      </w:pPr>
    </w:p>
    <w:p w14:paraId="35824E63" w14:textId="521708F8" w:rsidR="003E368E" w:rsidRDefault="00600517" w:rsidP="00C7152C">
      <w:pPr>
        <w:spacing w:after="0"/>
      </w:pPr>
      <w:r>
        <w:t xml:space="preserve">Since the turn of the century, the number of matters put to the Commission each has been </w:t>
      </w:r>
      <w:proofErr w:type="gramStart"/>
      <w:r>
        <w:t>fairly consistent</w:t>
      </w:r>
      <w:proofErr w:type="gramEnd"/>
      <w:r>
        <w:t xml:space="preserve"> at around 3,000.   </w:t>
      </w:r>
      <w:r w:rsidR="003E368E">
        <w:t xml:space="preserve">The annual report disaggregates matters received.  </w:t>
      </w:r>
      <w:r w:rsidR="00293CF7">
        <w:t xml:space="preserve">Of the </w:t>
      </w:r>
      <w:r w:rsidR="00334B1C">
        <w:t>m</w:t>
      </w:r>
      <w:r w:rsidR="00293CF7">
        <w:t xml:space="preserve">atters put to </w:t>
      </w:r>
      <w:r w:rsidR="003E368E">
        <w:t>the Commission</w:t>
      </w:r>
      <w:r>
        <w:t xml:space="preserve"> in 2020-21</w:t>
      </w:r>
      <w:r w:rsidR="00334B1C">
        <w:t>:</w:t>
      </w:r>
      <w:r w:rsidR="00293CF7">
        <w:t xml:space="preserve"> 1,500 were complaints about possible corrupt conduct</w:t>
      </w:r>
      <w:r w:rsidR="00334B1C">
        <w:t>;</w:t>
      </w:r>
      <w:r w:rsidR="00293CF7">
        <w:t xml:space="preserve"> 726 were mandatory notifications from officials</w:t>
      </w:r>
      <w:r w:rsidR="00334B1C">
        <w:t>;</w:t>
      </w:r>
      <w:r w:rsidR="00293CF7">
        <w:t xml:space="preserve"> 22 were referrals from other accountability bodies.</w:t>
      </w:r>
      <w:r w:rsidR="003E368E">
        <w:rPr>
          <w:rStyle w:val="FootnoteReference"/>
        </w:rPr>
        <w:footnoteReference w:id="15"/>
      </w:r>
      <w:r w:rsidR="00525CEE">
        <w:t xml:space="preserve">  </w:t>
      </w:r>
    </w:p>
    <w:p w14:paraId="0D5C8F6B" w14:textId="77777777" w:rsidR="00A20B53" w:rsidRDefault="00A20B53" w:rsidP="00C7152C">
      <w:pPr>
        <w:spacing w:after="0"/>
      </w:pPr>
    </w:p>
    <w:p w14:paraId="7EF6F621" w14:textId="59AEF7C7" w:rsidR="00525CEE" w:rsidRDefault="00525CEE" w:rsidP="00C7152C">
      <w:pPr>
        <w:spacing w:after="0"/>
      </w:pPr>
      <w:r>
        <w:t xml:space="preserve">Of the </w:t>
      </w:r>
      <w:r w:rsidR="00C82422">
        <w:t xml:space="preserve">complaints made in </w:t>
      </w:r>
      <w:r w:rsidR="00600517">
        <w:t>2020-21</w:t>
      </w:r>
      <w:r>
        <w:t>: 30 percent were anonymous; 40 percent related to local government; 37 percent related to allocation of funds etc; 34 percent related to enforcement actions; 16 percent related to development applications etc.</w:t>
      </w:r>
      <w:r w:rsidR="003E368E">
        <w:t>; 37 percent related to each of partiality and personal interests; 33 percent to improper use of resources.</w:t>
      </w:r>
    </w:p>
    <w:p w14:paraId="3B16AD80" w14:textId="77777777" w:rsidR="00A20B53" w:rsidRDefault="00A20B53" w:rsidP="00C7152C">
      <w:pPr>
        <w:spacing w:after="0"/>
      </w:pPr>
    </w:p>
    <w:p w14:paraId="609FEC87" w14:textId="21A6BE64" w:rsidR="008D14FB" w:rsidRPr="00476D8E" w:rsidRDefault="008D14FB" w:rsidP="00C7152C">
      <w:pPr>
        <w:spacing w:after="0"/>
      </w:pPr>
      <w:r>
        <w:t xml:space="preserve">Among other things, this </w:t>
      </w:r>
      <w:r w:rsidR="00600517">
        <w:t>indicates</w:t>
      </w:r>
      <w:r>
        <w:t xml:space="preserve"> the Commission </w:t>
      </w:r>
      <w:r w:rsidR="00600517">
        <w:t xml:space="preserve">is </w:t>
      </w:r>
      <w:r>
        <w:t xml:space="preserve">a place </w:t>
      </w:r>
      <w:r w:rsidR="003E368E">
        <w:t>receiv</w:t>
      </w:r>
      <w:r w:rsidR="00600517">
        <w:t>ing</w:t>
      </w:r>
      <w:r w:rsidR="003E368E">
        <w:t xml:space="preserve"> </w:t>
      </w:r>
      <w:r>
        <w:t>large number</w:t>
      </w:r>
      <w:r w:rsidR="003E368E">
        <w:t>s</w:t>
      </w:r>
      <w:r>
        <w:t xml:space="preserve"> of corruption allegations </w:t>
      </w:r>
      <w:r w:rsidR="003E368E">
        <w:t>and apparently deeply investigat</w:t>
      </w:r>
      <w:r w:rsidR="00600517">
        <w:t>ing</w:t>
      </w:r>
      <w:r w:rsidR="003E368E">
        <w:t xml:space="preserve"> only a few.</w:t>
      </w:r>
      <w:r>
        <w:t xml:space="preserve"> </w:t>
      </w:r>
    </w:p>
    <w:p w14:paraId="429B64C1" w14:textId="77777777" w:rsidR="00DC0F15" w:rsidRPr="00476D8E" w:rsidRDefault="00DC0F15" w:rsidP="00C7152C">
      <w:pPr>
        <w:spacing w:after="0" w:line="240" w:lineRule="auto"/>
        <w:rPr>
          <w:rFonts w:cstheme="minorHAnsi"/>
          <w:sz w:val="16"/>
          <w:szCs w:val="16"/>
        </w:rPr>
      </w:pPr>
    </w:p>
    <w:p w14:paraId="036AEDCD" w14:textId="77777777" w:rsidR="006E6084" w:rsidRDefault="006E6084" w:rsidP="00C7152C">
      <w:pPr>
        <w:pStyle w:val="Heading3"/>
        <w:spacing w:before="0" w:line="240" w:lineRule="auto"/>
      </w:pPr>
      <w:bookmarkStart w:id="8" w:name="_Toc117584922"/>
      <w:r>
        <w:t>B2.3</w:t>
      </w:r>
      <w:r>
        <w:tab/>
        <w:t>Corruption definition</w:t>
      </w:r>
      <w:bookmarkEnd w:id="8"/>
    </w:p>
    <w:p w14:paraId="38318D91" w14:textId="6C251337" w:rsidR="006E6084" w:rsidRPr="00EE1DE5" w:rsidRDefault="00996782" w:rsidP="00C7152C">
      <w:pPr>
        <w:shd w:val="clear" w:color="auto" w:fill="FFFFFF"/>
        <w:spacing w:after="0" w:line="240" w:lineRule="auto"/>
      </w:pPr>
      <w:r>
        <w:rPr>
          <w:rFonts w:cstheme="minorHAnsi"/>
        </w:rPr>
        <w:t>T</w:t>
      </w:r>
      <w:r w:rsidR="006E6084">
        <w:rPr>
          <w:rFonts w:cstheme="minorHAnsi"/>
        </w:rPr>
        <w:t>he legislation for the Commission has long lists of examples of corrupt conduct</w:t>
      </w:r>
      <w:r>
        <w:rPr>
          <w:rFonts w:cstheme="minorHAnsi"/>
        </w:rPr>
        <w:t>.  However</w:t>
      </w:r>
      <w:r w:rsidR="006E6084">
        <w:rPr>
          <w:rFonts w:cstheme="minorHAnsi"/>
        </w:rPr>
        <w:t>, these do not accord with common views of corruption.</w:t>
      </w:r>
      <w:r w:rsidR="006E6084">
        <w:rPr>
          <w:rStyle w:val="FootnoteReference"/>
          <w:rFonts w:cstheme="minorHAnsi"/>
        </w:rPr>
        <w:footnoteReference w:id="16"/>
      </w:r>
      <w:r w:rsidR="006E6084">
        <w:rPr>
          <w:rFonts w:cstheme="minorHAnsi"/>
        </w:rPr>
        <w:t xml:space="preserve">  </w:t>
      </w:r>
    </w:p>
    <w:p w14:paraId="7DCBE817" w14:textId="2D42A392" w:rsidR="006E6084" w:rsidRDefault="006E6084" w:rsidP="00C7152C">
      <w:pPr>
        <w:spacing w:after="0" w:line="240" w:lineRule="auto"/>
        <w:rPr>
          <w:rFonts w:cstheme="minorHAnsi"/>
        </w:rPr>
      </w:pPr>
      <w:r>
        <w:rPr>
          <w:lang w:eastAsia="en-AU"/>
        </w:rPr>
        <w:lastRenderedPageBreak/>
        <w:t xml:space="preserve">The legislation divides </w:t>
      </w:r>
      <w:r w:rsidR="00317D4D">
        <w:rPr>
          <w:lang w:eastAsia="en-AU"/>
        </w:rPr>
        <w:t xml:space="preserve">such </w:t>
      </w:r>
      <w:r>
        <w:rPr>
          <w:lang w:eastAsia="en-AU"/>
        </w:rPr>
        <w:t xml:space="preserve">conduct into </w:t>
      </w:r>
      <w:r w:rsidR="00317D4D">
        <w:rPr>
          <w:lang w:eastAsia="en-AU"/>
        </w:rPr>
        <w:t>behaviour</w:t>
      </w:r>
      <w:r>
        <w:rPr>
          <w:lang w:eastAsia="en-AU"/>
        </w:rPr>
        <w:t xml:space="preserve"> that: leads to dishonesty of officials etc. - s.8(1); adversely affects official functions etc. - s.8(2).  </w:t>
      </w:r>
      <w:r>
        <w:rPr>
          <w:rFonts w:cstheme="minorHAnsi"/>
        </w:rPr>
        <w:t xml:space="preserve">To make a finding of corrupt conduct, the Commission must also be satisfied the relevant (in)action was a criminal, disciplinary, </w:t>
      </w:r>
      <w:proofErr w:type="gramStart"/>
      <w:r>
        <w:rPr>
          <w:rFonts w:cstheme="minorHAnsi"/>
        </w:rPr>
        <w:t>dismissible</w:t>
      </w:r>
      <w:proofErr w:type="gramEnd"/>
      <w:r>
        <w:rPr>
          <w:rFonts w:cstheme="minorHAnsi"/>
        </w:rPr>
        <w:t xml:space="preserve"> or breach-of-Ministerial-code </w:t>
      </w:r>
      <w:r w:rsidR="002561B2">
        <w:rPr>
          <w:rFonts w:cstheme="minorHAnsi"/>
        </w:rPr>
        <w:t>matter</w:t>
      </w:r>
      <w:r>
        <w:rPr>
          <w:rFonts w:cstheme="minorHAnsi"/>
        </w:rPr>
        <w:t>.</w:t>
      </w:r>
      <w:r w:rsidRPr="00FA4A5B">
        <w:rPr>
          <w:rStyle w:val="FootnoteReference"/>
          <w:lang w:eastAsia="en-AU"/>
        </w:rPr>
        <w:t xml:space="preserve"> </w:t>
      </w:r>
      <w:r>
        <w:rPr>
          <w:rStyle w:val="FootnoteReference"/>
          <w:lang w:eastAsia="en-AU"/>
        </w:rPr>
        <w:footnoteReference w:id="17"/>
      </w:r>
    </w:p>
    <w:p w14:paraId="6C98573F" w14:textId="77777777" w:rsidR="004D2B53" w:rsidRDefault="004D2B53" w:rsidP="00C7152C">
      <w:pPr>
        <w:spacing w:after="0" w:line="240" w:lineRule="auto"/>
        <w:rPr>
          <w:lang w:eastAsia="en-AU"/>
        </w:rPr>
      </w:pPr>
    </w:p>
    <w:p w14:paraId="47605D98" w14:textId="7F1BE7CB" w:rsidR="006E6084" w:rsidRDefault="006E6084" w:rsidP="00C7152C">
      <w:pPr>
        <w:spacing w:after="0" w:line="240" w:lineRule="auto"/>
        <w:rPr>
          <w:rFonts w:cstheme="minorHAnsi"/>
        </w:rPr>
      </w:pPr>
      <w:r>
        <w:rPr>
          <w:lang w:eastAsia="en-AU"/>
        </w:rPr>
        <w:t xml:space="preserve">The Commission’s concern is behaviour within public offices and authorities.  This is unlike </w:t>
      </w:r>
      <w:r w:rsidR="002561B2">
        <w:rPr>
          <w:lang w:eastAsia="en-AU"/>
        </w:rPr>
        <w:t xml:space="preserve">authorities in </w:t>
      </w:r>
      <w:r>
        <w:rPr>
          <w:lang w:eastAsia="en-AU"/>
        </w:rPr>
        <w:t>New Zealand, the United Kingdom and the United States wh</w:t>
      </w:r>
      <w:r w:rsidR="002561B2">
        <w:rPr>
          <w:lang w:eastAsia="en-AU"/>
        </w:rPr>
        <w:t>ich</w:t>
      </w:r>
      <w:r>
        <w:rPr>
          <w:lang w:eastAsia="en-AU"/>
        </w:rPr>
        <w:t xml:space="preserve"> can also be concerned with private organisations and associations.  An implication: </w:t>
      </w:r>
      <w:r w:rsidR="00FD7B70">
        <w:rPr>
          <w:lang w:eastAsia="en-AU"/>
        </w:rPr>
        <w:t>c</w:t>
      </w:r>
      <w:r>
        <w:rPr>
          <w:lang w:eastAsia="en-AU"/>
        </w:rPr>
        <w:t xml:space="preserve">orrupt </w:t>
      </w:r>
      <w:r>
        <w:rPr>
          <w:rFonts w:cstheme="minorHAnsi"/>
        </w:rPr>
        <w:t xml:space="preserve">behaviour </w:t>
      </w:r>
      <w:r w:rsidR="00FD7B70">
        <w:rPr>
          <w:rFonts w:cstheme="minorHAnsi"/>
        </w:rPr>
        <w:t xml:space="preserve">in NSW </w:t>
      </w:r>
      <w:r>
        <w:rPr>
          <w:rFonts w:cstheme="minorHAnsi"/>
        </w:rPr>
        <w:t xml:space="preserve">must be capable of causing a public official to act dishonestly or be </w:t>
      </w:r>
      <w:r w:rsidR="00317D4D">
        <w:rPr>
          <w:rFonts w:cstheme="minorHAnsi"/>
        </w:rPr>
        <w:t xml:space="preserve">part of </w:t>
      </w:r>
      <w:r>
        <w:rPr>
          <w:rFonts w:cstheme="minorHAnsi"/>
        </w:rPr>
        <w:t>a dishonest scheme.</w:t>
      </w:r>
      <w:r>
        <w:rPr>
          <w:rStyle w:val="FootnoteReference"/>
          <w:lang w:eastAsia="en-AU"/>
        </w:rPr>
        <w:footnoteReference w:id="18"/>
      </w:r>
    </w:p>
    <w:p w14:paraId="56F36C14" w14:textId="77777777" w:rsidR="006E6084" w:rsidRDefault="006E6084" w:rsidP="00C7152C">
      <w:pPr>
        <w:spacing w:after="0" w:line="240" w:lineRule="auto"/>
        <w:rPr>
          <w:rFonts w:cstheme="minorHAnsi"/>
        </w:rPr>
      </w:pPr>
    </w:p>
    <w:p w14:paraId="53862FA1" w14:textId="20F8C0D7" w:rsidR="006E6084" w:rsidRDefault="006E6084" w:rsidP="00C7152C">
      <w:pPr>
        <w:pStyle w:val="Heading3"/>
        <w:spacing w:before="0" w:line="240" w:lineRule="auto"/>
      </w:pPr>
      <w:bookmarkStart w:id="9" w:name="_Toc117584923"/>
      <w:r>
        <w:t>B2.4</w:t>
      </w:r>
      <w:r>
        <w:tab/>
        <w:t>Shortcomings - overreach?</w:t>
      </w:r>
      <w:bookmarkEnd w:id="9"/>
    </w:p>
    <w:p w14:paraId="5DDE10B3" w14:textId="5C82BF90" w:rsidR="006E6084" w:rsidRDefault="006E6084" w:rsidP="00C7152C">
      <w:pPr>
        <w:spacing w:after="0" w:line="240" w:lineRule="auto"/>
        <w:rPr>
          <w:rFonts w:cstheme="minorHAnsi"/>
        </w:rPr>
      </w:pPr>
      <w:r>
        <w:rPr>
          <w:rFonts w:cstheme="minorHAnsi"/>
        </w:rPr>
        <w:t xml:space="preserve">Among the controversial aspects of the NSW Commission are its </w:t>
      </w:r>
      <w:r w:rsidR="00EA3023">
        <w:rPr>
          <w:rFonts w:cstheme="minorHAnsi"/>
        </w:rPr>
        <w:t>public hearings - wh</w:t>
      </w:r>
      <w:r>
        <w:rPr>
          <w:rFonts w:cstheme="minorHAnsi"/>
        </w:rPr>
        <w:t>at have been called show-trials – to make findings of corruption.  Defenders of the Commission seek to exculpate th</w:t>
      </w:r>
      <w:r w:rsidR="00FD7B70">
        <w:rPr>
          <w:rFonts w:cstheme="minorHAnsi"/>
        </w:rPr>
        <w:t>ese</w:t>
      </w:r>
      <w:r>
        <w:rPr>
          <w:rFonts w:cstheme="minorHAnsi"/>
        </w:rPr>
        <w:t xml:space="preserve"> on the basis such findings do not equate with criminality.  That excuse </w:t>
      </w:r>
      <w:r w:rsidR="00996782">
        <w:rPr>
          <w:rFonts w:cstheme="minorHAnsi"/>
        </w:rPr>
        <w:t xml:space="preserve">misses the point of </w:t>
      </w:r>
      <w:r>
        <w:rPr>
          <w:rFonts w:cstheme="minorHAnsi"/>
        </w:rPr>
        <w:t>the Commission</w:t>
      </w:r>
      <w:r w:rsidR="00996782">
        <w:rPr>
          <w:rFonts w:cstheme="minorHAnsi"/>
        </w:rPr>
        <w:t xml:space="preserve"> – it </w:t>
      </w:r>
      <w:r>
        <w:rPr>
          <w:rFonts w:cstheme="minorHAnsi"/>
        </w:rPr>
        <w:t xml:space="preserve">is to engender public rather than lawyers’ confidence in administration.  </w:t>
      </w:r>
    </w:p>
    <w:p w14:paraId="2B337B5F" w14:textId="77777777" w:rsidR="006E6084" w:rsidRDefault="006E6084" w:rsidP="00C7152C">
      <w:pPr>
        <w:spacing w:after="0" w:line="240" w:lineRule="auto"/>
        <w:rPr>
          <w:rFonts w:cstheme="minorHAnsi"/>
        </w:rPr>
      </w:pPr>
    </w:p>
    <w:p w14:paraId="7110A4E7" w14:textId="28D525F4" w:rsidR="006E6084" w:rsidRDefault="006E6084" w:rsidP="00C7152C">
      <w:pPr>
        <w:spacing w:after="0" w:line="240" w:lineRule="auto"/>
        <w:rPr>
          <w:rFonts w:cstheme="minorHAnsi"/>
        </w:rPr>
      </w:pPr>
      <w:r>
        <w:rPr>
          <w:rFonts w:cstheme="minorHAnsi"/>
        </w:rPr>
        <w:t>During the 2022 election campaign, Prime Minister Mr Morrison dismissed such practice</w:t>
      </w:r>
      <w:r w:rsidR="00FD7B70">
        <w:rPr>
          <w:rFonts w:cstheme="minorHAnsi"/>
        </w:rPr>
        <w:t>s</w:t>
      </w:r>
      <w:r>
        <w:rPr>
          <w:rFonts w:cstheme="minorHAnsi"/>
        </w:rPr>
        <w:t xml:space="preserve"> as part of a ‘kangaroo court’.  The NSW Premier </w:t>
      </w:r>
      <w:r w:rsidR="003E38B6">
        <w:rPr>
          <w:rFonts w:cstheme="minorHAnsi"/>
        </w:rPr>
        <w:t xml:space="preserve">– from the same political party - </w:t>
      </w:r>
      <w:r>
        <w:rPr>
          <w:rFonts w:cstheme="minorHAnsi"/>
        </w:rPr>
        <w:t>staunchly defended the Commission.</w:t>
      </w:r>
      <w:r>
        <w:rPr>
          <w:rStyle w:val="FootnoteReference"/>
          <w:rFonts w:cstheme="minorHAnsi"/>
        </w:rPr>
        <w:footnoteReference w:id="19"/>
      </w:r>
      <w:r>
        <w:rPr>
          <w:rFonts w:cstheme="minorHAnsi"/>
        </w:rPr>
        <w:t xml:space="preserve">  </w:t>
      </w:r>
    </w:p>
    <w:p w14:paraId="2693375E" w14:textId="77777777" w:rsidR="006E6084" w:rsidRDefault="006E6084" w:rsidP="00C7152C">
      <w:pPr>
        <w:spacing w:after="0" w:line="240" w:lineRule="auto"/>
        <w:rPr>
          <w:rFonts w:cstheme="minorHAnsi"/>
        </w:rPr>
      </w:pPr>
    </w:p>
    <w:p w14:paraId="78BFD7F4" w14:textId="7A98D908" w:rsidR="006E6084" w:rsidRDefault="006E6084" w:rsidP="00C7152C">
      <w:pPr>
        <w:spacing w:after="0" w:line="240" w:lineRule="auto"/>
        <w:rPr>
          <w:rFonts w:cstheme="minorHAnsi"/>
        </w:rPr>
      </w:pPr>
      <w:r>
        <w:rPr>
          <w:rFonts w:cstheme="minorHAnsi"/>
        </w:rPr>
        <w:t xml:space="preserve">While </w:t>
      </w:r>
      <w:r w:rsidR="00BD30C4">
        <w:rPr>
          <w:rFonts w:cstheme="minorHAnsi"/>
        </w:rPr>
        <w:t xml:space="preserve">the </w:t>
      </w:r>
      <w:r>
        <w:rPr>
          <w:rFonts w:cstheme="minorHAnsi"/>
        </w:rPr>
        <w:t>public expects a corruption finding will lead to criminal sanctions</w:t>
      </w:r>
      <w:r w:rsidR="00FD7B70">
        <w:rPr>
          <w:rFonts w:cstheme="minorHAnsi"/>
        </w:rPr>
        <w:t>,</w:t>
      </w:r>
      <w:r>
        <w:rPr>
          <w:rFonts w:cstheme="minorHAnsi"/>
        </w:rPr>
        <w:t xml:space="preserve"> this is not always the case.  Prosecutors have not always pursued </w:t>
      </w:r>
      <w:r w:rsidR="00BD30C4">
        <w:rPr>
          <w:rFonts w:cstheme="minorHAnsi"/>
        </w:rPr>
        <w:t>matters</w:t>
      </w:r>
      <w:r>
        <w:rPr>
          <w:rFonts w:cstheme="minorHAnsi"/>
        </w:rPr>
        <w:t xml:space="preserve"> referred to them </w:t>
      </w:r>
      <w:r w:rsidR="00BD30C4">
        <w:rPr>
          <w:rFonts w:cstheme="minorHAnsi"/>
        </w:rPr>
        <w:t>by the Commission</w:t>
      </w:r>
      <w:r w:rsidR="003E38B6">
        <w:rPr>
          <w:rFonts w:cstheme="minorHAnsi"/>
        </w:rPr>
        <w:t>.  O</w:t>
      </w:r>
      <w:r>
        <w:rPr>
          <w:rFonts w:cstheme="minorHAnsi"/>
        </w:rPr>
        <w:t xml:space="preserve">f thirty-eight references since 2010, twenty-three people </w:t>
      </w:r>
      <w:r w:rsidR="002561B2">
        <w:rPr>
          <w:rFonts w:cstheme="minorHAnsi"/>
        </w:rPr>
        <w:t>were</w:t>
      </w:r>
      <w:r>
        <w:rPr>
          <w:rFonts w:cstheme="minorHAnsi"/>
        </w:rPr>
        <w:t xml:space="preserve"> prosecuted (</w:t>
      </w:r>
      <w:r w:rsidR="00EA3023">
        <w:rPr>
          <w:rFonts w:cstheme="minorHAnsi"/>
        </w:rPr>
        <w:t>to June 2022</w:t>
      </w:r>
      <w:r>
        <w:rPr>
          <w:rFonts w:cstheme="minorHAnsi"/>
        </w:rPr>
        <w:t xml:space="preserve">). There are lags between Commission referrals and commencement of proceedings – averaging over four years.  Prosecutors were still considering </w:t>
      </w:r>
      <w:r w:rsidR="00EA3023">
        <w:rPr>
          <w:rFonts w:cstheme="minorHAnsi"/>
        </w:rPr>
        <w:t>eleven</w:t>
      </w:r>
      <w:r>
        <w:rPr>
          <w:rFonts w:cstheme="minorHAnsi"/>
        </w:rPr>
        <w:t xml:space="preserve"> references five years after they were made.</w:t>
      </w:r>
      <w:r>
        <w:rPr>
          <w:rStyle w:val="FootnoteReference"/>
          <w:rFonts w:cstheme="minorHAnsi"/>
        </w:rPr>
        <w:footnoteReference w:id="20"/>
      </w:r>
    </w:p>
    <w:p w14:paraId="72CC9E6E" w14:textId="77777777" w:rsidR="006E6084" w:rsidRDefault="006E6084" w:rsidP="00C7152C">
      <w:pPr>
        <w:spacing w:after="0" w:line="240" w:lineRule="auto"/>
        <w:rPr>
          <w:rFonts w:cstheme="minorHAnsi"/>
        </w:rPr>
      </w:pPr>
    </w:p>
    <w:p w14:paraId="6F048733" w14:textId="09372C33" w:rsidR="004D2B53" w:rsidRDefault="006E6084" w:rsidP="00C7152C">
      <w:pPr>
        <w:spacing w:after="0" w:line="240" w:lineRule="auto"/>
        <w:rPr>
          <w:i/>
          <w:iCs/>
        </w:rPr>
      </w:pPr>
      <w:r>
        <w:rPr>
          <w:rFonts w:cstheme="minorHAnsi"/>
        </w:rPr>
        <w:t xml:space="preserve">The Commission can </w:t>
      </w:r>
      <w:r w:rsidR="00EA3023">
        <w:rPr>
          <w:rFonts w:cstheme="minorHAnsi"/>
        </w:rPr>
        <w:t xml:space="preserve">also </w:t>
      </w:r>
      <w:r>
        <w:rPr>
          <w:rFonts w:cstheme="minorHAnsi"/>
        </w:rPr>
        <w:t xml:space="preserve">take a long time to refer matters or make findings.  This was the case for a </w:t>
      </w:r>
      <w:r w:rsidR="003E38B6">
        <w:rPr>
          <w:rFonts w:cstheme="minorHAnsi"/>
        </w:rPr>
        <w:t>P</w:t>
      </w:r>
      <w:r>
        <w:rPr>
          <w:rFonts w:cstheme="minorHAnsi"/>
        </w:rPr>
        <w:t xml:space="preserve">olice Minister Mr Gallacher who, after the Commission raised allegations against him, was forced to resign from the Ministry </w:t>
      </w:r>
      <w:r w:rsidR="002561B2">
        <w:rPr>
          <w:rFonts w:cstheme="minorHAnsi"/>
        </w:rPr>
        <w:t xml:space="preserve">and </w:t>
      </w:r>
      <w:r>
        <w:rPr>
          <w:rFonts w:cstheme="minorHAnsi"/>
        </w:rPr>
        <w:t xml:space="preserve">then Parliament.  </w:t>
      </w:r>
      <w:r w:rsidR="00BD30C4">
        <w:rPr>
          <w:rFonts w:cstheme="minorHAnsi"/>
        </w:rPr>
        <w:t>F</w:t>
      </w:r>
      <w:r>
        <w:rPr>
          <w:rFonts w:cstheme="minorHAnsi"/>
        </w:rPr>
        <w:t xml:space="preserve">ive years passed before </w:t>
      </w:r>
      <w:r w:rsidR="004D2B53">
        <w:rPr>
          <w:rFonts w:cstheme="minorHAnsi"/>
        </w:rPr>
        <w:t>Mr Gallacher’s</w:t>
      </w:r>
      <w:r>
        <w:rPr>
          <w:rFonts w:cstheme="minorHAnsi"/>
        </w:rPr>
        <w:t xml:space="preserve"> name was cleared - after a parliamentary inquiry revealed the Commission’s inspector claimed his treatment was</w:t>
      </w:r>
      <w:r w:rsidRPr="00000D7E">
        <w:rPr>
          <w:i/>
          <w:iCs/>
        </w:rPr>
        <w:t xml:space="preserve"> </w:t>
      </w:r>
      <w:r>
        <w:rPr>
          <w:i/>
          <w:iCs/>
        </w:rPr>
        <w:t>‘</w:t>
      </w:r>
      <w:r w:rsidRPr="00000D7E">
        <w:rPr>
          <w:i/>
          <w:iCs/>
        </w:rPr>
        <w:t>wrong and unfair</w:t>
      </w:r>
      <w:proofErr w:type="gramStart"/>
      <w:r>
        <w:rPr>
          <w:i/>
          <w:iCs/>
        </w:rPr>
        <w:t>’.</w:t>
      </w:r>
      <w:proofErr w:type="gramEnd"/>
      <w:r>
        <w:rPr>
          <w:i/>
          <w:iCs/>
        </w:rPr>
        <w:t xml:space="preserve">  </w:t>
      </w:r>
    </w:p>
    <w:p w14:paraId="17E122D0" w14:textId="24A757D4" w:rsidR="004D2B53" w:rsidRDefault="006E6084" w:rsidP="00C7152C">
      <w:pPr>
        <w:spacing w:after="0" w:line="240" w:lineRule="auto"/>
        <w:rPr>
          <w:rFonts w:cstheme="minorHAnsi"/>
        </w:rPr>
      </w:pPr>
      <w:r>
        <w:rPr>
          <w:rFonts w:cstheme="minorHAnsi"/>
        </w:rPr>
        <w:lastRenderedPageBreak/>
        <w:t xml:space="preserve">The Commission’s pronouncement on former NSW Premier, Ms Berejiklian, </w:t>
      </w:r>
      <w:r w:rsidR="00FD7B70">
        <w:rPr>
          <w:rFonts w:cstheme="minorHAnsi"/>
        </w:rPr>
        <w:t>remains</w:t>
      </w:r>
      <w:r>
        <w:rPr>
          <w:rFonts w:cstheme="minorHAnsi"/>
        </w:rPr>
        <w:t xml:space="preserve"> pending </w:t>
      </w:r>
      <w:r w:rsidR="002561B2">
        <w:rPr>
          <w:rFonts w:cstheme="minorHAnsi"/>
        </w:rPr>
        <w:t>long</w:t>
      </w:r>
      <w:r>
        <w:rPr>
          <w:rFonts w:cstheme="minorHAnsi"/>
        </w:rPr>
        <w:t xml:space="preserve"> </w:t>
      </w:r>
    </w:p>
    <w:p w14:paraId="2EE6C64B" w14:textId="3301325F" w:rsidR="006E6084" w:rsidRDefault="006E6084" w:rsidP="00C7152C">
      <w:pPr>
        <w:spacing w:after="0" w:line="240" w:lineRule="auto"/>
        <w:rPr>
          <w:rFonts w:cstheme="minorHAnsi"/>
        </w:rPr>
      </w:pPr>
      <w:r>
        <w:rPr>
          <w:rFonts w:cstheme="minorHAnsi"/>
        </w:rPr>
        <w:t xml:space="preserve">after her resignation as Premier and </w:t>
      </w:r>
      <w:r w:rsidR="002561B2">
        <w:rPr>
          <w:rFonts w:cstheme="minorHAnsi"/>
        </w:rPr>
        <w:t>nearly a year</w:t>
      </w:r>
      <w:r>
        <w:rPr>
          <w:rFonts w:cstheme="minorHAnsi"/>
        </w:rPr>
        <w:t xml:space="preserve"> since her public hearings.</w:t>
      </w:r>
      <w:r w:rsidRPr="00000D7E">
        <w:rPr>
          <w:rStyle w:val="FootnoteReference"/>
          <w:rFonts w:cstheme="minorHAnsi"/>
          <w:i/>
          <w:iCs/>
        </w:rPr>
        <w:footnoteReference w:id="21"/>
      </w:r>
    </w:p>
    <w:p w14:paraId="4FF631D0" w14:textId="77777777" w:rsidR="004D2B53" w:rsidRDefault="004D2B53" w:rsidP="00C7152C">
      <w:pPr>
        <w:spacing w:after="0" w:line="240" w:lineRule="auto"/>
        <w:rPr>
          <w:rFonts w:cstheme="minorHAnsi"/>
        </w:rPr>
      </w:pPr>
    </w:p>
    <w:p w14:paraId="6F1C2264" w14:textId="77777777" w:rsidR="006E6084" w:rsidRDefault="006E6084" w:rsidP="00C7152C">
      <w:pPr>
        <w:spacing w:after="0" w:line="240" w:lineRule="auto"/>
        <w:rPr>
          <w:rFonts w:cstheme="minorHAnsi"/>
        </w:rPr>
      </w:pPr>
      <w:r>
        <w:rPr>
          <w:rFonts w:cstheme="minorHAnsi"/>
        </w:rPr>
        <w:t>As noted above, some Commission’s findings have been quashed as they exceeded its powers.</w:t>
      </w:r>
      <w:r>
        <w:rPr>
          <w:rStyle w:val="FootnoteReference"/>
          <w:rFonts w:cstheme="minorHAnsi"/>
        </w:rPr>
        <w:footnoteReference w:id="22"/>
      </w:r>
    </w:p>
    <w:p w14:paraId="256054E2" w14:textId="77777777" w:rsidR="006E6084" w:rsidRDefault="006E6084" w:rsidP="00C7152C">
      <w:pPr>
        <w:spacing w:after="0" w:line="240" w:lineRule="auto"/>
        <w:rPr>
          <w:rFonts w:cstheme="minorHAnsi"/>
        </w:rPr>
      </w:pPr>
    </w:p>
    <w:p w14:paraId="7BA533FF" w14:textId="4E3D911D" w:rsidR="006E6084" w:rsidRDefault="00FD7B70" w:rsidP="00C7152C">
      <w:pPr>
        <w:spacing w:after="0" w:line="240" w:lineRule="auto"/>
        <w:rPr>
          <w:rFonts w:cstheme="minorHAnsi"/>
        </w:rPr>
      </w:pPr>
      <w:r>
        <w:rPr>
          <w:rFonts w:cstheme="minorHAnsi"/>
        </w:rPr>
        <w:t>Despite the laborious definition, t</w:t>
      </w:r>
      <w:r w:rsidR="006E6084" w:rsidRPr="00AA370B">
        <w:rPr>
          <w:rFonts w:cstheme="minorHAnsi"/>
        </w:rPr>
        <w:t xml:space="preserve">here is </w:t>
      </w:r>
      <w:r w:rsidR="00BD30C4">
        <w:rPr>
          <w:rFonts w:cstheme="minorHAnsi"/>
        </w:rPr>
        <w:t>some</w:t>
      </w:r>
      <w:r w:rsidR="006E6084">
        <w:rPr>
          <w:rFonts w:cstheme="minorHAnsi"/>
        </w:rPr>
        <w:t xml:space="preserve"> </w:t>
      </w:r>
      <w:r w:rsidR="006E6084" w:rsidRPr="00AA370B">
        <w:rPr>
          <w:rFonts w:cstheme="minorHAnsi"/>
        </w:rPr>
        <w:t xml:space="preserve">uncertainty about what the Commission regards as corruption.  </w:t>
      </w:r>
      <w:r w:rsidR="006E6084">
        <w:rPr>
          <w:rFonts w:cstheme="minorHAnsi"/>
        </w:rPr>
        <w:t xml:space="preserve">The topical issue of pork-barrelling was </w:t>
      </w:r>
      <w:r w:rsidR="00BD30C4">
        <w:rPr>
          <w:rFonts w:cstheme="minorHAnsi"/>
        </w:rPr>
        <w:t xml:space="preserve">a </w:t>
      </w:r>
      <w:r w:rsidR="006E6084">
        <w:rPr>
          <w:rFonts w:cstheme="minorHAnsi"/>
        </w:rPr>
        <w:t xml:space="preserve">subject of obtuse comments.  </w:t>
      </w:r>
      <w:r w:rsidR="00BD30C4">
        <w:rPr>
          <w:rFonts w:cstheme="minorHAnsi"/>
        </w:rPr>
        <w:t>A</w:t>
      </w:r>
      <w:r w:rsidR="006E6084">
        <w:rPr>
          <w:rFonts w:cstheme="minorHAnsi"/>
        </w:rPr>
        <w:t xml:space="preserve"> claim some politicians were spreading disinformation </w:t>
      </w:r>
      <w:r w:rsidR="00BD30C4">
        <w:rPr>
          <w:rFonts w:cstheme="minorHAnsi"/>
        </w:rPr>
        <w:t>was not accompanied by</w:t>
      </w:r>
      <w:r w:rsidR="006E6084">
        <w:rPr>
          <w:rFonts w:cstheme="minorHAnsi"/>
        </w:rPr>
        <w:t xml:space="preserve"> </w:t>
      </w:r>
      <w:r w:rsidR="003371FC">
        <w:rPr>
          <w:rFonts w:cstheme="minorHAnsi"/>
        </w:rPr>
        <w:t>a supposed better</w:t>
      </w:r>
      <w:r w:rsidR="006E6084">
        <w:rPr>
          <w:rFonts w:cstheme="minorHAnsi"/>
        </w:rPr>
        <w:t xml:space="preserve"> view.</w:t>
      </w:r>
      <w:r w:rsidR="00EA3023">
        <w:rPr>
          <w:rFonts w:cstheme="minorHAnsi"/>
        </w:rPr>
        <w:t xml:space="preserve">  While a Commission report concluded pork-barrelling could be corrupt</w:t>
      </w:r>
      <w:r w:rsidR="005C783A">
        <w:rPr>
          <w:rFonts w:cstheme="minorHAnsi"/>
        </w:rPr>
        <w:t xml:space="preserve"> if politicians have certain motives, it did not spell out the corollary – it </w:t>
      </w:r>
      <w:r w:rsidR="003371FC">
        <w:rPr>
          <w:rFonts w:cstheme="minorHAnsi"/>
        </w:rPr>
        <w:t>c</w:t>
      </w:r>
      <w:r w:rsidR="005C783A">
        <w:rPr>
          <w:rFonts w:cstheme="minorHAnsi"/>
        </w:rPr>
        <w:t xml:space="preserve">ould not be corrupt if those </w:t>
      </w:r>
      <w:r w:rsidR="00BF6643">
        <w:rPr>
          <w:rFonts w:cstheme="minorHAnsi"/>
        </w:rPr>
        <w:t>motives</w:t>
      </w:r>
      <w:r w:rsidR="005C783A">
        <w:rPr>
          <w:rFonts w:cstheme="minorHAnsi"/>
        </w:rPr>
        <w:t xml:space="preserve"> were unproven.</w:t>
      </w:r>
      <w:r w:rsidR="006E6084">
        <w:rPr>
          <w:rStyle w:val="FootnoteReference"/>
          <w:rFonts w:cstheme="minorHAnsi"/>
          <w:i/>
          <w:iCs/>
        </w:rPr>
        <w:footnoteReference w:id="23"/>
      </w:r>
    </w:p>
    <w:p w14:paraId="0BC8ABEF" w14:textId="77777777" w:rsidR="006E6084" w:rsidRDefault="006E6084" w:rsidP="00C7152C">
      <w:pPr>
        <w:spacing w:after="0" w:line="240" w:lineRule="auto"/>
        <w:rPr>
          <w:rFonts w:cstheme="minorHAnsi"/>
        </w:rPr>
      </w:pPr>
    </w:p>
    <w:p w14:paraId="2C78B1B0" w14:textId="1BCB5F14" w:rsidR="006E6084" w:rsidRDefault="00BD30C4" w:rsidP="00C7152C">
      <w:pPr>
        <w:spacing w:after="0" w:line="240" w:lineRule="auto"/>
        <w:rPr>
          <w:rFonts w:cstheme="minorHAnsi"/>
        </w:rPr>
      </w:pPr>
      <w:r>
        <w:rPr>
          <w:rFonts w:cstheme="minorHAnsi"/>
        </w:rPr>
        <w:t>A</w:t>
      </w:r>
      <w:r w:rsidR="006E6084">
        <w:rPr>
          <w:rFonts w:cstheme="minorHAnsi"/>
        </w:rPr>
        <w:t xml:space="preserve"> criticism is the Commission is like the medieval Star Chamber – an ersatz-court started with the best intentions which became a ‘monster’ seeking unlimited power:</w:t>
      </w:r>
    </w:p>
    <w:p w14:paraId="2D4579D1" w14:textId="77777777" w:rsidR="006E6084" w:rsidRDefault="006E6084" w:rsidP="00C7152C">
      <w:pPr>
        <w:spacing w:after="0" w:line="240" w:lineRule="auto"/>
        <w:ind w:left="720"/>
        <w:rPr>
          <w:rFonts w:cstheme="minorHAnsi"/>
        </w:rPr>
      </w:pPr>
      <w:r>
        <w:rPr>
          <w:i/>
          <w:iCs/>
        </w:rPr>
        <w:t>‘</w:t>
      </w:r>
      <w:r w:rsidRPr="00703E28">
        <w:rPr>
          <w:i/>
          <w:iCs/>
        </w:rPr>
        <w:t xml:space="preserve">Its proceedings are a humiliating ordeal, at times needlessly repeated in public after taking place in private; the investigators and those conducting the proceedings are not properly institutionally separated; the hearings are not strictly confined to the matters that triggered the investigations, creating the risk of fishing expeditions that abuse the power to compel evidence under oath; the names of those being investigated are routinely disclosed before there is any reason to believe the criminal standard of proof will be met; </w:t>
      </w:r>
      <w:r>
        <w:rPr>
          <w:i/>
          <w:iCs/>
        </w:rPr>
        <w:t xml:space="preserve">… </w:t>
      </w:r>
      <w:r w:rsidRPr="00703E28">
        <w:rPr>
          <w:i/>
          <w:iCs/>
        </w:rPr>
        <w:t>its processes more than twice as slow as those for which the Star Chamber was pilloried in 1641</w:t>
      </w:r>
      <w:r>
        <w:rPr>
          <w:rFonts w:cstheme="minorHAnsi"/>
        </w:rPr>
        <w:t>.’</w:t>
      </w:r>
      <w:r>
        <w:rPr>
          <w:rStyle w:val="FootnoteReference"/>
          <w:rFonts w:cstheme="minorHAnsi"/>
        </w:rPr>
        <w:footnoteReference w:id="24"/>
      </w:r>
      <w:r>
        <w:rPr>
          <w:rFonts w:cstheme="minorHAnsi"/>
        </w:rPr>
        <w:t xml:space="preserve">  </w:t>
      </w:r>
    </w:p>
    <w:p w14:paraId="5D5F0856" w14:textId="77777777" w:rsidR="006E6084" w:rsidRDefault="006E6084" w:rsidP="00C7152C">
      <w:pPr>
        <w:spacing w:after="0" w:line="240" w:lineRule="auto"/>
        <w:rPr>
          <w:rFonts w:cstheme="minorHAnsi"/>
        </w:rPr>
      </w:pPr>
    </w:p>
    <w:p w14:paraId="21CFBB0A" w14:textId="77777777" w:rsidR="006E6084" w:rsidRDefault="006E6084" w:rsidP="00C7152C">
      <w:pPr>
        <w:pStyle w:val="Heading3"/>
        <w:spacing w:before="0" w:line="240" w:lineRule="auto"/>
      </w:pPr>
      <w:bookmarkStart w:id="10" w:name="_Toc117584924"/>
      <w:r>
        <w:t>B2.5</w:t>
      </w:r>
      <w:r>
        <w:tab/>
        <w:t>Shortcomings – underreach?</w:t>
      </w:r>
      <w:bookmarkEnd w:id="10"/>
    </w:p>
    <w:p w14:paraId="39472269" w14:textId="77777777" w:rsidR="006E6084" w:rsidRDefault="006E6084" w:rsidP="00C7152C">
      <w:pPr>
        <w:pStyle w:val="Heading4"/>
        <w:spacing w:before="0" w:line="240" w:lineRule="auto"/>
      </w:pPr>
      <w:r>
        <w:t>B2.5.1</w:t>
      </w:r>
      <w:r>
        <w:tab/>
        <w:t>Introduction</w:t>
      </w:r>
    </w:p>
    <w:p w14:paraId="017C070A" w14:textId="4A673255" w:rsidR="006E6084" w:rsidRDefault="006E6084" w:rsidP="00C7152C">
      <w:pPr>
        <w:spacing w:after="0" w:line="240" w:lineRule="auto"/>
        <w:rPr>
          <w:rFonts w:cstheme="minorHAnsi"/>
        </w:rPr>
      </w:pPr>
      <w:r>
        <w:rPr>
          <w:rFonts w:cstheme="minorHAnsi"/>
        </w:rPr>
        <w:t>The Commission’s public focus includes high-profile individuals and situations involving relatively small amounts of mon</w:t>
      </w:r>
      <w:r w:rsidR="007835D1">
        <w:rPr>
          <w:rFonts w:cstheme="minorHAnsi"/>
        </w:rPr>
        <w:t>ey</w:t>
      </w:r>
      <w:r>
        <w:rPr>
          <w:rFonts w:cstheme="minorHAnsi"/>
        </w:rPr>
        <w:t xml:space="preserve">.  The media </w:t>
      </w:r>
      <w:r w:rsidR="00600517">
        <w:rPr>
          <w:rFonts w:cstheme="minorHAnsi"/>
        </w:rPr>
        <w:t xml:space="preserve">has </w:t>
      </w:r>
      <w:r>
        <w:rPr>
          <w:rFonts w:cstheme="minorHAnsi"/>
        </w:rPr>
        <w:t>create</w:t>
      </w:r>
      <w:r w:rsidR="00600517">
        <w:rPr>
          <w:rFonts w:cstheme="minorHAnsi"/>
        </w:rPr>
        <w:t>d</w:t>
      </w:r>
      <w:r>
        <w:rPr>
          <w:rFonts w:cstheme="minorHAnsi"/>
        </w:rPr>
        <w:t xml:space="preserve"> titillating stories from these.  </w:t>
      </w:r>
      <w:r w:rsidR="005C783A">
        <w:rPr>
          <w:rFonts w:cstheme="minorHAnsi"/>
        </w:rPr>
        <w:t xml:space="preserve">Yet </w:t>
      </w:r>
      <w:r>
        <w:rPr>
          <w:rFonts w:cstheme="minorHAnsi"/>
        </w:rPr>
        <w:t>situations suggestive of large-scale systemic corruption</w:t>
      </w:r>
      <w:r w:rsidR="007835D1">
        <w:rPr>
          <w:rFonts w:cstheme="minorHAnsi"/>
        </w:rPr>
        <w:t>,</w:t>
      </w:r>
      <w:r>
        <w:rPr>
          <w:rFonts w:cstheme="minorHAnsi"/>
        </w:rPr>
        <w:t xml:space="preserve"> or crimes involving </w:t>
      </w:r>
      <w:r w:rsidR="007835D1">
        <w:rPr>
          <w:rFonts w:cstheme="minorHAnsi"/>
        </w:rPr>
        <w:t>sums</w:t>
      </w:r>
      <w:r>
        <w:rPr>
          <w:rFonts w:cstheme="minorHAnsi"/>
        </w:rPr>
        <w:t xml:space="preserve"> many orders of magnitude greater</w:t>
      </w:r>
      <w:r w:rsidR="007835D1">
        <w:rPr>
          <w:rFonts w:cstheme="minorHAnsi"/>
        </w:rPr>
        <w:t>,</w:t>
      </w:r>
      <w:r>
        <w:rPr>
          <w:rFonts w:cstheme="minorHAnsi"/>
        </w:rPr>
        <w:t xml:space="preserve"> do not attract the same attention</w:t>
      </w:r>
      <w:r w:rsidR="003E38B6">
        <w:rPr>
          <w:rFonts w:cstheme="minorHAnsi"/>
        </w:rPr>
        <w:t xml:space="preserve"> -</w:t>
      </w:r>
      <w:r w:rsidR="00600517">
        <w:rPr>
          <w:rFonts w:cstheme="minorHAnsi"/>
        </w:rPr>
        <w:t xml:space="preserve"> at least in the media</w:t>
      </w:r>
      <w:r>
        <w:rPr>
          <w:rFonts w:cstheme="minorHAnsi"/>
        </w:rPr>
        <w:t>.  Several are outlined below.</w:t>
      </w:r>
      <w:r>
        <w:rPr>
          <w:rStyle w:val="FootnoteReference"/>
          <w:rFonts w:cstheme="minorHAnsi"/>
        </w:rPr>
        <w:footnoteReference w:id="25"/>
      </w:r>
    </w:p>
    <w:p w14:paraId="0E26A8E8" w14:textId="77777777" w:rsidR="006E6084" w:rsidRDefault="006E6084" w:rsidP="00C7152C">
      <w:pPr>
        <w:spacing w:after="0" w:line="240" w:lineRule="auto"/>
        <w:rPr>
          <w:rFonts w:cstheme="minorHAnsi"/>
        </w:rPr>
      </w:pPr>
    </w:p>
    <w:p w14:paraId="7C2A8E71" w14:textId="67F7BD42" w:rsidR="006E6084" w:rsidRDefault="006E6084" w:rsidP="00C7152C">
      <w:pPr>
        <w:pStyle w:val="Heading4"/>
        <w:spacing w:before="0" w:line="240" w:lineRule="auto"/>
      </w:pPr>
      <w:r>
        <w:t>B2.5.2</w:t>
      </w:r>
      <w:r>
        <w:tab/>
        <w:t xml:space="preserve">Officials hide $4.3bn to $5.3bn cost blow-out until after </w:t>
      </w:r>
      <w:r w:rsidR="0040496E">
        <w:t xml:space="preserve">an </w:t>
      </w:r>
      <w:r>
        <w:t>election</w:t>
      </w:r>
    </w:p>
    <w:p w14:paraId="6ED48F08" w14:textId="77777777" w:rsidR="00AE689E" w:rsidRDefault="006E6084" w:rsidP="00C7152C">
      <w:pPr>
        <w:spacing w:after="0" w:line="240" w:lineRule="auto"/>
        <w:rPr>
          <w:rFonts w:cstheme="minorHAnsi"/>
        </w:rPr>
      </w:pPr>
      <w:r>
        <w:rPr>
          <w:rFonts w:cstheme="minorHAnsi"/>
        </w:rPr>
        <w:t xml:space="preserve">The Commission produced a long report on its investigation of some 2011 election campaign funding – Operation Spicer.  At issue were amounts up to $0.2m which likely did not influence the result.  </w:t>
      </w:r>
    </w:p>
    <w:p w14:paraId="2E11F432" w14:textId="77777777" w:rsidR="00AE689E" w:rsidRDefault="00AE689E" w:rsidP="00C7152C">
      <w:pPr>
        <w:spacing w:after="0" w:line="240" w:lineRule="auto"/>
        <w:rPr>
          <w:rFonts w:cstheme="minorHAnsi"/>
        </w:rPr>
      </w:pPr>
    </w:p>
    <w:p w14:paraId="015EA04A" w14:textId="7D59E0CF" w:rsidR="006E6084" w:rsidRDefault="006E6084" w:rsidP="00C7152C">
      <w:pPr>
        <w:spacing w:after="0" w:line="240" w:lineRule="auto"/>
        <w:rPr>
          <w:rStyle w:val="FootnoteReference"/>
          <w:rFonts w:cstheme="minorHAnsi"/>
        </w:rPr>
      </w:pPr>
      <w:r>
        <w:rPr>
          <w:rFonts w:cstheme="minorHAnsi"/>
        </w:rPr>
        <w:t xml:space="preserve">However, nothing </w:t>
      </w:r>
      <w:r w:rsidR="00AE689E">
        <w:rPr>
          <w:rFonts w:cstheme="minorHAnsi"/>
        </w:rPr>
        <w:t>has been</w:t>
      </w:r>
      <w:r>
        <w:rPr>
          <w:rFonts w:cstheme="minorHAnsi"/>
        </w:rPr>
        <w:t xml:space="preserve"> said about dishonesty that likely affected the 2019 election.  Around seven months prior to th</w:t>
      </w:r>
      <w:r w:rsidR="00AE689E">
        <w:rPr>
          <w:rFonts w:cstheme="minorHAnsi"/>
        </w:rPr>
        <w:t>at</w:t>
      </w:r>
      <w:r>
        <w:rPr>
          <w:rFonts w:cstheme="minorHAnsi"/>
        </w:rPr>
        <w:t xml:space="preserve"> election, a $4.3bn to $5.3bn Sydney Metro cost blow-out was identified in a report by a Government agency.  The relevant Minister claimed to be informed only after the election</w:t>
      </w:r>
      <w:r w:rsidR="003E38B6">
        <w:rPr>
          <w:rFonts w:cstheme="minorHAnsi"/>
        </w:rPr>
        <w:t>.  T</w:t>
      </w:r>
      <w:r>
        <w:rPr>
          <w:rFonts w:cstheme="minorHAnsi"/>
        </w:rPr>
        <w:t>he public found out only by revelations in the press.</w:t>
      </w:r>
      <w:r>
        <w:rPr>
          <w:rStyle w:val="FootnoteReference"/>
          <w:rFonts w:cstheme="minorHAnsi"/>
        </w:rPr>
        <w:footnoteReference w:id="26"/>
      </w:r>
    </w:p>
    <w:p w14:paraId="47C53883" w14:textId="7C1252AB" w:rsidR="006E6084" w:rsidRDefault="006E6084" w:rsidP="00C7152C">
      <w:pPr>
        <w:pStyle w:val="Heading4"/>
        <w:spacing w:before="0" w:line="240" w:lineRule="auto"/>
      </w:pPr>
      <w:r>
        <w:lastRenderedPageBreak/>
        <w:t>B2.5.3</w:t>
      </w:r>
      <w:r>
        <w:tab/>
        <w:t>Prevention of container terminal at Newcastle port</w:t>
      </w:r>
    </w:p>
    <w:p w14:paraId="7415D5C9" w14:textId="77777777" w:rsidR="006E6084" w:rsidRDefault="006E6084" w:rsidP="00C7152C">
      <w:pPr>
        <w:spacing w:after="0" w:line="240" w:lineRule="auto"/>
        <w:rPr>
          <w:rFonts w:cstheme="minorHAnsi"/>
        </w:rPr>
      </w:pPr>
      <w:r>
        <w:rPr>
          <w:rFonts w:cstheme="minorHAnsi"/>
        </w:rPr>
        <w:t xml:space="preserve">The Operation Spicer report noted some prohibited donors, who wanted to prevent a container terminal at Newcastle Port, approached members of the incumbent Labor Government and the then Liberal Opposition.  The latter was expected to – and did - take office after the election. </w:t>
      </w:r>
    </w:p>
    <w:p w14:paraId="04B7809A" w14:textId="77777777" w:rsidR="006E6084" w:rsidRDefault="006E6084" w:rsidP="00C7152C">
      <w:pPr>
        <w:spacing w:after="0" w:line="240" w:lineRule="auto"/>
        <w:rPr>
          <w:rFonts w:cstheme="minorHAnsi"/>
        </w:rPr>
      </w:pPr>
    </w:p>
    <w:p w14:paraId="5DC5B9D8" w14:textId="32E1E775" w:rsidR="007835D1" w:rsidRDefault="006E6084" w:rsidP="00C7152C">
      <w:pPr>
        <w:spacing w:after="0" w:line="240" w:lineRule="auto"/>
        <w:rPr>
          <w:rFonts w:cstheme="minorHAnsi"/>
        </w:rPr>
      </w:pPr>
      <w:r>
        <w:rPr>
          <w:rFonts w:cstheme="minorHAnsi"/>
        </w:rPr>
        <w:t xml:space="preserve">The report observed the Labor Government in 2010-11 prevented the terminal.  It labelled the former Minister for Ports corrupt for ‘leaking’ a cabinet document.  </w:t>
      </w:r>
    </w:p>
    <w:p w14:paraId="4F8AE6FD" w14:textId="77777777" w:rsidR="008B7381" w:rsidRDefault="008B7381" w:rsidP="00C7152C">
      <w:pPr>
        <w:spacing w:after="0" w:line="240" w:lineRule="auto"/>
        <w:rPr>
          <w:rFonts w:cstheme="minorHAnsi"/>
        </w:rPr>
      </w:pPr>
    </w:p>
    <w:p w14:paraId="72796014" w14:textId="6898F8BA" w:rsidR="006E6084" w:rsidRDefault="006E6084" w:rsidP="00C7152C">
      <w:pPr>
        <w:spacing w:after="0" w:line="240" w:lineRule="auto"/>
        <w:rPr>
          <w:rFonts w:cstheme="minorHAnsi"/>
        </w:rPr>
      </w:pPr>
      <w:r>
        <w:rPr>
          <w:rFonts w:cstheme="minorHAnsi"/>
        </w:rPr>
        <w:t>However, it did not comment on the new Coalition Government continuing to prevent the terminal by a secret anti-competitive arrangement</w:t>
      </w:r>
      <w:r w:rsidR="00AE689E">
        <w:rPr>
          <w:rFonts w:cstheme="minorHAnsi"/>
        </w:rPr>
        <w:t>.  The arrangement was</w:t>
      </w:r>
      <w:r>
        <w:rPr>
          <w:rFonts w:cstheme="minorHAnsi"/>
        </w:rPr>
        <w:t xml:space="preserve"> denied until exposed in the press</w:t>
      </w:r>
      <w:r w:rsidR="00AE689E">
        <w:rPr>
          <w:rFonts w:cstheme="minorHAnsi"/>
        </w:rPr>
        <w:t>.  After exposure t</w:t>
      </w:r>
      <w:r w:rsidR="0040496E">
        <w:rPr>
          <w:rFonts w:cstheme="minorHAnsi"/>
        </w:rPr>
        <w:t>here were less than plausible explanations</w:t>
      </w:r>
      <w:r>
        <w:rPr>
          <w:rFonts w:cstheme="minorHAnsi"/>
        </w:rPr>
        <w:t>.</w:t>
      </w:r>
      <w:r w:rsidR="0040496E">
        <w:rPr>
          <w:rFonts w:cstheme="minorHAnsi"/>
        </w:rPr>
        <w:t xml:space="preserve"> Nor </w:t>
      </w:r>
      <w:r w:rsidR="007835D1">
        <w:rPr>
          <w:rFonts w:cstheme="minorHAnsi"/>
        </w:rPr>
        <w:t xml:space="preserve">did </w:t>
      </w:r>
      <w:r w:rsidR="00AE689E">
        <w:rPr>
          <w:rFonts w:cstheme="minorHAnsi"/>
        </w:rPr>
        <w:t>the Operation Spicer report</w:t>
      </w:r>
      <w:r w:rsidR="0040496E">
        <w:rPr>
          <w:rFonts w:cstheme="minorHAnsi"/>
        </w:rPr>
        <w:t xml:space="preserve"> </w:t>
      </w:r>
      <w:r w:rsidR="00AE689E">
        <w:rPr>
          <w:rFonts w:cstheme="minorHAnsi"/>
        </w:rPr>
        <w:t>comment on supposed</w:t>
      </w:r>
      <w:r w:rsidR="0040496E">
        <w:rPr>
          <w:rFonts w:cstheme="minorHAnsi"/>
        </w:rPr>
        <w:t xml:space="preserve"> 2014 NSW Treasury comments inverting the corruption concern by suggesting the Port, rather than politicians, were to blame.</w:t>
      </w:r>
      <w:r>
        <w:rPr>
          <w:rStyle w:val="FootnoteReference"/>
          <w:rFonts w:cstheme="minorHAnsi"/>
        </w:rPr>
        <w:footnoteReference w:id="27"/>
      </w:r>
    </w:p>
    <w:p w14:paraId="1B306696" w14:textId="77777777" w:rsidR="007835D1" w:rsidRDefault="007835D1" w:rsidP="00C7152C">
      <w:pPr>
        <w:spacing w:after="0" w:line="240" w:lineRule="auto"/>
        <w:rPr>
          <w:rFonts w:cstheme="minorHAnsi"/>
        </w:rPr>
      </w:pPr>
    </w:p>
    <w:p w14:paraId="0727B42E" w14:textId="77777777" w:rsidR="006E6084" w:rsidRDefault="006E6084" w:rsidP="00C7152C">
      <w:pPr>
        <w:pStyle w:val="Heading4"/>
        <w:spacing w:before="0" w:line="240" w:lineRule="auto"/>
      </w:pPr>
      <w:r>
        <w:t>B2.5.4</w:t>
      </w:r>
      <w:r>
        <w:tab/>
        <w:t>Wood royal commission into police</w:t>
      </w:r>
    </w:p>
    <w:p w14:paraId="21476281" w14:textId="2A51417C" w:rsidR="007835D1" w:rsidRDefault="006E6084" w:rsidP="00C7152C">
      <w:pPr>
        <w:spacing w:after="0" w:line="240" w:lineRule="auto"/>
        <w:rPr>
          <w:rFonts w:cstheme="minorHAnsi"/>
        </w:rPr>
      </w:pPr>
      <w:r>
        <w:rPr>
          <w:rFonts w:cstheme="minorHAnsi"/>
        </w:rPr>
        <w:t xml:space="preserve">Five years after the start of the </w:t>
      </w:r>
      <w:r w:rsidR="00AE689E">
        <w:rPr>
          <w:rFonts w:cstheme="minorHAnsi"/>
        </w:rPr>
        <w:t xml:space="preserve">NSW </w:t>
      </w:r>
      <w:r>
        <w:rPr>
          <w:rFonts w:cstheme="minorHAnsi"/>
        </w:rPr>
        <w:t>Commission, in 1994, a royal commission into police corruption was established.</w:t>
      </w:r>
      <w:r w:rsidRPr="00742CAB">
        <w:rPr>
          <w:rStyle w:val="FootnoteReference"/>
          <w:rFonts w:cstheme="minorHAnsi"/>
        </w:rPr>
        <w:t xml:space="preserve"> </w:t>
      </w:r>
      <w:r w:rsidR="007835D1">
        <w:rPr>
          <w:rFonts w:cstheme="minorHAnsi"/>
        </w:rPr>
        <w:t xml:space="preserve"> </w:t>
      </w:r>
      <w:r>
        <w:rPr>
          <w:rFonts w:cstheme="minorHAnsi"/>
        </w:rPr>
        <w:t>At the time, the Commission’s anti-corruption responsibilities had covered the NSW police service.  It had made eleven reports into police matters.</w:t>
      </w:r>
      <w:r w:rsidR="007835D1">
        <w:rPr>
          <w:rStyle w:val="FootnoteReference"/>
          <w:rFonts w:cstheme="minorHAnsi"/>
        </w:rPr>
        <w:footnoteReference w:id="28"/>
      </w:r>
    </w:p>
    <w:p w14:paraId="2CE4CC27" w14:textId="77777777" w:rsidR="007835D1" w:rsidRDefault="007835D1" w:rsidP="00C7152C">
      <w:pPr>
        <w:spacing w:after="0" w:line="240" w:lineRule="auto"/>
        <w:rPr>
          <w:rFonts w:cstheme="minorHAnsi"/>
        </w:rPr>
      </w:pPr>
    </w:p>
    <w:p w14:paraId="32AE35C2" w14:textId="640DBF6E" w:rsidR="007835D1" w:rsidRDefault="007835D1" w:rsidP="00C7152C">
      <w:pPr>
        <w:spacing w:after="0" w:line="240" w:lineRule="auto"/>
        <w:rPr>
          <w:rFonts w:cstheme="minorHAnsi"/>
        </w:rPr>
      </w:pPr>
      <w:r>
        <w:rPr>
          <w:rFonts w:cstheme="minorHAnsi"/>
        </w:rPr>
        <w:t>T</w:t>
      </w:r>
      <w:r w:rsidR="006E6084">
        <w:rPr>
          <w:rFonts w:cstheme="minorHAnsi"/>
        </w:rPr>
        <w:t xml:space="preserve">he royal commission found long-standing chronic </w:t>
      </w:r>
      <w:r w:rsidR="00AE689E">
        <w:rPr>
          <w:rFonts w:cstheme="minorHAnsi"/>
        </w:rPr>
        <w:t xml:space="preserve">police </w:t>
      </w:r>
      <w:r w:rsidR="006E6084">
        <w:rPr>
          <w:rFonts w:cstheme="minorHAnsi"/>
        </w:rPr>
        <w:t xml:space="preserve">corruption notwithstanding the existence </w:t>
      </w:r>
      <w:r w:rsidR="00AE689E">
        <w:rPr>
          <w:rFonts w:cstheme="minorHAnsi"/>
        </w:rPr>
        <w:t xml:space="preserve">of </w:t>
      </w:r>
      <w:r w:rsidR="006E6084">
        <w:rPr>
          <w:rFonts w:cstheme="minorHAnsi"/>
        </w:rPr>
        <w:t xml:space="preserve">agencies like the Commission.  Subsequent legislation established the Police Integrity Commission with essentially the same powers as the </w:t>
      </w:r>
      <w:r w:rsidR="00AE689E">
        <w:rPr>
          <w:rFonts w:cstheme="minorHAnsi"/>
        </w:rPr>
        <w:t xml:space="preserve">Corruption </w:t>
      </w:r>
      <w:r w:rsidR="006E6084">
        <w:rPr>
          <w:rFonts w:cstheme="minorHAnsi"/>
        </w:rPr>
        <w:t xml:space="preserve">Commission over NSW police.  While the </w:t>
      </w:r>
      <w:r>
        <w:rPr>
          <w:rFonts w:cstheme="minorHAnsi"/>
        </w:rPr>
        <w:t xml:space="preserve">Corruption </w:t>
      </w:r>
      <w:r w:rsidR="006E6084">
        <w:rPr>
          <w:rFonts w:cstheme="minorHAnsi"/>
        </w:rPr>
        <w:t>Commission retain</w:t>
      </w:r>
      <w:r>
        <w:rPr>
          <w:rFonts w:cstheme="minorHAnsi"/>
        </w:rPr>
        <w:t>ed</w:t>
      </w:r>
      <w:r w:rsidR="006E6084">
        <w:rPr>
          <w:rFonts w:cstheme="minorHAnsi"/>
        </w:rPr>
        <w:t xml:space="preserve"> its powers, th</w:t>
      </w:r>
      <w:r>
        <w:rPr>
          <w:rFonts w:cstheme="minorHAnsi"/>
        </w:rPr>
        <w:t xml:space="preserve">is was </w:t>
      </w:r>
      <w:r w:rsidR="006E6084">
        <w:rPr>
          <w:rFonts w:cstheme="minorHAnsi"/>
        </w:rPr>
        <w:t>hardly a vote of confidence.</w:t>
      </w:r>
      <w:r w:rsidRPr="007835D1">
        <w:rPr>
          <w:rStyle w:val="FootnoteReference"/>
          <w:i/>
          <w:iCs/>
        </w:rPr>
        <w:t xml:space="preserve"> </w:t>
      </w:r>
      <w:r>
        <w:rPr>
          <w:rStyle w:val="FootnoteReference"/>
          <w:i/>
          <w:iCs/>
        </w:rPr>
        <w:footnoteReference w:id="29"/>
      </w:r>
      <w:r w:rsidR="006E6084">
        <w:rPr>
          <w:rFonts w:cstheme="minorHAnsi"/>
        </w:rPr>
        <w:t xml:space="preserve">  </w:t>
      </w:r>
    </w:p>
    <w:p w14:paraId="21A9979D" w14:textId="77777777" w:rsidR="007835D1" w:rsidRDefault="007835D1" w:rsidP="00C7152C">
      <w:pPr>
        <w:spacing w:after="0" w:line="240" w:lineRule="auto"/>
        <w:rPr>
          <w:rFonts w:cstheme="minorHAnsi"/>
        </w:rPr>
      </w:pPr>
    </w:p>
    <w:p w14:paraId="1A8A7A67" w14:textId="60511543" w:rsidR="006E6084" w:rsidRDefault="006E6084" w:rsidP="00C7152C">
      <w:pPr>
        <w:spacing w:after="0" w:line="240" w:lineRule="auto"/>
        <w:rPr>
          <w:rFonts w:cstheme="minorHAnsi"/>
        </w:rPr>
      </w:pPr>
      <w:r>
        <w:rPr>
          <w:rFonts w:cstheme="minorHAnsi"/>
        </w:rPr>
        <w:t>Legislation twenty years later, in 2016, to continue the Integrity Commission’s functions via the Law Enforcement Conduct Commission, suggests Parliament’s confidence has not radically increased.</w:t>
      </w:r>
      <w:r>
        <w:rPr>
          <w:rStyle w:val="FootnoteReference"/>
          <w:rFonts w:cstheme="minorHAnsi"/>
        </w:rPr>
        <w:footnoteReference w:id="30"/>
      </w:r>
      <w:r>
        <w:rPr>
          <w:rFonts w:cstheme="minorHAnsi"/>
        </w:rPr>
        <w:t xml:space="preserve">    </w:t>
      </w:r>
    </w:p>
    <w:p w14:paraId="4D868A19" w14:textId="77777777" w:rsidR="006E6084" w:rsidRDefault="006E6084" w:rsidP="00C7152C">
      <w:pPr>
        <w:spacing w:after="0" w:line="240" w:lineRule="auto"/>
        <w:rPr>
          <w:rFonts w:cstheme="minorHAnsi"/>
        </w:rPr>
      </w:pPr>
    </w:p>
    <w:p w14:paraId="3D6CC244" w14:textId="77777777" w:rsidR="006E6084" w:rsidRDefault="006E6084" w:rsidP="00C7152C">
      <w:pPr>
        <w:pStyle w:val="Heading4"/>
        <w:spacing w:before="0" w:line="240" w:lineRule="auto"/>
      </w:pPr>
      <w:r>
        <w:t>B2.5.5</w:t>
      </w:r>
      <w:r>
        <w:tab/>
        <w:t>Charges against Cabinet Minister Harwin</w:t>
      </w:r>
    </w:p>
    <w:p w14:paraId="106574BC" w14:textId="15261268" w:rsidR="006E6084" w:rsidRDefault="006E6084" w:rsidP="00C7152C">
      <w:pPr>
        <w:spacing w:after="0" w:line="240" w:lineRule="auto"/>
        <w:rPr>
          <w:rFonts w:cstheme="minorHAnsi"/>
        </w:rPr>
      </w:pPr>
      <w:r>
        <w:rPr>
          <w:rFonts w:cstheme="minorHAnsi"/>
        </w:rPr>
        <w:t>A more recent example concerns the treatment of Cabinet Minister Mr Harwin during the early days of the Covid</w:t>
      </w:r>
      <w:r w:rsidR="00AE689E">
        <w:rPr>
          <w:rFonts w:cstheme="minorHAnsi"/>
        </w:rPr>
        <w:t>-</w:t>
      </w:r>
      <w:r>
        <w:rPr>
          <w:rFonts w:cstheme="minorHAnsi"/>
        </w:rPr>
        <w:t xml:space="preserve">19 pandemic.  The police </w:t>
      </w:r>
      <w:r w:rsidR="0092091F">
        <w:rPr>
          <w:rFonts w:cstheme="minorHAnsi"/>
        </w:rPr>
        <w:t xml:space="preserve">issued </w:t>
      </w:r>
      <w:r>
        <w:rPr>
          <w:rFonts w:cstheme="minorHAnsi"/>
        </w:rPr>
        <w:t>him</w:t>
      </w:r>
      <w:r w:rsidR="0092091F">
        <w:rPr>
          <w:rFonts w:cstheme="minorHAnsi"/>
        </w:rPr>
        <w:t xml:space="preserve"> a</w:t>
      </w:r>
      <w:r>
        <w:rPr>
          <w:rFonts w:cstheme="minorHAnsi"/>
        </w:rPr>
        <w:t xml:space="preserve"> penalty notice for breaking stay-home orders by moving to and from his holiday house on the Central Coast.  However, the orders exempted travel to holiday houses</w:t>
      </w:r>
      <w:r w:rsidR="00D23BE1">
        <w:rPr>
          <w:rFonts w:cstheme="minorHAnsi"/>
        </w:rPr>
        <w:t>.  The notice</w:t>
      </w:r>
      <w:r>
        <w:rPr>
          <w:rFonts w:cstheme="minorHAnsi"/>
        </w:rPr>
        <w:t xml:space="preserve"> was invalid</w:t>
      </w:r>
      <w:r w:rsidR="0092091F">
        <w:rPr>
          <w:rFonts w:cstheme="minorHAnsi"/>
        </w:rPr>
        <w:t>,</w:t>
      </w:r>
      <w:r>
        <w:rPr>
          <w:rFonts w:cstheme="minorHAnsi"/>
        </w:rPr>
        <w:t xml:space="preserve"> as </w:t>
      </w:r>
      <w:r w:rsidR="0092091F">
        <w:rPr>
          <w:rFonts w:cstheme="minorHAnsi"/>
        </w:rPr>
        <w:t xml:space="preserve">quickly </w:t>
      </w:r>
      <w:r>
        <w:rPr>
          <w:rFonts w:cstheme="minorHAnsi"/>
        </w:rPr>
        <w:t xml:space="preserve">noted </w:t>
      </w:r>
      <w:r w:rsidR="0092091F">
        <w:rPr>
          <w:rFonts w:cstheme="minorHAnsi"/>
        </w:rPr>
        <w:t>in</w:t>
      </w:r>
      <w:r>
        <w:rPr>
          <w:rFonts w:cstheme="minorHAnsi"/>
        </w:rPr>
        <w:t xml:space="preserve"> </w:t>
      </w:r>
      <w:r w:rsidR="0092091F">
        <w:rPr>
          <w:rFonts w:cstheme="minorHAnsi"/>
        </w:rPr>
        <w:t xml:space="preserve">media </w:t>
      </w:r>
      <w:r>
        <w:rPr>
          <w:rFonts w:cstheme="minorHAnsi"/>
        </w:rPr>
        <w:t>reports.</w:t>
      </w:r>
      <w:r>
        <w:rPr>
          <w:rStyle w:val="FootnoteReference"/>
          <w:rFonts w:cstheme="minorHAnsi"/>
        </w:rPr>
        <w:footnoteReference w:id="31"/>
      </w:r>
    </w:p>
    <w:p w14:paraId="1F3C1575" w14:textId="77777777" w:rsidR="006E6084" w:rsidRDefault="006E6084" w:rsidP="00C7152C">
      <w:pPr>
        <w:spacing w:after="0" w:line="240" w:lineRule="auto"/>
        <w:rPr>
          <w:rFonts w:cstheme="minorHAnsi"/>
        </w:rPr>
      </w:pPr>
    </w:p>
    <w:p w14:paraId="1FFB9DD4" w14:textId="77777777" w:rsidR="008B7381" w:rsidRDefault="006E6084" w:rsidP="00C7152C">
      <w:pPr>
        <w:spacing w:after="0" w:line="240" w:lineRule="auto"/>
      </w:pPr>
      <w:r>
        <w:rPr>
          <w:rFonts w:cstheme="minorHAnsi"/>
        </w:rPr>
        <w:t xml:space="preserve">He resigned from the Ministry and sought a court hearing.  On the day of the hearing – twelve weeks later – the notice was revoked.  </w:t>
      </w:r>
      <w:r>
        <w:t>A Sydney Morning Herald article basically alleged corruption.</w:t>
      </w:r>
      <w:r w:rsidR="003E38B6">
        <w:t xml:space="preserve">  </w:t>
      </w:r>
    </w:p>
    <w:p w14:paraId="5F0FF614" w14:textId="1ECC5593" w:rsidR="006E6084" w:rsidRDefault="006E6084" w:rsidP="00C7152C">
      <w:pPr>
        <w:spacing w:after="0" w:line="240" w:lineRule="auto"/>
        <w:rPr>
          <w:rFonts w:cstheme="minorHAnsi"/>
        </w:rPr>
      </w:pPr>
      <w:r>
        <w:rPr>
          <w:rFonts w:cstheme="minorHAnsi"/>
        </w:rPr>
        <w:lastRenderedPageBreak/>
        <w:t xml:space="preserve">The </w:t>
      </w:r>
      <w:r w:rsidR="0092091F">
        <w:rPr>
          <w:rFonts w:cstheme="minorHAnsi"/>
        </w:rPr>
        <w:t>app</w:t>
      </w:r>
      <w:r>
        <w:rPr>
          <w:rFonts w:cstheme="minorHAnsi"/>
        </w:rPr>
        <w:t xml:space="preserve">earance: a false allegation led to a Cabinet Minister’s removal from office for some </w:t>
      </w:r>
      <w:r w:rsidR="0092091F">
        <w:rPr>
          <w:rFonts w:cstheme="minorHAnsi"/>
        </w:rPr>
        <w:t>hidden</w:t>
      </w:r>
      <w:r>
        <w:rPr>
          <w:rFonts w:cstheme="minorHAnsi"/>
        </w:rPr>
        <w:t xml:space="preserve"> reason.  </w:t>
      </w:r>
      <w:r w:rsidR="00DF7C77">
        <w:rPr>
          <w:rFonts w:cstheme="minorHAnsi"/>
        </w:rPr>
        <w:t>That is a</w:t>
      </w:r>
      <w:r>
        <w:rPr>
          <w:rFonts w:cstheme="minorHAnsi"/>
        </w:rPr>
        <w:t xml:space="preserve"> very serious matter striking at the heart of the legitimacy of administration.</w:t>
      </w:r>
      <w:r>
        <w:rPr>
          <w:rStyle w:val="FootnoteReference"/>
        </w:rPr>
        <w:footnoteReference w:id="32"/>
      </w:r>
    </w:p>
    <w:p w14:paraId="02604F89" w14:textId="77777777" w:rsidR="006E6084" w:rsidRPr="00BF007B" w:rsidRDefault="006E6084" w:rsidP="00C7152C">
      <w:pPr>
        <w:spacing w:after="0" w:line="240" w:lineRule="auto"/>
        <w:rPr>
          <w:rFonts w:cstheme="minorHAnsi"/>
          <w:i/>
          <w:iCs/>
          <w:shd w:val="clear" w:color="auto" w:fill="FFFFFF"/>
        </w:rPr>
      </w:pPr>
      <w:r w:rsidRPr="00BF007B">
        <w:rPr>
          <w:rFonts w:cstheme="minorHAnsi"/>
          <w:i/>
          <w:iCs/>
          <w:shd w:val="clear" w:color="auto" w:fill="FFFFFF"/>
        </w:rPr>
        <w:t xml:space="preserve"> </w:t>
      </w:r>
    </w:p>
    <w:p w14:paraId="43D7EE52" w14:textId="77777777" w:rsidR="006E6084" w:rsidRDefault="006E6084" w:rsidP="00C7152C">
      <w:pPr>
        <w:pStyle w:val="Heading4"/>
        <w:spacing w:before="0" w:line="240" w:lineRule="auto"/>
      </w:pPr>
      <w:r>
        <w:t>B2.5.6</w:t>
      </w:r>
      <w:r>
        <w:tab/>
        <w:t>Harwin and media influence</w:t>
      </w:r>
    </w:p>
    <w:p w14:paraId="2838F9A7" w14:textId="306675D3" w:rsidR="002D4F61" w:rsidRDefault="006E6084" w:rsidP="00C7152C">
      <w:pPr>
        <w:spacing w:after="0" w:line="240" w:lineRule="auto"/>
        <w:rPr>
          <w:rFonts w:cstheme="minorHAnsi"/>
        </w:rPr>
      </w:pPr>
      <w:r>
        <w:rPr>
          <w:rFonts w:cstheme="minorHAnsi"/>
        </w:rPr>
        <w:t>Later events - Mr Harwin was subsequently reinstated</w:t>
      </w:r>
      <w:r w:rsidR="003E38B6">
        <w:rPr>
          <w:rFonts w:cstheme="minorHAnsi"/>
        </w:rPr>
        <w:t>,</w:t>
      </w:r>
      <w:r>
        <w:rPr>
          <w:rFonts w:cstheme="minorHAnsi"/>
        </w:rPr>
        <w:t xml:space="preserve"> the police commissioner ‘stood-by’ the decision to issue the notice etc. </w:t>
      </w:r>
      <w:r w:rsidR="00600517">
        <w:rPr>
          <w:rFonts w:cstheme="minorHAnsi"/>
        </w:rPr>
        <w:t xml:space="preserve">- </w:t>
      </w:r>
      <w:r>
        <w:rPr>
          <w:rFonts w:cstheme="minorHAnsi"/>
        </w:rPr>
        <w:t xml:space="preserve">raise more questions.  </w:t>
      </w:r>
    </w:p>
    <w:p w14:paraId="197CCEB2" w14:textId="77777777" w:rsidR="008B7381" w:rsidRDefault="008B7381" w:rsidP="00C7152C">
      <w:pPr>
        <w:spacing w:after="0" w:line="240" w:lineRule="auto"/>
        <w:rPr>
          <w:rFonts w:cstheme="minorHAnsi"/>
        </w:rPr>
      </w:pPr>
    </w:p>
    <w:p w14:paraId="4DDE986E" w14:textId="12E2950D" w:rsidR="006E6084" w:rsidRDefault="006E6084" w:rsidP="00C7152C">
      <w:pPr>
        <w:spacing w:after="0" w:line="240" w:lineRule="auto"/>
        <w:rPr>
          <w:rFonts w:cstheme="minorHAnsi"/>
          <w:i/>
          <w:iCs/>
          <w:color w:val="333333"/>
          <w:shd w:val="clear" w:color="auto" w:fill="FEFEFE"/>
        </w:rPr>
      </w:pPr>
      <w:r>
        <w:rPr>
          <w:rFonts w:cstheme="minorHAnsi"/>
        </w:rPr>
        <w:t>Contrary to Government claims and media reports</w:t>
      </w:r>
      <w:r w:rsidR="00D23BE1">
        <w:rPr>
          <w:rFonts w:cstheme="minorHAnsi"/>
        </w:rPr>
        <w:t>,</w:t>
      </w:r>
      <w:r>
        <w:rPr>
          <w:rFonts w:cstheme="minorHAnsi"/>
        </w:rPr>
        <w:t xml:space="preserve"> Mr Harwin was not cleared</w:t>
      </w:r>
      <w:r w:rsidR="003E38B6">
        <w:rPr>
          <w:rFonts w:cstheme="minorHAnsi"/>
        </w:rPr>
        <w:t>.  T</w:t>
      </w:r>
      <w:r>
        <w:rPr>
          <w:rFonts w:cstheme="minorHAnsi"/>
        </w:rPr>
        <w:t>he court did not consider the penalty notice</w:t>
      </w:r>
      <w:r w:rsidR="00D23BE1">
        <w:rPr>
          <w:rFonts w:cstheme="minorHAnsi"/>
        </w:rPr>
        <w:t>.  The</w:t>
      </w:r>
      <w:r>
        <w:rPr>
          <w:rFonts w:cstheme="minorHAnsi"/>
        </w:rPr>
        <w:t xml:space="preserve"> official explanation </w:t>
      </w:r>
      <w:r w:rsidR="00600517">
        <w:rPr>
          <w:rFonts w:cstheme="minorHAnsi"/>
        </w:rPr>
        <w:t xml:space="preserve">of discontinuing the prosecution </w:t>
      </w:r>
      <w:r w:rsidR="00D23BE1">
        <w:rPr>
          <w:rFonts w:cstheme="minorHAnsi"/>
        </w:rPr>
        <w:t>–</w:t>
      </w:r>
      <w:r>
        <w:rPr>
          <w:rFonts w:cstheme="minorHAnsi"/>
        </w:rPr>
        <w:t xml:space="preserve"> lack of evidence – </w:t>
      </w:r>
      <w:r w:rsidR="00D23BE1">
        <w:rPr>
          <w:rFonts w:cstheme="minorHAnsi"/>
        </w:rPr>
        <w:t>was misleading.  I</w:t>
      </w:r>
      <w:r>
        <w:rPr>
          <w:rFonts w:cstheme="minorHAnsi"/>
        </w:rPr>
        <w:t>n fact</w:t>
      </w:r>
      <w:r w:rsidR="00D23BE1">
        <w:rPr>
          <w:rFonts w:cstheme="minorHAnsi"/>
        </w:rPr>
        <w:t>,</w:t>
      </w:r>
      <w:r>
        <w:rPr>
          <w:rFonts w:cstheme="minorHAnsi"/>
        </w:rPr>
        <w:t xml:space="preserve"> there was a lack of law.</w:t>
      </w:r>
      <w:r>
        <w:rPr>
          <w:rStyle w:val="FootnoteReference"/>
          <w:rFonts w:cstheme="minorHAnsi"/>
        </w:rPr>
        <w:footnoteReference w:id="33"/>
      </w:r>
      <w:r>
        <w:rPr>
          <w:rFonts w:cstheme="minorHAnsi"/>
        </w:rPr>
        <w:t xml:space="preserve">  </w:t>
      </w:r>
    </w:p>
    <w:p w14:paraId="6F8AA03B" w14:textId="77777777" w:rsidR="006E6084" w:rsidRDefault="006E6084" w:rsidP="00C7152C">
      <w:pPr>
        <w:spacing w:after="0" w:line="240" w:lineRule="auto"/>
        <w:rPr>
          <w:rFonts w:cstheme="minorHAnsi"/>
        </w:rPr>
      </w:pPr>
    </w:p>
    <w:p w14:paraId="3431E355" w14:textId="2D06B8B2" w:rsidR="006E6084" w:rsidRDefault="006E6084" w:rsidP="00C7152C">
      <w:pPr>
        <w:spacing w:after="0" w:line="240" w:lineRule="auto"/>
        <w:rPr>
          <w:rFonts w:cstheme="minorHAnsi"/>
        </w:rPr>
      </w:pPr>
      <w:r>
        <w:rPr>
          <w:rFonts w:cstheme="minorHAnsi"/>
        </w:rPr>
        <w:t xml:space="preserve">Presumably the </w:t>
      </w:r>
      <w:r w:rsidR="002D4F61">
        <w:rPr>
          <w:rFonts w:cstheme="minorHAnsi"/>
        </w:rPr>
        <w:t>notice</w:t>
      </w:r>
      <w:r>
        <w:rPr>
          <w:rFonts w:cstheme="minorHAnsi"/>
        </w:rPr>
        <w:t xml:space="preserve"> was dropped in fear the court would reveal </w:t>
      </w:r>
      <w:r w:rsidR="003E38B6">
        <w:rPr>
          <w:rFonts w:cstheme="minorHAnsi"/>
        </w:rPr>
        <w:t>it</w:t>
      </w:r>
      <w:r w:rsidR="002D4F61">
        <w:rPr>
          <w:rFonts w:cstheme="minorHAnsi"/>
        </w:rPr>
        <w:t xml:space="preserve"> </w:t>
      </w:r>
      <w:r>
        <w:rPr>
          <w:rFonts w:cstheme="minorHAnsi"/>
        </w:rPr>
        <w:t>false</w:t>
      </w:r>
      <w:r w:rsidR="002D4F61">
        <w:rPr>
          <w:rFonts w:cstheme="minorHAnsi"/>
        </w:rPr>
        <w:t>, sparking questions why</w:t>
      </w:r>
      <w:r>
        <w:rPr>
          <w:rFonts w:cstheme="minorHAnsi"/>
        </w:rPr>
        <w:t xml:space="preserve"> </w:t>
      </w:r>
      <w:r w:rsidR="002D4F61">
        <w:rPr>
          <w:rFonts w:cstheme="minorHAnsi"/>
        </w:rPr>
        <w:t>it was issued</w:t>
      </w:r>
      <w:r>
        <w:rPr>
          <w:rFonts w:cstheme="minorHAnsi"/>
        </w:rPr>
        <w:t>.</w:t>
      </w:r>
      <w:r w:rsidRPr="00F076BC">
        <w:rPr>
          <w:rStyle w:val="FootnoteReference"/>
          <w:rFonts w:cstheme="minorHAnsi"/>
        </w:rPr>
        <w:t xml:space="preserve"> </w:t>
      </w:r>
      <w:r>
        <w:rPr>
          <w:rFonts w:cstheme="minorHAnsi"/>
        </w:rPr>
        <w:t xml:space="preserve"> </w:t>
      </w:r>
      <w:r w:rsidR="002D4F61">
        <w:rPr>
          <w:rFonts w:cstheme="minorHAnsi"/>
        </w:rPr>
        <w:t>A</w:t>
      </w:r>
      <w:r>
        <w:rPr>
          <w:rFonts w:cstheme="minorHAnsi"/>
        </w:rPr>
        <w:t xml:space="preserve">spects of which include </w:t>
      </w:r>
      <w:r w:rsidR="002D4F61">
        <w:rPr>
          <w:rFonts w:cstheme="minorHAnsi"/>
        </w:rPr>
        <w:t>how</w:t>
      </w:r>
      <w:r>
        <w:rPr>
          <w:rFonts w:cstheme="minorHAnsi"/>
        </w:rPr>
        <w:t xml:space="preserve"> a </w:t>
      </w:r>
      <w:r w:rsidR="002D4F61">
        <w:rPr>
          <w:rFonts w:cstheme="minorHAnsi"/>
        </w:rPr>
        <w:t xml:space="preserve">commercial </w:t>
      </w:r>
      <w:r>
        <w:rPr>
          <w:rFonts w:cstheme="minorHAnsi"/>
        </w:rPr>
        <w:t xml:space="preserve">radio broadcast </w:t>
      </w:r>
      <w:r w:rsidR="002D4F61">
        <w:rPr>
          <w:rFonts w:cstheme="minorHAnsi"/>
        </w:rPr>
        <w:t xml:space="preserve">predicted the outcome of the relevant </w:t>
      </w:r>
      <w:r w:rsidR="003E38B6">
        <w:rPr>
          <w:rFonts w:cstheme="minorHAnsi"/>
        </w:rPr>
        <w:t xml:space="preserve">police </w:t>
      </w:r>
      <w:r w:rsidR="002D4F61">
        <w:rPr>
          <w:rFonts w:cstheme="minorHAnsi"/>
        </w:rPr>
        <w:t>investigation before it started</w:t>
      </w:r>
      <w:r>
        <w:rPr>
          <w:rFonts w:cstheme="minorHAnsi"/>
        </w:rPr>
        <w:t xml:space="preserve">.  A former Director of Public Prosecutions </w:t>
      </w:r>
      <w:r w:rsidR="002D4F61">
        <w:rPr>
          <w:rFonts w:cstheme="minorHAnsi"/>
        </w:rPr>
        <w:t>said</w:t>
      </w:r>
      <w:r>
        <w:rPr>
          <w:rFonts w:cstheme="minorHAnsi"/>
        </w:rPr>
        <w:t xml:space="preserve"> the </w:t>
      </w:r>
      <w:r w:rsidR="00141B4B">
        <w:rPr>
          <w:rFonts w:cstheme="minorHAnsi"/>
        </w:rPr>
        <w:t xml:space="preserve">media had been </w:t>
      </w:r>
      <w:r w:rsidR="00A909CC">
        <w:rPr>
          <w:rFonts w:cstheme="minorHAnsi"/>
        </w:rPr>
        <w:t>used</w:t>
      </w:r>
      <w:r>
        <w:rPr>
          <w:rFonts w:cstheme="minorHAnsi"/>
        </w:rPr>
        <w:t xml:space="preserve"> </w:t>
      </w:r>
      <w:r w:rsidR="00141B4B">
        <w:rPr>
          <w:rFonts w:cstheme="minorHAnsi"/>
        </w:rPr>
        <w:t>by police</w:t>
      </w:r>
      <w:r>
        <w:rPr>
          <w:rFonts w:cstheme="minorHAnsi"/>
        </w:rPr>
        <w:t>.  A barrister commented among the possib</w:t>
      </w:r>
      <w:r w:rsidR="00141B4B">
        <w:rPr>
          <w:rFonts w:cstheme="minorHAnsi"/>
        </w:rPr>
        <w:t xml:space="preserve">ilities is </w:t>
      </w:r>
      <w:r w:rsidR="00DF7C77">
        <w:rPr>
          <w:rFonts w:cstheme="minorHAnsi"/>
        </w:rPr>
        <w:t xml:space="preserve">that the </w:t>
      </w:r>
      <w:r>
        <w:rPr>
          <w:rFonts w:cstheme="minorHAnsi"/>
        </w:rPr>
        <w:t xml:space="preserve">police: </w:t>
      </w:r>
    </w:p>
    <w:p w14:paraId="78EAFCEE" w14:textId="77777777" w:rsidR="006E6084" w:rsidRDefault="006E6084" w:rsidP="00C7152C">
      <w:pPr>
        <w:spacing w:after="0" w:line="240" w:lineRule="auto"/>
        <w:ind w:left="720"/>
        <w:rPr>
          <w:rStyle w:val="FootnoteReference"/>
          <w:rFonts w:cstheme="minorHAnsi"/>
        </w:rPr>
      </w:pPr>
      <w:r w:rsidRPr="006A1DE6">
        <w:rPr>
          <w:rFonts w:cstheme="minorHAnsi"/>
          <w:i/>
          <w:iCs/>
        </w:rPr>
        <w:t xml:space="preserve">‘responded to political and media pressure to prosecute Harwin, who by that stage had become a </w:t>
      </w:r>
      <w:proofErr w:type="spellStart"/>
      <w:r w:rsidRPr="006A1DE6">
        <w:rPr>
          <w:rFonts w:cstheme="minorHAnsi"/>
          <w:i/>
          <w:iCs/>
        </w:rPr>
        <w:t>bete</w:t>
      </w:r>
      <w:proofErr w:type="spellEnd"/>
      <w:r w:rsidRPr="006A1DE6">
        <w:rPr>
          <w:rFonts w:cstheme="minorHAnsi"/>
          <w:i/>
          <w:iCs/>
        </w:rPr>
        <w:t xml:space="preserve"> noire of the tabloid press</w:t>
      </w:r>
      <w:proofErr w:type="gramStart"/>
      <w:r w:rsidRPr="006A1DE6">
        <w:rPr>
          <w:rFonts w:cstheme="minorHAnsi"/>
          <w:i/>
          <w:iCs/>
        </w:rPr>
        <w:t>’.</w:t>
      </w:r>
      <w:proofErr w:type="gramEnd"/>
      <w:r w:rsidRPr="008E6D27">
        <w:rPr>
          <w:rStyle w:val="FootnoteReference"/>
          <w:rFonts w:cstheme="minorHAnsi"/>
        </w:rPr>
        <w:t xml:space="preserve"> </w:t>
      </w:r>
      <w:r>
        <w:rPr>
          <w:rStyle w:val="FootnoteReference"/>
          <w:rFonts w:cstheme="minorHAnsi"/>
        </w:rPr>
        <w:footnoteReference w:id="34"/>
      </w:r>
    </w:p>
    <w:p w14:paraId="69F63A7B" w14:textId="77777777" w:rsidR="006E6084" w:rsidRDefault="006E6084" w:rsidP="00C7152C">
      <w:pPr>
        <w:spacing w:after="0" w:line="240" w:lineRule="auto"/>
        <w:ind w:left="720"/>
        <w:rPr>
          <w:rFonts w:cstheme="minorHAnsi"/>
          <w:i/>
          <w:iCs/>
        </w:rPr>
      </w:pPr>
    </w:p>
    <w:p w14:paraId="262E82FC" w14:textId="77777777" w:rsidR="006E6084" w:rsidRDefault="006E6084" w:rsidP="00C7152C">
      <w:pPr>
        <w:pStyle w:val="Heading4"/>
        <w:spacing w:before="0" w:line="240" w:lineRule="auto"/>
      </w:pPr>
      <w:r>
        <w:t>B.2.5.7</w:t>
      </w:r>
      <w:r>
        <w:tab/>
        <w:t>Mass media influence in NSW</w:t>
      </w:r>
    </w:p>
    <w:p w14:paraId="6163D284" w14:textId="3B3CBD57" w:rsidR="006E6084" w:rsidRDefault="006E6084" w:rsidP="00C7152C">
      <w:pPr>
        <w:spacing w:after="0" w:line="240" w:lineRule="auto"/>
        <w:rPr>
          <w:rFonts w:cstheme="minorHAnsi"/>
        </w:rPr>
      </w:pPr>
      <w:r w:rsidRPr="00270D3B">
        <w:rPr>
          <w:rFonts w:cstheme="minorHAnsi"/>
        </w:rPr>
        <w:t xml:space="preserve">That comment </w:t>
      </w:r>
      <w:r>
        <w:rPr>
          <w:rFonts w:cstheme="minorHAnsi"/>
        </w:rPr>
        <w:t>calls</w:t>
      </w:r>
      <w:r w:rsidRPr="00270D3B">
        <w:rPr>
          <w:rFonts w:cstheme="minorHAnsi"/>
        </w:rPr>
        <w:t xml:space="preserve"> to mind </w:t>
      </w:r>
      <w:r>
        <w:rPr>
          <w:rFonts w:cstheme="minorHAnsi"/>
        </w:rPr>
        <w:t>an apparent lack</w:t>
      </w:r>
      <w:r w:rsidRPr="00270D3B">
        <w:rPr>
          <w:rFonts w:cstheme="minorHAnsi"/>
        </w:rPr>
        <w:t xml:space="preserve"> of </w:t>
      </w:r>
      <w:r w:rsidR="00600517">
        <w:rPr>
          <w:rFonts w:cstheme="minorHAnsi"/>
        </w:rPr>
        <w:t xml:space="preserve">media </w:t>
      </w:r>
      <w:r w:rsidRPr="00270D3B">
        <w:rPr>
          <w:rFonts w:cstheme="minorHAnsi"/>
        </w:rPr>
        <w:t xml:space="preserve">reports </w:t>
      </w:r>
      <w:r w:rsidR="00600517">
        <w:rPr>
          <w:rFonts w:cstheme="minorHAnsi"/>
        </w:rPr>
        <w:t>about</w:t>
      </w:r>
      <w:r w:rsidRPr="00270D3B">
        <w:rPr>
          <w:rFonts w:cstheme="minorHAnsi"/>
        </w:rPr>
        <w:t xml:space="preserve"> Commission </w:t>
      </w:r>
      <w:r w:rsidR="00103513">
        <w:rPr>
          <w:rFonts w:cstheme="minorHAnsi"/>
        </w:rPr>
        <w:t>a</w:t>
      </w:r>
      <w:r w:rsidR="00600517">
        <w:rPr>
          <w:rFonts w:cstheme="minorHAnsi"/>
        </w:rPr>
        <w:t>ctivities concerning</w:t>
      </w:r>
      <w:r w:rsidR="00103513">
        <w:rPr>
          <w:rFonts w:cstheme="minorHAnsi"/>
        </w:rPr>
        <w:t xml:space="preserve"> </w:t>
      </w:r>
      <w:r w:rsidRPr="00270D3B">
        <w:rPr>
          <w:rFonts w:cstheme="minorHAnsi"/>
        </w:rPr>
        <w:t>potential corrupting influences on Parliamentarians</w:t>
      </w:r>
      <w:r w:rsidR="00103513">
        <w:rPr>
          <w:rFonts w:cstheme="minorHAnsi"/>
        </w:rPr>
        <w:t xml:space="preserve"> by the media</w:t>
      </w:r>
      <w:r w:rsidRPr="00270D3B">
        <w:rPr>
          <w:rFonts w:cstheme="minorHAnsi"/>
        </w:rPr>
        <w:t xml:space="preserve">.  </w:t>
      </w:r>
      <w:r w:rsidR="00600517">
        <w:rPr>
          <w:rFonts w:cstheme="minorHAnsi"/>
        </w:rPr>
        <w:t>That</w:t>
      </w:r>
      <w:r>
        <w:rPr>
          <w:rFonts w:cstheme="minorHAnsi"/>
        </w:rPr>
        <w:t xml:space="preserve"> is </w:t>
      </w:r>
      <w:r w:rsidRPr="00270D3B">
        <w:rPr>
          <w:rFonts w:cstheme="minorHAnsi"/>
        </w:rPr>
        <w:t>despite long</w:t>
      </w:r>
      <w:r>
        <w:rPr>
          <w:rFonts w:cstheme="minorHAnsi"/>
        </w:rPr>
        <w:t>-</w:t>
      </w:r>
      <w:r w:rsidR="00141B4B">
        <w:rPr>
          <w:rFonts w:cstheme="minorHAnsi"/>
        </w:rPr>
        <w:t>s</w:t>
      </w:r>
      <w:r w:rsidRPr="00270D3B">
        <w:rPr>
          <w:rFonts w:cstheme="minorHAnsi"/>
        </w:rPr>
        <w:t xml:space="preserve">tanding </w:t>
      </w:r>
      <w:r w:rsidR="00DF7C77">
        <w:rPr>
          <w:rFonts w:cstheme="minorHAnsi"/>
        </w:rPr>
        <w:t>claims</w:t>
      </w:r>
      <w:r w:rsidRPr="00270D3B">
        <w:rPr>
          <w:rFonts w:cstheme="minorHAnsi"/>
        </w:rPr>
        <w:t xml:space="preserve"> of media influence </w:t>
      </w:r>
      <w:r w:rsidR="00A3752E">
        <w:rPr>
          <w:rFonts w:cstheme="minorHAnsi"/>
        </w:rPr>
        <w:t>including</w:t>
      </w:r>
      <w:r w:rsidRPr="00270D3B">
        <w:rPr>
          <w:rFonts w:cstheme="minorHAnsi"/>
        </w:rPr>
        <w:t xml:space="preserve"> one commentator </w:t>
      </w:r>
      <w:r>
        <w:rPr>
          <w:rFonts w:cstheme="minorHAnsi"/>
        </w:rPr>
        <w:t xml:space="preserve">in 2021 </w:t>
      </w:r>
      <w:r w:rsidR="00A3752E">
        <w:rPr>
          <w:rFonts w:cstheme="minorHAnsi"/>
        </w:rPr>
        <w:t>saying</w:t>
      </w:r>
      <w:r>
        <w:rPr>
          <w:rFonts w:cstheme="minorHAnsi"/>
        </w:rPr>
        <w:t xml:space="preserve"> ‘shock jocks’ wield:</w:t>
      </w:r>
    </w:p>
    <w:p w14:paraId="4D8FEB0B" w14:textId="77777777" w:rsidR="006E6084" w:rsidRDefault="006E6084" w:rsidP="00C7152C">
      <w:pPr>
        <w:spacing w:after="0" w:line="240" w:lineRule="auto"/>
        <w:ind w:left="720"/>
        <w:rPr>
          <w:rFonts w:eastAsia="Times New Roman" w:cstheme="minorHAnsi"/>
          <w:i/>
          <w:iCs/>
          <w:color w:val="000000"/>
          <w:lang w:eastAsia="en-AU"/>
        </w:rPr>
      </w:pPr>
      <w:r w:rsidRPr="0038527E">
        <w:rPr>
          <w:rFonts w:cstheme="minorHAnsi"/>
          <w:i/>
          <w:iCs/>
        </w:rPr>
        <w:t xml:space="preserve">‘a form of </w:t>
      </w:r>
      <w:r w:rsidRPr="0038527E">
        <w:rPr>
          <w:rFonts w:cstheme="minorHAnsi"/>
          <w:i/>
          <w:iCs/>
          <w:color w:val="000000"/>
        </w:rPr>
        <w:t xml:space="preserve">political power incommensurate with their position in Australia’s democratic institutional arrangements.  </w:t>
      </w:r>
      <w:r w:rsidRPr="0038527E">
        <w:rPr>
          <w:rFonts w:eastAsia="Times New Roman" w:cstheme="minorHAnsi"/>
          <w:i/>
          <w:iCs/>
          <w:color w:val="000000"/>
          <w:lang w:eastAsia="en-AU"/>
        </w:rPr>
        <w:t xml:space="preserve">They have become a kind of shadow government in New South </w:t>
      </w:r>
      <w:r>
        <w:rPr>
          <w:rFonts w:eastAsia="Times New Roman" w:cstheme="minorHAnsi"/>
          <w:i/>
          <w:iCs/>
          <w:color w:val="000000"/>
          <w:lang w:eastAsia="en-AU"/>
        </w:rPr>
        <w:t>Wales.’</w:t>
      </w:r>
      <w:r>
        <w:rPr>
          <w:rStyle w:val="FootnoteReference"/>
          <w:rFonts w:eastAsia="Times New Roman" w:cstheme="minorHAnsi"/>
          <w:i/>
          <w:iCs/>
          <w:color w:val="000000"/>
          <w:lang w:eastAsia="en-AU"/>
        </w:rPr>
        <w:footnoteReference w:id="35"/>
      </w:r>
    </w:p>
    <w:p w14:paraId="2538DDB7" w14:textId="77777777" w:rsidR="006E6084" w:rsidRDefault="006E6084" w:rsidP="00C7152C">
      <w:pPr>
        <w:spacing w:after="0" w:line="240" w:lineRule="auto"/>
        <w:rPr>
          <w:rFonts w:cstheme="minorHAnsi"/>
          <w:i/>
          <w:iCs/>
        </w:rPr>
      </w:pPr>
    </w:p>
    <w:p w14:paraId="7F4A12BC" w14:textId="75E83FA1" w:rsidR="006E6084" w:rsidRDefault="00A3752E" w:rsidP="00C7152C">
      <w:pPr>
        <w:spacing w:after="0" w:line="240" w:lineRule="auto"/>
        <w:rPr>
          <w:rFonts w:cstheme="minorHAnsi"/>
          <w:color w:val="000000"/>
          <w:shd w:val="clear" w:color="auto" w:fill="FFFFFF"/>
        </w:rPr>
      </w:pPr>
      <w:r>
        <w:rPr>
          <w:rFonts w:cstheme="minorHAnsi"/>
        </w:rPr>
        <w:t>Such</w:t>
      </w:r>
      <w:r w:rsidR="006E6084" w:rsidRPr="001A22F6">
        <w:rPr>
          <w:rFonts w:cstheme="minorHAnsi"/>
        </w:rPr>
        <w:t xml:space="preserve"> </w:t>
      </w:r>
      <w:r w:rsidR="00DF7C77">
        <w:rPr>
          <w:rFonts w:cstheme="minorHAnsi"/>
        </w:rPr>
        <w:t>claims</w:t>
      </w:r>
      <w:r w:rsidR="006E6084" w:rsidRPr="001A22F6">
        <w:rPr>
          <w:rFonts w:cstheme="minorHAnsi"/>
        </w:rPr>
        <w:t xml:space="preserve"> </w:t>
      </w:r>
      <w:r w:rsidR="006E6084">
        <w:rPr>
          <w:rFonts w:cstheme="minorHAnsi"/>
        </w:rPr>
        <w:t xml:space="preserve">have existed since at least </w:t>
      </w:r>
      <w:r w:rsidR="006E6084" w:rsidRPr="001A22F6">
        <w:rPr>
          <w:rFonts w:cstheme="minorHAnsi"/>
        </w:rPr>
        <w:t>the early 2000s</w:t>
      </w:r>
      <w:r w:rsidR="00DF7C77">
        <w:rPr>
          <w:rFonts w:cstheme="minorHAnsi"/>
        </w:rPr>
        <w:t xml:space="preserve">. </w:t>
      </w:r>
      <w:r w:rsidR="006E6084">
        <w:rPr>
          <w:rFonts w:cstheme="minorHAnsi"/>
        </w:rPr>
        <w:t>The</w:t>
      </w:r>
      <w:r w:rsidR="00DF7C77">
        <w:rPr>
          <w:rFonts w:cstheme="minorHAnsi"/>
        </w:rPr>
        <w:t>y include</w:t>
      </w:r>
      <w:r w:rsidR="006E6084">
        <w:rPr>
          <w:rFonts w:cstheme="minorHAnsi"/>
        </w:rPr>
        <w:t xml:space="preserve"> claims sackings of the police commissioner and senior public servants circa 2003 </w:t>
      </w:r>
      <w:r w:rsidR="006E6084">
        <w:rPr>
          <w:rFonts w:cstheme="minorHAnsi"/>
          <w:color w:val="000000"/>
          <w:shd w:val="clear" w:color="auto" w:fill="FFFFFF"/>
        </w:rPr>
        <w:t>related to media influence on politicians.</w:t>
      </w:r>
      <w:r w:rsidR="00141B4B">
        <w:rPr>
          <w:rFonts w:cstheme="minorHAnsi"/>
          <w:color w:val="000000"/>
          <w:shd w:val="clear" w:color="auto" w:fill="FFFFFF"/>
        </w:rPr>
        <w:t xml:space="preserve"> </w:t>
      </w:r>
      <w:r w:rsidR="003E38B6">
        <w:rPr>
          <w:rFonts w:cstheme="minorHAnsi"/>
          <w:color w:val="000000"/>
          <w:shd w:val="clear" w:color="auto" w:fill="FFFFFF"/>
        </w:rPr>
        <w:t xml:space="preserve"> </w:t>
      </w:r>
      <w:r w:rsidR="006E6084">
        <w:rPr>
          <w:rFonts w:cstheme="minorHAnsi"/>
        </w:rPr>
        <w:t>A</w:t>
      </w:r>
      <w:r w:rsidR="006E6084">
        <w:rPr>
          <w:rFonts w:cstheme="minorHAnsi"/>
          <w:color w:val="000000"/>
          <w:shd w:val="clear" w:color="auto" w:fill="FFFFFF"/>
        </w:rPr>
        <w:t xml:space="preserve"> Departmental head wrote to the then Corruption Commissioner suggesting - as had the former police commissioner - some media personalities (sought to) exert influence on public administration and offering to discuss the issue further:</w:t>
      </w:r>
    </w:p>
    <w:p w14:paraId="57BDB6DF" w14:textId="69DE01D1" w:rsidR="006E6084" w:rsidRDefault="006E6084" w:rsidP="00C7152C">
      <w:pPr>
        <w:spacing w:after="0" w:line="240" w:lineRule="auto"/>
        <w:ind w:left="720"/>
        <w:rPr>
          <w:i/>
          <w:iCs/>
          <w:shd w:val="clear" w:color="auto" w:fill="FFFFFF"/>
        </w:rPr>
      </w:pPr>
      <w:r>
        <w:rPr>
          <w:i/>
          <w:iCs/>
          <w:shd w:val="clear" w:color="auto" w:fill="FFFFFF"/>
        </w:rPr>
        <w:t>‘</w:t>
      </w:r>
      <w:r w:rsidRPr="008E21A4">
        <w:rPr>
          <w:i/>
          <w:iCs/>
          <w:shd w:val="clear" w:color="auto" w:fill="FFFFFF"/>
        </w:rPr>
        <w:t>Threats to ministers and senior public servants that they will be axed unless certain commentators get their way are having a serious negative impact on the NSW public sector.</w:t>
      </w:r>
      <w:r>
        <w:rPr>
          <w:i/>
          <w:iCs/>
          <w:shd w:val="clear" w:color="auto" w:fill="FFFFFF"/>
        </w:rPr>
        <w:t>’</w:t>
      </w:r>
      <w:r>
        <w:rPr>
          <w:rStyle w:val="FootnoteReference"/>
          <w:i/>
          <w:iCs/>
          <w:shd w:val="clear" w:color="auto" w:fill="FFFFFF"/>
        </w:rPr>
        <w:footnoteReference w:id="36"/>
      </w:r>
    </w:p>
    <w:p w14:paraId="04F8925C" w14:textId="77777777" w:rsidR="003E38B6" w:rsidRDefault="003E38B6" w:rsidP="00C7152C">
      <w:pPr>
        <w:spacing w:after="0" w:line="240" w:lineRule="auto"/>
        <w:ind w:left="720"/>
        <w:rPr>
          <w:i/>
          <w:iCs/>
          <w:shd w:val="clear" w:color="auto" w:fill="FFFFFF"/>
        </w:rPr>
      </w:pPr>
    </w:p>
    <w:p w14:paraId="1A6568D4" w14:textId="3B33CEFB" w:rsidR="006E6084" w:rsidRDefault="006E6084" w:rsidP="00DF7C77">
      <w:pPr>
        <w:spacing w:after="0" w:line="240" w:lineRule="auto"/>
        <w:rPr>
          <w:rFonts w:cstheme="minorHAnsi"/>
          <w:color w:val="000000"/>
          <w:shd w:val="clear" w:color="auto" w:fill="FFFFFF"/>
        </w:rPr>
      </w:pPr>
      <w:r>
        <w:rPr>
          <w:rFonts w:cstheme="minorHAnsi"/>
          <w:color w:val="000000"/>
          <w:shd w:val="clear" w:color="auto" w:fill="FFFFFF"/>
        </w:rPr>
        <w:t xml:space="preserve">At the time, noted NSW commentator Mr Dempster </w:t>
      </w:r>
      <w:r w:rsidR="0068786F">
        <w:rPr>
          <w:rFonts w:cstheme="minorHAnsi"/>
          <w:color w:val="000000"/>
          <w:shd w:val="clear" w:color="auto" w:fill="FFFFFF"/>
        </w:rPr>
        <w:t xml:space="preserve">claimed </w:t>
      </w:r>
      <w:r>
        <w:rPr>
          <w:rFonts w:cstheme="minorHAnsi"/>
          <w:color w:val="000000"/>
          <w:shd w:val="clear" w:color="auto" w:fill="FFFFFF"/>
        </w:rPr>
        <w:t xml:space="preserve">Ministerial responsibility </w:t>
      </w:r>
      <w:r w:rsidR="0068786F">
        <w:rPr>
          <w:rFonts w:cstheme="minorHAnsi"/>
          <w:color w:val="000000"/>
          <w:shd w:val="clear" w:color="auto" w:fill="FFFFFF"/>
        </w:rPr>
        <w:t>had been</w:t>
      </w:r>
      <w:r>
        <w:rPr>
          <w:rFonts w:cstheme="minorHAnsi"/>
          <w:color w:val="000000"/>
          <w:shd w:val="clear" w:color="auto" w:fill="FFFFFF"/>
        </w:rPr>
        <w:t xml:space="preserve"> abrogated.  Officials were offered as scapegoats when media appeasement was </w:t>
      </w:r>
      <w:r w:rsidR="0068786F">
        <w:rPr>
          <w:rFonts w:cstheme="minorHAnsi"/>
          <w:color w:val="000000"/>
          <w:shd w:val="clear" w:color="auto" w:fill="FFFFFF"/>
        </w:rPr>
        <w:t xml:space="preserve">thought </w:t>
      </w:r>
      <w:r>
        <w:rPr>
          <w:rFonts w:cstheme="minorHAnsi"/>
          <w:color w:val="000000"/>
          <w:shd w:val="clear" w:color="auto" w:fill="FFFFFF"/>
        </w:rPr>
        <w:t>necessary.</w:t>
      </w:r>
      <w:r>
        <w:rPr>
          <w:rStyle w:val="FootnoteReference"/>
          <w:rFonts w:cstheme="minorHAnsi"/>
          <w:color w:val="000000"/>
          <w:shd w:val="clear" w:color="auto" w:fill="FFFFFF"/>
        </w:rPr>
        <w:footnoteReference w:id="37"/>
      </w:r>
    </w:p>
    <w:p w14:paraId="2FD264A7" w14:textId="77777777" w:rsidR="004D2B53" w:rsidRDefault="004D2B53" w:rsidP="00C7152C">
      <w:pPr>
        <w:spacing w:after="0" w:line="240" w:lineRule="auto"/>
        <w:rPr>
          <w:rFonts w:cstheme="minorHAnsi"/>
          <w:color w:val="000000"/>
          <w:shd w:val="clear" w:color="auto" w:fill="FFFFFF"/>
        </w:rPr>
      </w:pPr>
    </w:p>
    <w:p w14:paraId="47C8020B" w14:textId="42A78627" w:rsidR="006E6084" w:rsidRDefault="006E6084" w:rsidP="00C7152C">
      <w:pPr>
        <w:spacing w:after="0" w:line="240" w:lineRule="auto"/>
        <w:rPr>
          <w:rFonts w:cstheme="minorHAnsi"/>
          <w:color w:val="000000"/>
          <w:shd w:val="clear" w:color="auto" w:fill="FFFFFF"/>
        </w:rPr>
      </w:pPr>
      <w:r>
        <w:rPr>
          <w:rFonts w:cstheme="minorHAnsi"/>
          <w:color w:val="000000"/>
          <w:shd w:val="clear" w:color="auto" w:fill="FFFFFF"/>
        </w:rPr>
        <w:t>He added:</w:t>
      </w:r>
    </w:p>
    <w:p w14:paraId="5F033809" w14:textId="77777777" w:rsidR="006E6084" w:rsidRPr="00FC60C7" w:rsidRDefault="006E6084" w:rsidP="00C7152C">
      <w:pPr>
        <w:spacing w:after="0" w:line="240" w:lineRule="auto"/>
        <w:ind w:left="720"/>
        <w:rPr>
          <w:rFonts w:eastAsia="Times New Roman" w:cstheme="minorHAnsi"/>
          <w:color w:val="000000"/>
          <w:lang w:eastAsia="en-AU"/>
        </w:rPr>
      </w:pPr>
      <w:r>
        <w:rPr>
          <w:i/>
          <w:iCs/>
          <w:shd w:val="clear" w:color="auto" w:fill="FFFFFF"/>
        </w:rPr>
        <w:t>‘</w:t>
      </w:r>
      <w:r w:rsidRPr="005957A3">
        <w:rPr>
          <w:i/>
          <w:iCs/>
          <w:shd w:val="clear" w:color="auto" w:fill="FFFFFF"/>
        </w:rPr>
        <w:t>One of the consistent complaints of experts is that the political-media culture overwhelms intelligent and logical policy formulation and implementation</w:t>
      </w:r>
      <w:r>
        <w:rPr>
          <w:i/>
          <w:iCs/>
          <w:shd w:val="clear" w:color="auto" w:fill="FFFFFF"/>
        </w:rPr>
        <w:t>……</w:t>
      </w:r>
    </w:p>
    <w:p w14:paraId="19899B85" w14:textId="77777777" w:rsidR="006E6084" w:rsidRDefault="006E6084" w:rsidP="00C7152C">
      <w:pPr>
        <w:spacing w:after="0" w:line="240" w:lineRule="auto"/>
        <w:ind w:left="720"/>
        <w:rPr>
          <w:i/>
          <w:iCs/>
          <w:shd w:val="clear" w:color="auto" w:fill="FFFFFF"/>
        </w:rPr>
      </w:pPr>
      <w:r>
        <w:rPr>
          <w:i/>
          <w:iCs/>
          <w:shd w:val="clear" w:color="auto" w:fill="FFFFFF"/>
        </w:rPr>
        <w:t>‘t</w:t>
      </w:r>
      <w:r w:rsidRPr="00FC60C7">
        <w:rPr>
          <w:i/>
          <w:iCs/>
          <w:shd w:val="clear" w:color="auto" w:fill="FFFFFF"/>
        </w:rPr>
        <w:t xml:space="preserve">here is a need for debate about </w:t>
      </w:r>
      <w:r>
        <w:rPr>
          <w:i/>
          <w:iCs/>
          <w:shd w:val="clear" w:color="auto" w:fill="FFFFFF"/>
        </w:rPr>
        <w:t>…</w:t>
      </w:r>
      <w:r w:rsidRPr="00FC60C7">
        <w:rPr>
          <w:i/>
          <w:iCs/>
          <w:shd w:val="clear" w:color="auto" w:fill="FFFFFF"/>
        </w:rPr>
        <w:t>the question of where artful implementers draw the line in serving their vote-hungry or media-conscious ministers' short-term political objectives at the expense of good policy or their own career advancement</w:t>
      </w:r>
      <w:proofErr w:type="gramStart"/>
      <w:r>
        <w:rPr>
          <w:i/>
          <w:iCs/>
          <w:shd w:val="clear" w:color="auto" w:fill="FFFFFF"/>
        </w:rPr>
        <w:t>’.</w:t>
      </w:r>
      <w:proofErr w:type="gramEnd"/>
      <w:r>
        <w:rPr>
          <w:rStyle w:val="FootnoteReference"/>
          <w:i/>
          <w:iCs/>
          <w:shd w:val="clear" w:color="auto" w:fill="FFFFFF"/>
        </w:rPr>
        <w:footnoteReference w:id="38"/>
      </w:r>
    </w:p>
    <w:p w14:paraId="4F200685" w14:textId="77777777" w:rsidR="006E6084" w:rsidRDefault="006E6084" w:rsidP="00C7152C">
      <w:pPr>
        <w:spacing w:after="0" w:line="240" w:lineRule="auto"/>
        <w:ind w:left="720"/>
        <w:rPr>
          <w:i/>
          <w:iCs/>
          <w:shd w:val="clear" w:color="auto" w:fill="FFFFFF"/>
        </w:rPr>
      </w:pPr>
    </w:p>
    <w:p w14:paraId="1AA707EB" w14:textId="337FCCF1" w:rsidR="006E6084" w:rsidRDefault="006E6084" w:rsidP="00C7152C">
      <w:pPr>
        <w:spacing w:after="0" w:line="240" w:lineRule="auto"/>
        <w:rPr>
          <w:rFonts w:cstheme="minorHAnsi"/>
        </w:rPr>
      </w:pPr>
      <w:r>
        <w:rPr>
          <w:rFonts w:cstheme="minorHAnsi"/>
        </w:rPr>
        <w:t xml:space="preserve">So </w:t>
      </w:r>
      <w:r w:rsidR="003E38B6">
        <w:rPr>
          <w:rFonts w:cstheme="minorHAnsi"/>
        </w:rPr>
        <w:t>strong</w:t>
      </w:r>
      <w:r>
        <w:rPr>
          <w:rFonts w:cstheme="minorHAnsi"/>
        </w:rPr>
        <w:t xml:space="preserve"> were perceptions about media </w:t>
      </w:r>
      <w:r w:rsidR="0068786F">
        <w:rPr>
          <w:rFonts w:cstheme="minorHAnsi"/>
        </w:rPr>
        <w:t xml:space="preserve">influence </w:t>
      </w:r>
      <w:r>
        <w:rPr>
          <w:rFonts w:cstheme="minorHAnsi"/>
        </w:rPr>
        <w:t xml:space="preserve">on </w:t>
      </w:r>
      <w:r w:rsidR="001A7F16">
        <w:rPr>
          <w:rFonts w:cstheme="minorHAnsi"/>
        </w:rPr>
        <w:t xml:space="preserve">the </w:t>
      </w:r>
      <w:r>
        <w:rPr>
          <w:rFonts w:cstheme="minorHAnsi"/>
        </w:rPr>
        <w:t xml:space="preserve">Government, Sydney </w:t>
      </w:r>
      <w:r w:rsidR="0068786F">
        <w:rPr>
          <w:rFonts w:cstheme="minorHAnsi"/>
        </w:rPr>
        <w:t>was given</w:t>
      </w:r>
      <w:r>
        <w:rPr>
          <w:rFonts w:cstheme="minorHAnsi"/>
        </w:rPr>
        <w:t xml:space="preserve"> </w:t>
      </w:r>
      <w:r w:rsidR="001A7F16">
        <w:rPr>
          <w:rFonts w:cstheme="minorHAnsi"/>
        </w:rPr>
        <w:t xml:space="preserve">a </w:t>
      </w:r>
      <w:r>
        <w:rPr>
          <w:rFonts w:cstheme="minorHAnsi"/>
        </w:rPr>
        <w:t xml:space="preserve">nickname – </w:t>
      </w:r>
      <w:proofErr w:type="spellStart"/>
      <w:r>
        <w:rPr>
          <w:rFonts w:cstheme="minorHAnsi"/>
        </w:rPr>
        <w:t>JonesTown</w:t>
      </w:r>
      <w:proofErr w:type="spellEnd"/>
      <w:r w:rsidR="0068786F">
        <w:rPr>
          <w:rFonts w:cstheme="minorHAnsi"/>
        </w:rPr>
        <w:t xml:space="preserve"> - </w:t>
      </w:r>
      <w:r>
        <w:rPr>
          <w:rFonts w:cstheme="minorHAnsi"/>
        </w:rPr>
        <w:t xml:space="preserve">via a </w:t>
      </w:r>
      <w:r w:rsidR="0068786F">
        <w:rPr>
          <w:rFonts w:cstheme="minorHAnsi"/>
        </w:rPr>
        <w:t>TV</w:t>
      </w:r>
      <w:r>
        <w:rPr>
          <w:rFonts w:cstheme="minorHAnsi"/>
        </w:rPr>
        <w:t xml:space="preserve"> program and  book.</w:t>
      </w:r>
      <w:r>
        <w:rPr>
          <w:rStyle w:val="FootnoteReference"/>
          <w:rFonts w:cstheme="minorHAnsi"/>
        </w:rPr>
        <w:footnoteReference w:id="39"/>
      </w:r>
      <w:r>
        <w:rPr>
          <w:rFonts w:cstheme="minorHAnsi"/>
        </w:rPr>
        <w:t xml:space="preserve">  </w:t>
      </w:r>
    </w:p>
    <w:p w14:paraId="14E76F8E" w14:textId="77777777" w:rsidR="006E6084" w:rsidRDefault="006E6084" w:rsidP="00C7152C">
      <w:pPr>
        <w:spacing w:after="0" w:line="240" w:lineRule="auto"/>
      </w:pPr>
    </w:p>
    <w:p w14:paraId="7A146EDA" w14:textId="42DEACCA" w:rsidR="004D2B53" w:rsidRDefault="006E6084" w:rsidP="00C7152C">
      <w:pPr>
        <w:spacing w:after="0" w:line="240" w:lineRule="auto"/>
        <w:rPr>
          <w:rFonts w:cstheme="minorHAnsi"/>
        </w:rPr>
      </w:pPr>
      <w:r w:rsidRPr="00270D3B">
        <w:rPr>
          <w:rFonts w:cstheme="minorHAnsi"/>
        </w:rPr>
        <w:t>Th</w:t>
      </w:r>
      <w:r>
        <w:rPr>
          <w:rFonts w:cstheme="minorHAnsi"/>
        </w:rPr>
        <w:t xml:space="preserve">e situation – of </w:t>
      </w:r>
      <w:r w:rsidR="00600517">
        <w:rPr>
          <w:rFonts w:cstheme="minorHAnsi"/>
        </w:rPr>
        <w:t xml:space="preserve">publicly expressed </w:t>
      </w:r>
      <w:r w:rsidR="00DF7C77">
        <w:rPr>
          <w:rFonts w:cstheme="minorHAnsi"/>
        </w:rPr>
        <w:t>claims</w:t>
      </w:r>
      <w:r w:rsidR="00600517">
        <w:rPr>
          <w:rFonts w:cstheme="minorHAnsi"/>
        </w:rPr>
        <w:t xml:space="preserve"> of </w:t>
      </w:r>
      <w:r>
        <w:rPr>
          <w:rFonts w:cstheme="minorHAnsi"/>
        </w:rPr>
        <w:t>toleration of a ‘shadow ‘government’ by NSW administrations - might be contrasted with actions of courts to counter</w:t>
      </w:r>
      <w:r w:rsidRPr="00270D3B">
        <w:rPr>
          <w:rFonts w:cstheme="minorHAnsi"/>
        </w:rPr>
        <w:t xml:space="preserve"> ‘trial by media</w:t>
      </w:r>
      <w:proofErr w:type="gramStart"/>
      <w:r w:rsidRPr="00270D3B">
        <w:rPr>
          <w:rFonts w:cstheme="minorHAnsi"/>
        </w:rPr>
        <w:t>’</w:t>
      </w:r>
      <w:r>
        <w:rPr>
          <w:rFonts w:cstheme="minorHAnsi"/>
        </w:rPr>
        <w:t>.</w:t>
      </w:r>
      <w:proofErr w:type="gramEnd"/>
      <w:r w:rsidR="004D2B53">
        <w:rPr>
          <w:rFonts w:cstheme="minorHAnsi"/>
        </w:rPr>
        <w:t xml:space="preserve">  </w:t>
      </w:r>
    </w:p>
    <w:p w14:paraId="451603A0" w14:textId="77777777" w:rsidR="004D2B53" w:rsidRDefault="004D2B53" w:rsidP="00C7152C">
      <w:pPr>
        <w:spacing w:after="0" w:line="240" w:lineRule="auto"/>
        <w:rPr>
          <w:rFonts w:cstheme="minorHAnsi"/>
        </w:rPr>
      </w:pPr>
    </w:p>
    <w:p w14:paraId="0DAF625F" w14:textId="646AD7C8" w:rsidR="006E6084" w:rsidRDefault="004D2B53" w:rsidP="00C7152C">
      <w:pPr>
        <w:spacing w:after="0" w:line="240" w:lineRule="auto"/>
      </w:pPr>
      <w:r>
        <w:rPr>
          <w:rFonts w:cstheme="minorHAnsi"/>
        </w:rPr>
        <w:t xml:space="preserve">That is not to conclude or say any </w:t>
      </w:r>
      <w:r w:rsidR="00DF7C77">
        <w:rPr>
          <w:rFonts w:cstheme="minorHAnsi"/>
        </w:rPr>
        <w:t>of this involved corruption</w:t>
      </w:r>
      <w:r>
        <w:rPr>
          <w:rFonts w:cstheme="minorHAnsi"/>
        </w:rPr>
        <w:t xml:space="preserve">.  It is </w:t>
      </w:r>
      <w:r w:rsidR="00DF7C77">
        <w:rPr>
          <w:rFonts w:cstheme="minorHAnsi"/>
        </w:rPr>
        <w:t xml:space="preserve">merely </w:t>
      </w:r>
      <w:r>
        <w:rPr>
          <w:rFonts w:cstheme="minorHAnsi"/>
        </w:rPr>
        <w:t xml:space="preserve">to observe </w:t>
      </w:r>
      <w:r w:rsidR="00DF7C77">
        <w:rPr>
          <w:rFonts w:cstheme="minorHAnsi"/>
        </w:rPr>
        <w:t xml:space="preserve">claims </w:t>
      </w:r>
      <w:r>
        <w:rPr>
          <w:rFonts w:cstheme="minorHAnsi"/>
        </w:rPr>
        <w:t>that were not obviously addressed by the NSW Commission.</w:t>
      </w:r>
      <w:r w:rsidR="006E6084">
        <w:rPr>
          <w:rStyle w:val="FootnoteReference"/>
          <w:rFonts w:cstheme="minorHAnsi"/>
        </w:rPr>
        <w:footnoteReference w:id="40"/>
      </w:r>
    </w:p>
    <w:p w14:paraId="1C5D8A71" w14:textId="77777777" w:rsidR="006E6084" w:rsidRDefault="006E6084" w:rsidP="00C7152C">
      <w:pPr>
        <w:pStyle w:val="Heading4"/>
        <w:spacing w:before="0" w:line="240" w:lineRule="auto"/>
      </w:pPr>
    </w:p>
    <w:p w14:paraId="231F76C3" w14:textId="77777777" w:rsidR="006E6084" w:rsidRDefault="006E6084" w:rsidP="00C7152C">
      <w:pPr>
        <w:pStyle w:val="Heading3"/>
        <w:spacing w:before="0" w:line="240" w:lineRule="auto"/>
      </w:pPr>
      <w:bookmarkStart w:id="11" w:name="_Toc117584925"/>
      <w:r>
        <w:t>B2.6</w:t>
      </w:r>
      <w:r>
        <w:tab/>
        <w:t>Conclusion</w:t>
      </w:r>
      <w:bookmarkEnd w:id="11"/>
    </w:p>
    <w:p w14:paraId="46CD27C1" w14:textId="51E7AC82" w:rsidR="004D2B53" w:rsidRDefault="006E6084" w:rsidP="00C7152C">
      <w:pPr>
        <w:spacing w:after="0" w:line="240" w:lineRule="auto"/>
      </w:pPr>
      <w:r>
        <w:t xml:space="preserve">The </w:t>
      </w:r>
      <w:r>
        <w:rPr>
          <w:rFonts w:cstheme="minorHAnsi"/>
        </w:rPr>
        <w:t>NSW Independent Commission Against Corruption’s</w:t>
      </w:r>
      <w:r>
        <w:t xml:space="preserve"> public face comprises senior lawyers</w:t>
      </w:r>
      <w:r w:rsidR="00A909CC">
        <w:t xml:space="preserve">.  It </w:t>
      </w:r>
      <w:r>
        <w:t>claims a ‘jurisdiction</w:t>
      </w:r>
      <w:proofErr w:type="gramStart"/>
      <w:r>
        <w:t>’.</w:t>
      </w:r>
      <w:proofErr w:type="gramEnd"/>
      <w:r>
        <w:t xml:space="preserve">  It conducts public hearings in a court-room like atmosphere and makes pronouncements of corruption – interpreted by the public as criminal guilt</w:t>
      </w:r>
      <w:r w:rsidR="004D2B53">
        <w:t xml:space="preserve"> </w:t>
      </w:r>
      <w:r>
        <w:t xml:space="preserve">- that cannot be factually challenged.   </w:t>
      </w:r>
    </w:p>
    <w:p w14:paraId="5457BCD8" w14:textId="77777777" w:rsidR="004D2B53" w:rsidRDefault="004D2B53" w:rsidP="00C7152C">
      <w:pPr>
        <w:spacing w:after="0" w:line="240" w:lineRule="auto"/>
      </w:pPr>
    </w:p>
    <w:p w14:paraId="6B523F9E" w14:textId="6473062A" w:rsidR="004E57B0" w:rsidRDefault="006E6084" w:rsidP="00C7152C">
      <w:pPr>
        <w:spacing w:after="0" w:line="240" w:lineRule="auto"/>
      </w:pPr>
      <w:r>
        <w:t xml:space="preserve">Yet it does not have the responsibilities of a criminal court – it can operate in secret, </w:t>
      </w:r>
      <w:r w:rsidR="003371FC">
        <w:t xml:space="preserve">it </w:t>
      </w:r>
      <w:r>
        <w:t xml:space="preserve">need not conform with the laws of evidence etc.  </w:t>
      </w:r>
      <w:proofErr w:type="gramStart"/>
      <w:r w:rsidR="00DF7C77">
        <w:t>It’s</w:t>
      </w:r>
      <w:proofErr w:type="gramEnd"/>
      <w:r w:rsidR="00DF7C77">
        <w:t xml:space="preserve"> public activities have</w:t>
      </w:r>
      <w:r>
        <w:t xml:space="preserve"> an attendant media </w:t>
      </w:r>
      <w:r w:rsidR="00A3752E">
        <w:t xml:space="preserve">which produces </w:t>
      </w:r>
      <w:r w:rsidR="003E38B6">
        <w:t>lurid</w:t>
      </w:r>
      <w:r w:rsidR="00A3752E">
        <w:t xml:space="preserve"> headlines and titillating stories</w:t>
      </w:r>
      <w:r>
        <w:t>.  Results have included unfair damage to reputations and occasional overstepping legal boundaries.</w:t>
      </w:r>
      <w:r>
        <w:rPr>
          <w:rStyle w:val="FootnoteReference"/>
        </w:rPr>
        <w:footnoteReference w:id="41"/>
      </w:r>
    </w:p>
    <w:p w14:paraId="62A91ED1" w14:textId="77777777" w:rsidR="004E57B0" w:rsidRDefault="004E57B0" w:rsidP="00C7152C">
      <w:pPr>
        <w:spacing w:after="0" w:line="240" w:lineRule="auto"/>
      </w:pPr>
    </w:p>
    <w:p w14:paraId="5D56975C" w14:textId="77777777" w:rsidR="00A3752E" w:rsidRDefault="006E6084" w:rsidP="00C7152C">
      <w:pPr>
        <w:spacing w:after="0" w:line="240" w:lineRule="auto"/>
      </w:pPr>
      <w:r>
        <w:rPr>
          <w:rFonts w:cstheme="minorHAnsi"/>
        </w:rPr>
        <w:t xml:space="preserve">After thirty-three years the Commission has not </w:t>
      </w:r>
      <w:r w:rsidR="00DA5745">
        <w:rPr>
          <w:rFonts w:cstheme="minorHAnsi"/>
        </w:rPr>
        <w:t xml:space="preserve">obviously </w:t>
      </w:r>
      <w:r>
        <w:rPr>
          <w:rFonts w:cstheme="minorHAnsi"/>
        </w:rPr>
        <w:t xml:space="preserve">achieved its </w:t>
      </w:r>
      <w:proofErr w:type="gramStart"/>
      <w:r>
        <w:rPr>
          <w:rFonts w:cstheme="minorHAnsi"/>
        </w:rPr>
        <w:t>underlying purpose</w:t>
      </w:r>
      <w:proofErr w:type="gramEnd"/>
      <w:r>
        <w:rPr>
          <w:rFonts w:cstheme="minorHAnsi"/>
        </w:rPr>
        <w:t xml:space="preserve">: </w:t>
      </w:r>
      <w:r>
        <w:t xml:space="preserve">to buttress public confidence in the system of government.  While introduced against a backdrop </w:t>
      </w:r>
      <w:r w:rsidR="00A909CC">
        <w:t>of</w:t>
      </w:r>
      <w:r>
        <w:t xml:space="preserve"> criminal behaviour by some in positions of authority, examples of alleged criminality continue.  </w:t>
      </w:r>
      <w:r w:rsidR="004E57B0">
        <w:t xml:space="preserve">The number of corruption allegations remains relatively constant.  </w:t>
      </w:r>
    </w:p>
    <w:p w14:paraId="499B48EC" w14:textId="77777777" w:rsidR="00A3752E" w:rsidRDefault="00A3752E" w:rsidP="00C7152C">
      <w:pPr>
        <w:spacing w:after="0" w:line="240" w:lineRule="auto"/>
      </w:pPr>
    </w:p>
    <w:p w14:paraId="200092E2" w14:textId="55A27D24" w:rsidR="006E6084" w:rsidRDefault="006E6084" w:rsidP="00C7152C">
      <w:pPr>
        <w:spacing w:after="0" w:line="240" w:lineRule="auto"/>
      </w:pPr>
      <w:r>
        <w:t xml:space="preserve">It has not visibly addressed matters the public would see as </w:t>
      </w:r>
      <w:r w:rsidR="00A3752E">
        <w:t>serious</w:t>
      </w:r>
      <w:r>
        <w:t xml:space="preserve"> departures of administration from the law. While it has engaged in high profile pursuits of </w:t>
      </w:r>
      <w:r w:rsidR="00A909CC">
        <w:t xml:space="preserve">a few </w:t>
      </w:r>
      <w:r>
        <w:t xml:space="preserve">NSW senior politicians, </w:t>
      </w:r>
      <w:r w:rsidR="004E57B0">
        <w:t xml:space="preserve">to the public </w:t>
      </w:r>
      <w:r>
        <w:t>most of its concerns appear to be relatively minor matters.</w:t>
      </w:r>
    </w:p>
    <w:p w14:paraId="510F9FB3" w14:textId="77777777" w:rsidR="006E6084" w:rsidRDefault="006E6084" w:rsidP="00C7152C">
      <w:pPr>
        <w:spacing w:after="0" w:line="240" w:lineRule="auto"/>
      </w:pPr>
    </w:p>
    <w:p w14:paraId="5F6E6753" w14:textId="2C400971" w:rsidR="006E6084" w:rsidRDefault="004E57B0" w:rsidP="00C7152C">
      <w:pPr>
        <w:spacing w:after="0" w:line="240" w:lineRule="auto"/>
      </w:pPr>
      <w:r>
        <w:t xml:space="preserve">There is less – if any – mass media reporting on the Commission dealing with </w:t>
      </w:r>
      <w:r w:rsidR="006E6084">
        <w:t xml:space="preserve">the potential for </w:t>
      </w:r>
      <w:r w:rsidR="00A909CC">
        <w:t>much</w:t>
      </w:r>
      <w:r w:rsidR="006E6084">
        <w:t xml:space="preserve"> more significant </w:t>
      </w:r>
      <w:r w:rsidR="00DA5745">
        <w:t xml:space="preserve">questions about </w:t>
      </w:r>
      <w:r w:rsidR="00A909CC">
        <w:t>corruption</w:t>
      </w:r>
      <w:r w:rsidR="006E6084">
        <w:t>.  Examples involve: enormous sums of money; use of the police for political purposes; some media as a ‘shadow Government</w:t>
      </w:r>
      <w:proofErr w:type="gramStart"/>
      <w:r w:rsidR="006E6084">
        <w:t>’.</w:t>
      </w:r>
      <w:proofErr w:type="gramEnd"/>
    </w:p>
    <w:p w14:paraId="297EB811" w14:textId="77777777" w:rsidR="006E6084" w:rsidRDefault="006E6084" w:rsidP="00C7152C">
      <w:pPr>
        <w:spacing w:after="0" w:line="240" w:lineRule="auto"/>
      </w:pPr>
    </w:p>
    <w:p w14:paraId="4075FBAD" w14:textId="77777777" w:rsidR="008B7381" w:rsidRDefault="006E6084" w:rsidP="00C7152C">
      <w:pPr>
        <w:spacing w:after="0" w:line="240" w:lineRule="auto"/>
      </w:pPr>
      <w:r>
        <w:t xml:space="preserve">It is appropriate, and perhaps necessary, for NSW to have a body to initiate and conduct investigations to detect criminal offences in administration. </w:t>
      </w:r>
    </w:p>
    <w:p w14:paraId="11B2D909" w14:textId="37C5F5DD" w:rsidR="003E38B6" w:rsidRDefault="006E6084" w:rsidP="00C7152C">
      <w:pPr>
        <w:spacing w:after="0" w:line="240" w:lineRule="auto"/>
      </w:pPr>
      <w:r>
        <w:t xml:space="preserve"> </w:t>
      </w:r>
    </w:p>
    <w:p w14:paraId="7D6820A4" w14:textId="2BC07770" w:rsidR="006E6084" w:rsidRDefault="006E6084" w:rsidP="00C7152C">
      <w:pPr>
        <w:spacing w:after="0" w:line="240" w:lineRule="auto"/>
      </w:pPr>
      <w:r>
        <w:t>However, the NSW legislation has effectively put the organisation at large – inviting it to determine its own scope</w:t>
      </w:r>
      <w:r w:rsidR="00A3752E">
        <w:t>, conduct quasi trials and make quasi-legal rulings</w:t>
      </w:r>
      <w:r>
        <w:t xml:space="preserve"> until curtailed by the inevitable court challenges.  That does little to instil public confidence in administration, and it is not immediately apparent it </w:t>
      </w:r>
      <w:r w:rsidR="00A909CC">
        <w:t>has done</w:t>
      </w:r>
      <w:r>
        <w:t xml:space="preserve"> much to reduce serious corruption.</w:t>
      </w:r>
    </w:p>
    <w:p w14:paraId="1EB923D3" w14:textId="77777777" w:rsidR="006E6084" w:rsidRDefault="006E6084" w:rsidP="00C7152C">
      <w:pPr>
        <w:spacing w:after="0" w:line="240" w:lineRule="auto"/>
      </w:pPr>
    </w:p>
    <w:p w14:paraId="2BC97DDC" w14:textId="77777777" w:rsidR="00363D8E" w:rsidRDefault="006E6084" w:rsidP="00C7152C">
      <w:pPr>
        <w:spacing w:after="0" w:line="240" w:lineRule="auto"/>
      </w:pPr>
      <w:r>
        <w:t>The</w:t>
      </w:r>
      <w:r w:rsidR="001A7F16">
        <w:t>re is a strong argument the</w:t>
      </w:r>
      <w:r>
        <w:t xml:space="preserve"> NSW legislative definition of corrupt conduct should be revoked and </w:t>
      </w:r>
      <w:r w:rsidR="00363D8E">
        <w:t xml:space="preserve">apply only to criminal behaviour.  </w:t>
      </w:r>
    </w:p>
    <w:p w14:paraId="2AAABB09" w14:textId="77777777" w:rsidR="00363D8E" w:rsidRDefault="00363D8E" w:rsidP="00C7152C">
      <w:pPr>
        <w:spacing w:after="0" w:line="240" w:lineRule="auto"/>
      </w:pPr>
    </w:p>
    <w:p w14:paraId="3FA00D06" w14:textId="54EFA3C3" w:rsidR="006E6084" w:rsidRDefault="00363D8E" w:rsidP="00C7152C">
      <w:pPr>
        <w:spacing w:after="0" w:line="240" w:lineRule="auto"/>
      </w:pPr>
      <w:r>
        <w:t xml:space="preserve">There also is a strong argument </w:t>
      </w:r>
      <w:r w:rsidR="006E6084">
        <w:t>the NSW Independent Commission Against Corruption should be:</w:t>
      </w:r>
    </w:p>
    <w:p w14:paraId="4C259719" w14:textId="2205AB5D" w:rsidR="006E6084" w:rsidRDefault="00A909CC" w:rsidP="00C7152C">
      <w:pPr>
        <w:pStyle w:val="ListParagraph"/>
        <w:numPr>
          <w:ilvl w:val="0"/>
          <w:numId w:val="4"/>
        </w:numPr>
        <w:spacing w:after="0" w:line="240" w:lineRule="auto"/>
        <w:ind w:left="360"/>
      </w:pPr>
      <w:r>
        <w:t>g</w:t>
      </w:r>
      <w:r w:rsidR="006E6084">
        <w:t>iven a simple objective of improving public confidence in administration;</w:t>
      </w:r>
    </w:p>
    <w:p w14:paraId="59227BDD" w14:textId="6537B886" w:rsidR="006E6084" w:rsidRDefault="00A909CC" w:rsidP="00C7152C">
      <w:pPr>
        <w:pStyle w:val="ListParagraph"/>
        <w:numPr>
          <w:ilvl w:val="0"/>
          <w:numId w:val="4"/>
        </w:numPr>
        <w:spacing w:after="0" w:line="240" w:lineRule="auto"/>
        <w:ind w:left="360"/>
      </w:pPr>
      <w:r>
        <w:t>l</w:t>
      </w:r>
      <w:r w:rsidR="006E6084">
        <w:t>imited to detecting behaviour affecting administration likely to: seriously affect public confidence in administration; be considered criminal;</w:t>
      </w:r>
    </w:p>
    <w:p w14:paraId="1AF6A8B3" w14:textId="6D524591" w:rsidR="006E6084" w:rsidRDefault="00A909CC" w:rsidP="00C7152C">
      <w:pPr>
        <w:pStyle w:val="ListParagraph"/>
        <w:numPr>
          <w:ilvl w:val="0"/>
          <w:numId w:val="4"/>
        </w:numPr>
        <w:spacing w:after="0" w:line="240" w:lineRule="auto"/>
        <w:ind w:left="360"/>
      </w:pPr>
      <w:r>
        <w:t>l</w:t>
      </w:r>
      <w:r w:rsidR="006E6084">
        <w:t xml:space="preserve">imited to providing evidence of such behaviour to </w:t>
      </w:r>
      <w:r w:rsidR="004E57B0">
        <w:t>courts</w:t>
      </w:r>
      <w:r w:rsidR="006E6084">
        <w:t>;</w:t>
      </w:r>
    </w:p>
    <w:p w14:paraId="0843C450" w14:textId="38DC4816" w:rsidR="004E57B0" w:rsidRDefault="004E57B0" w:rsidP="00C7152C">
      <w:pPr>
        <w:pStyle w:val="ListParagraph"/>
        <w:numPr>
          <w:ilvl w:val="0"/>
          <w:numId w:val="4"/>
        </w:numPr>
        <w:spacing w:after="0" w:line="240" w:lineRule="auto"/>
        <w:ind w:left="360"/>
      </w:pPr>
      <w:r>
        <w:t>able to – be the organisation that does - initiate prosecutions for offences involving ‘corruption</w:t>
      </w:r>
      <w:proofErr w:type="gramStart"/>
      <w:r>
        <w:t>’;</w:t>
      </w:r>
      <w:proofErr w:type="gramEnd"/>
      <w:r>
        <w:t xml:space="preserve"> </w:t>
      </w:r>
    </w:p>
    <w:p w14:paraId="3A430E55" w14:textId="641BCE35" w:rsidR="00A3752E" w:rsidRDefault="00A3752E" w:rsidP="00A3752E">
      <w:pPr>
        <w:pStyle w:val="ListParagraph"/>
        <w:numPr>
          <w:ilvl w:val="0"/>
          <w:numId w:val="4"/>
        </w:numPr>
        <w:spacing w:after="0" w:line="240" w:lineRule="auto"/>
        <w:ind w:left="360"/>
      </w:pPr>
      <w:r>
        <w:t>amalgamated with other law enforcement agencies such as the Crime Commission.</w:t>
      </w:r>
    </w:p>
    <w:p w14:paraId="19C2A5BE" w14:textId="77777777" w:rsidR="00A3752E" w:rsidRDefault="00A3752E" w:rsidP="00A3752E">
      <w:pPr>
        <w:pStyle w:val="ListParagraph"/>
        <w:spacing w:after="0" w:line="240" w:lineRule="auto"/>
        <w:ind w:left="360"/>
      </w:pPr>
    </w:p>
    <w:p w14:paraId="1432137C" w14:textId="3A4DC092" w:rsidR="006E6084" w:rsidRDefault="006E6084" w:rsidP="00C7152C">
      <w:pPr>
        <w:spacing w:after="0" w:line="240" w:lineRule="auto"/>
      </w:pPr>
      <w:r>
        <w:t xml:space="preserve">The Commonwealth should not </w:t>
      </w:r>
      <w:r w:rsidR="001A7F16">
        <w:t xml:space="preserve">base an </w:t>
      </w:r>
      <w:r w:rsidR="00293505">
        <w:t>anti-corruption</w:t>
      </w:r>
      <w:r w:rsidR="001A7F16">
        <w:t xml:space="preserve"> commission on </w:t>
      </w:r>
      <w:r>
        <w:t>the current NSW model.</w:t>
      </w:r>
    </w:p>
    <w:p w14:paraId="60224AA5" w14:textId="086A426A" w:rsidR="00363D8E" w:rsidRDefault="00363D8E" w:rsidP="00C7152C">
      <w:pPr>
        <w:spacing w:after="0" w:line="259" w:lineRule="auto"/>
      </w:pPr>
      <w:r>
        <w:br w:type="page"/>
      </w:r>
    </w:p>
    <w:p w14:paraId="1E968A8A" w14:textId="77777777" w:rsidR="006E6084" w:rsidRPr="00F21EE0" w:rsidRDefault="006E6084" w:rsidP="00C7152C">
      <w:pPr>
        <w:pStyle w:val="Heading2"/>
        <w:spacing w:before="0" w:line="240" w:lineRule="auto"/>
      </w:pPr>
      <w:bookmarkStart w:id="12" w:name="_Toc108801122"/>
      <w:bookmarkStart w:id="13" w:name="_Toc117584926"/>
      <w:r>
        <w:lastRenderedPageBreak/>
        <w:t>B3.</w:t>
      </w:r>
      <w:r>
        <w:tab/>
        <w:t>Vote buying?</w:t>
      </w:r>
      <w:bookmarkEnd w:id="12"/>
      <w:bookmarkEnd w:id="13"/>
    </w:p>
    <w:p w14:paraId="104D8782" w14:textId="77777777" w:rsidR="006E6084" w:rsidRDefault="006E6084" w:rsidP="00C7152C">
      <w:pPr>
        <w:pStyle w:val="Heading3"/>
        <w:spacing w:before="0" w:line="240" w:lineRule="auto"/>
      </w:pPr>
      <w:bookmarkStart w:id="14" w:name="_Toc117584927"/>
      <w:r>
        <w:t>B3.1</w:t>
      </w:r>
      <w:r>
        <w:tab/>
        <w:t>Introduction</w:t>
      </w:r>
      <w:bookmarkEnd w:id="14"/>
    </w:p>
    <w:p w14:paraId="0954429F" w14:textId="77777777" w:rsidR="006E6084" w:rsidRDefault="006E6084" w:rsidP="00C7152C">
      <w:pPr>
        <w:spacing w:after="0" w:line="240" w:lineRule="auto"/>
      </w:pPr>
      <w:r w:rsidRPr="0003266E">
        <w:t>The recent kerfuffle about grant</w:t>
      </w:r>
      <w:r>
        <w:t>-</w:t>
      </w:r>
      <w:r w:rsidRPr="0003266E">
        <w:t>based pork-barrelling</w:t>
      </w:r>
      <w:r>
        <w:t xml:space="preserve"> arises from concerns about ‘vote buying’ However, it is not the main mechanism of trying to buy votes.  This section considers issues arising.</w:t>
      </w:r>
    </w:p>
    <w:p w14:paraId="008C90AD" w14:textId="77777777" w:rsidR="006E6084" w:rsidRPr="0003266E" w:rsidRDefault="006E6084" w:rsidP="00C7152C">
      <w:pPr>
        <w:spacing w:after="0" w:line="240" w:lineRule="auto"/>
      </w:pPr>
    </w:p>
    <w:p w14:paraId="2B96F831" w14:textId="77777777" w:rsidR="006E6084" w:rsidRDefault="006E6084" w:rsidP="00C7152C">
      <w:pPr>
        <w:pStyle w:val="Heading3"/>
        <w:spacing w:before="0" w:line="240" w:lineRule="auto"/>
      </w:pPr>
      <w:bookmarkStart w:id="15" w:name="_Toc117584928"/>
      <w:r>
        <w:t>B3.2</w:t>
      </w:r>
      <w:r>
        <w:tab/>
        <w:t>United States origins</w:t>
      </w:r>
      <w:bookmarkEnd w:id="15"/>
    </w:p>
    <w:p w14:paraId="59BC443F" w14:textId="77777777" w:rsidR="006E6084" w:rsidRDefault="006E6084" w:rsidP="00C7152C">
      <w:pPr>
        <w:spacing w:after="0" w:line="240" w:lineRule="auto"/>
        <w:rPr>
          <w:rFonts w:cstheme="minorHAnsi"/>
        </w:rPr>
      </w:pPr>
      <w:r>
        <w:rPr>
          <w:rFonts w:cstheme="minorHAnsi"/>
        </w:rPr>
        <w:t>Like dumpster fire, ‘pork-barrelling’ has American origins - and is used to score political points.</w:t>
      </w:r>
      <w:r>
        <w:rPr>
          <w:rStyle w:val="FootnoteReference"/>
          <w:rFonts w:cstheme="minorHAnsi"/>
        </w:rPr>
        <w:footnoteReference w:id="42"/>
      </w:r>
    </w:p>
    <w:p w14:paraId="2692FF11" w14:textId="77777777" w:rsidR="006E6084" w:rsidRDefault="006E6084" w:rsidP="00C7152C">
      <w:pPr>
        <w:spacing w:after="0" w:line="240" w:lineRule="auto"/>
        <w:rPr>
          <w:rFonts w:cstheme="minorHAnsi"/>
        </w:rPr>
      </w:pPr>
    </w:p>
    <w:p w14:paraId="17327040" w14:textId="2AA87120" w:rsidR="000F1513" w:rsidRDefault="006E6084" w:rsidP="00C7152C">
      <w:pPr>
        <w:spacing w:after="0" w:line="240" w:lineRule="auto"/>
        <w:rPr>
          <w:rFonts w:cstheme="minorHAnsi"/>
        </w:rPr>
      </w:pPr>
      <w:r>
        <w:t xml:space="preserve">In the United States, pork-barrelling </w:t>
      </w:r>
      <w:r w:rsidR="00A909CC">
        <w:t>involves</w:t>
      </w:r>
      <w:r>
        <w:t xml:space="preserve"> legislators</w:t>
      </w:r>
      <w:r w:rsidRPr="008953B4">
        <w:rPr>
          <w:rFonts w:cstheme="minorHAnsi"/>
        </w:rPr>
        <w:t xml:space="preserve"> delivering federal monies to their local areas in exchange for votes or campaign contributions.  </w:t>
      </w:r>
    </w:p>
    <w:p w14:paraId="43C12C2A" w14:textId="77777777" w:rsidR="000F1513" w:rsidRDefault="000F1513" w:rsidP="00C7152C">
      <w:pPr>
        <w:spacing w:after="0" w:line="240" w:lineRule="auto"/>
        <w:rPr>
          <w:rFonts w:cstheme="minorHAnsi"/>
        </w:rPr>
      </w:pPr>
    </w:p>
    <w:p w14:paraId="310FB947" w14:textId="640DAAD3" w:rsidR="006E6084" w:rsidRPr="008953B4" w:rsidRDefault="006E6084" w:rsidP="00C7152C">
      <w:pPr>
        <w:spacing w:after="0" w:line="240" w:lineRule="auto"/>
        <w:rPr>
          <w:rFonts w:cstheme="minorHAnsi"/>
        </w:rPr>
      </w:pPr>
      <w:r w:rsidRPr="008953B4">
        <w:rPr>
          <w:rFonts w:cstheme="minorHAnsi"/>
        </w:rPr>
        <w:t xml:space="preserve">Wiki </w:t>
      </w:r>
      <w:r>
        <w:rPr>
          <w:rFonts w:cstheme="minorHAnsi"/>
        </w:rPr>
        <w:t>calls it</w:t>
      </w:r>
      <w:r w:rsidRPr="008953B4">
        <w:rPr>
          <w:rFonts w:cstheme="minorHAnsi"/>
          <w:color w:val="202122"/>
        </w:rPr>
        <w:t xml:space="preserve"> legislative control of </w:t>
      </w:r>
      <w:r>
        <w:rPr>
          <w:rFonts w:cstheme="minorHAnsi"/>
          <w:color w:val="202122"/>
        </w:rPr>
        <w:t>national funding</w:t>
      </w:r>
      <w:r w:rsidRPr="008953B4">
        <w:rPr>
          <w:rFonts w:cstheme="minorHAnsi"/>
          <w:color w:val="202122"/>
        </w:rPr>
        <w:t xml:space="preserve"> programs whose benefits are concentrated in a particular area. </w:t>
      </w:r>
      <w:r>
        <w:rPr>
          <w:rFonts w:cstheme="minorHAnsi"/>
          <w:color w:val="202122"/>
        </w:rPr>
        <w:t xml:space="preserve"> It cites</w:t>
      </w:r>
      <w:r w:rsidRPr="008953B4">
        <w:rPr>
          <w:rFonts w:cstheme="minorHAnsi"/>
          <w:color w:val="202122"/>
        </w:rPr>
        <w:t xml:space="preserve"> criteria </w:t>
      </w:r>
      <w:r>
        <w:rPr>
          <w:rFonts w:cstheme="minorHAnsi"/>
          <w:color w:val="202122"/>
        </w:rPr>
        <w:t>for</w:t>
      </w:r>
      <w:r w:rsidRPr="008953B4">
        <w:rPr>
          <w:rFonts w:cstheme="minorHAnsi"/>
          <w:color w:val="202122"/>
        </w:rPr>
        <w:t xml:space="preserve"> pork</w:t>
      </w:r>
      <w:r>
        <w:rPr>
          <w:rFonts w:cstheme="minorHAnsi"/>
          <w:color w:val="202122"/>
        </w:rPr>
        <w:t xml:space="preserve"> spending:  r</w:t>
      </w:r>
      <w:r w:rsidRPr="008953B4">
        <w:rPr>
          <w:rFonts w:cstheme="minorHAnsi"/>
          <w:color w:val="202122"/>
        </w:rPr>
        <w:t>equested by only one chamber of Congress</w:t>
      </w:r>
      <w:r>
        <w:rPr>
          <w:rFonts w:cstheme="minorHAnsi"/>
          <w:color w:val="202122"/>
        </w:rPr>
        <w:t>; n</w:t>
      </w:r>
      <w:r w:rsidRPr="008953B4">
        <w:rPr>
          <w:rFonts w:cstheme="minorHAnsi"/>
          <w:color w:val="202122"/>
        </w:rPr>
        <w:t>ot specifically authorized</w:t>
      </w:r>
      <w:r>
        <w:rPr>
          <w:rFonts w:cstheme="minorHAnsi"/>
          <w:color w:val="202122"/>
        </w:rPr>
        <w:t>; n</w:t>
      </w:r>
      <w:r w:rsidRPr="008953B4">
        <w:rPr>
          <w:rFonts w:cstheme="minorHAnsi"/>
          <w:color w:val="202122"/>
        </w:rPr>
        <w:t>ot competitively awarded</w:t>
      </w:r>
      <w:r>
        <w:rPr>
          <w:rFonts w:cstheme="minorHAnsi"/>
          <w:color w:val="202122"/>
        </w:rPr>
        <w:t>; n</w:t>
      </w:r>
      <w:r w:rsidRPr="008953B4">
        <w:rPr>
          <w:rFonts w:cstheme="minorHAnsi"/>
          <w:color w:val="202122"/>
        </w:rPr>
        <w:t>ot requested by the President</w:t>
      </w:r>
      <w:r>
        <w:rPr>
          <w:rFonts w:cstheme="minorHAnsi"/>
          <w:color w:val="202122"/>
        </w:rPr>
        <w:t>; g</w:t>
      </w:r>
      <w:r w:rsidRPr="008953B4">
        <w:rPr>
          <w:rFonts w:cstheme="minorHAnsi"/>
          <w:color w:val="202122"/>
        </w:rPr>
        <w:t>reatly exceeds the President's budget request</w:t>
      </w:r>
      <w:r>
        <w:rPr>
          <w:rFonts w:cstheme="minorHAnsi"/>
          <w:color w:val="202122"/>
        </w:rPr>
        <w:t>; n</w:t>
      </w:r>
      <w:r w:rsidRPr="008953B4">
        <w:rPr>
          <w:rFonts w:cstheme="minorHAnsi"/>
          <w:color w:val="202122"/>
        </w:rPr>
        <w:t>ot the subject of Congressional hearings</w:t>
      </w:r>
      <w:r>
        <w:rPr>
          <w:rFonts w:cstheme="minorHAnsi"/>
          <w:color w:val="202122"/>
        </w:rPr>
        <w:t>; s</w:t>
      </w:r>
      <w:r w:rsidRPr="008953B4">
        <w:rPr>
          <w:rFonts w:cstheme="minorHAnsi"/>
          <w:color w:val="202122"/>
        </w:rPr>
        <w:t>erves only a special interest.</w:t>
      </w:r>
      <w:r w:rsidR="000F1513">
        <w:rPr>
          <w:rFonts w:cstheme="minorHAnsi"/>
          <w:color w:val="202122"/>
        </w:rPr>
        <w:t xml:space="preserve">  </w:t>
      </w:r>
      <w:r>
        <w:rPr>
          <w:rFonts w:cstheme="minorHAnsi"/>
          <w:color w:val="202122"/>
        </w:rPr>
        <w:t xml:space="preserve">Examples include </w:t>
      </w:r>
      <w:r w:rsidR="001A7F16">
        <w:rPr>
          <w:rFonts w:cstheme="minorHAnsi"/>
          <w:color w:val="202122"/>
        </w:rPr>
        <w:t xml:space="preserve">large scale </w:t>
      </w:r>
      <w:r w:rsidRPr="008953B4">
        <w:rPr>
          <w:rFonts w:cstheme="minorHAnsi"/>
          <w:color w:val="202122"/>
        </w:rPr>
        <w:t>defen</w:t>
      </w:r>
      <w:r>
        <w:rPr>
          <w:rFonts w:cstheme="minorHAnsi"/>
          <w:color w:val="202122"/>
        </w:rPr>
        <w:t>c</w:t>
      </w:r>
      <w:r w:rsidRPr="008953B4">
        <w:rPr>
          <w:rFonts w:cstheme="minorHAnsi"/>
          <w:color w:val="202122"/>
        </w:rPr>
        <w:t>e spending</w:t>
      </w:r>
      <w:r>
        <w:rPr>
          <w:rFonts w:cstheme="minorHAnsi"/>
          <w:color w:val="202122"/>
        </w:rPr>
        <w:t xml:space="preserve">, agricultural </w:t>
      </w:r>
      <w:proofErr w:type="gramStart"/>
      <w:r>
        <w:rPr>
          <w:rFonts w:cstheme="minorHAnsi"/>
          <w:color w:val="202122"/>
        </w:rPr>
        <w:t>subsidies</w:t>
      </w:r>
      <w:proofErr w:type="gramEnd"/>
      <w:r>
        <w:rPr>
          <w:rFonts w:cstheme="minorHAnsi"/>
          <w:color w:val="202122"/>
        </w:rPr>
        <w:t xml:space="preserve"> and infrastructure.</w:t>
      </w:r>
    </w:p>
    <w:p w14:paraId="43439B7B" w14:textId="77777777" w:rsidR="006E6084" w:rsidRDefault="006E6084" w:rsidP="00C7152C">
      <w:pPr>
        <w:spacing w:after="0" w:line="240" w:lineRule="auto"/>
      </w:pPr>
    </w:p>
    <w:p w14:paraId="13B08A7D" w14:textId="77777777" w:rsidR="006E6084" w:rsidRDefault="006E6084" w:rsidP="00C7152C">
      <w:pPr>
        <w:pStyle w:val="Heading3"/>
        <w:spacing w:before="0" w:line="240" w:lineRule="auto"/>
      </w:pPr>
      <w:bookmarkStart w:id="16" w:name="_Toc108459851"/>
      <w:bookmarkStart w:id="17" w:name="_Toc108801124"/>
      <w:bookmarkStart w:id="18" w:name="_Toc117584929"/>
      <w:r>
        <w:t>B3.3</w:t>
      </w:r>
      <w:r>
        <w:tab/>
        <w:t>Australian analogies</w:t>
      </w:r>
      <w:bookmarkEnd w:id="16"/>
      <w:bookmarkEnd w:id="17"/>
      <w:bookmarkEnd w:id="18"/>
    </w:p>
    <w:p w14:paraId="601859F3" w14:textId="0F5A82C2" w:rsidR="008B2E03" w:rsidRDefault="006E6084" w:rsidP="00C7152C">
      <w:pPr>
        <w:spacing w:after="0" w:line="240" w:lineRule="auto"/>
      </w:pPr>
      <w:r>
        <w:t xml:space="preserve">Analogies of United States and Australia are fraught.  In Australia, </w:t>
      </w:r>
      <w:r w:rsidR="008B2E03">
        <w:t xml:space="preserve">pork-barrelling is commonly </w:t>
      </w:r>
      <w:r w:rsidR="008C67D4">
        <w:t xml:space="preserve">perceived to </w:t>
      </w:r>
      <w:r w:rsidR="008B2E03">
        <w:t xml:space="preserve">involve relatively modest amounts of public monies – grants - for electorate specific projects.  </w:t>
      </w:r>
      <w:r w:rsidR="008C67D4">
        <w:t xml:space="preserve">United States criteria </w:t>
      </w:r>
      <w:r w:rsidR="00A2151D">
        <w:t>are</w:t>
      </w:r>
      <w:r w:rsidR="008C67D4">
        <w:t xml:space="preserve"> ignored.</w:t>
      </w:r>
    </w:p>
    <w:p w14:paraId="1FDF05B4" w14:textId="77777777" w:rsidR="008B2E03" w:rsidRDefault="008B2E03" w:rsidP="00C7152C">
      <w:pPr>
        <w:spacing w:after="0" w:line="240" w:lineRule="auto"/>
      </w:pPr>
    </w:p>
    <w:p w14:paraId="76BD97DA" w14:textId="43C1CBFE" w:rsidR="006E6084" w:rsidRDefault="008C67D4" w:rsidP="00C7152C">
      <w:pPr>
        <w:spacing w:after="0" w:line="240" w:lineRule="auto"/>
        <w:rPr>
          <w:rFonts w:cstheme="minorHAnsi"/>
        </w:rPr>
      </w:pPr>
      <w:r>
        <w:t xml:space="preserve">The systems of government differ.  In Australia, </w:t>
      </w:r>
      <w:r w:rsidR="006E6084">
        <w:t>the Executive – Government - is elected by legislating Parliaments</w:t>
      </w:r>
      <w:r w:rsidR="00456AA6">
        <w:t>,</w:t>
      </w:r>
      <w:r w:rsidR="006E6084">
        <w:t xml:space="preserve"> not directly by the people.  </w:t>
      </w:r>
      <w:r>
        <w:t xml:space="preserve">Unlike in the United States, the </w:t>
      </w:r>
      <w:r w:rsidR="006E6084">
        <w:rPr>
          <w:rFonts w:cstheme="minorHAnsi"/>
        </w:rPr>
        <w:t>Executive undertakes, rather than is sidelined by</w:t>
      </w:r>
      <w:r>
        <w:rPr>
          <w:rFonts w:cstheme="minorHAnsi"/>
        </w:rPr>
        <w:t>,</w:t>
      </w:r>
      <w:r w:rsidR="006E6084">
        <w:rPr>
          <w:rFonts w:cstheme="minorHAnsi"/>
        </w:rPr>
        <w:t xml:space="preserve"> pork-barrelling.</w:t>
      </w:r>
      <w:r w:rsidR="006E6084">
        <w:rPr>
          <w:rStyle w:val="FootnoteReference"/>
        </w:rPr>
        <w:footnoteReference w:id="43"/>
      </w:r>
      <w:r w:rsidR="006E6084">
        <w:rPr>
          <w:rFonts w:cstheme="minorHAnsi"/>
        </w:rPr>
        <w:t xml:space="preserve">   </w:t>
      </w:r>
    </w:p>
    <w:p w14:paraId="62777A1C" w14:textId="77777777" w:rsidR="006E6084" w:rsidRDefault="006E6084" w:rsidP="00C7152C">
      <w:pPr>
        <w:spacing w:after="0" w:line="240" w:lineRule="auto"/>
        <w:rPr>
          <w:rFonts w:cstheme="minorHAnsi"/>
        </w:rPr>
      </w:pPr>
    </w:p>
    <w:p w14:paraId="1C945E03" w14:textId="117BC053" w:rsidR="006E6084" w:rsidRDefault="006E6084" w:rsidP="00C7152C">
      <w:pPr>
        <w:spacing w:after="0" w:line="240" w:lineRule="auto"/>
        <w:rPr>
          <w:rFonts w:cstheme="minorHAnsi"/>
        </w:rPr>
      </w:pPr>
      <w:r>
        <w:rPr>
          <w:rFonts w:cstheme="minorHAnsi"/>
        </w:rPr>
        <w:t xml:space="preserve">However, this can only occur with legislative permission – approval of </w:t>
      </w:r>
      <w:proofErr w:type="gramStart"/>
      <w:r>
        <w:rPr>
          <w:rFonts w:cstheme="minorHAnsi"/>
        </w:rPr>
        <w:t>a majority of</w:t>
      </w:r>
      <w:proofErr w:type="gramEnd"/>
      <w:r>
        <w:rPr>
          <w:rFonts w:cstheme="minorHAnsi"/>
        </w:rPr>
        <w:t xml:space="preserve"> Parliamentarians in </w:t>
      </w:r>
      <w:r w:rsidR="00EB0465">
        <w:rPr>
          <w:rFonts w:cstheme="minorHAnsi"/>
        </w:rPr>
        <w:t>each of</w:t>
      </w:r>
      <w:r>
        <w:rPr>
          <w:rFonts w:cstheme="minorHAnsi"/>
        </w:rPr>
        <w:t xml:space="preserve"> the House of Representatives and the Senate.  Those seen to be engaged in pork-barrelling are </w:t>
      </w:r>
      <w:r w:rsidR="00EB0465">
        <w:rPr>
          <w:rFonts w:cstheme="minorHAnsi"/>
        </w:rPr>
        <w:t>directly answerable</w:t>
      </w:r>
      <w:r>
        <w:rPr>
          <w:rFonts w:cstheme="minorHAnsi"/>
        </w:rPr>
        <w:t xml:space="preserve"> to Parliament</w:t>
      </w:r>
      <w:r w:rsidR="00456AA6">
        <w:rPr>
          <w:rFonts w:cstheme="minorHAnsi"/>
        </w:rPr>
        <w:t xml:space="preserve"> and indirectly answerable to the electorate</w:t>
      </w:r>
      <w:r>
        <w:rPr>
          <w:rFonts w:cstheme="minorHAnsi"/>
        </w:rPr>
        <w:t>.</w:t>
      </w:r>
      <w:r>
        <w:rPr>
          <w:rStyle w:val="FootnoteReference"/>
          <w:rFonts w:cstheme="minorHAnsi"/>
        </w:rPr>
        <w:footnoteReference w:id="44"/>
      </w:r>
    </w:p>
    <w:p w14:paraId="02E76AC4" w14:textId="77777777" w:rsidR="006E6084" w:rsidRDefault="006E6084" w:rsidP="00C7152C">
      <w:pPr>
        <w:spacing w:after="0" w:line="240" w:lineRule="auto"/>
        <w:rPr>
          <w:rFonts w:cstheme="minorHAnsi"/>
        </w:rPr>
      </w:pPr>
    </w:p>
    <w:p w14:paraId="02F7943C" w14:textId="77777777" w:rsidR="006E6084" w:rsidRDefault="006E6084" w:rsidP="00C7152C">
      <w:pPr>
        <w:pStyle w:val="Heading3"/>
        <w:spacing w:before="0" w:line="240" w:lineRule="auto"/>
      </w:pPr>
      <w:bookmarkStart w:id="19" w:name="_Toc108459852"/>
      <w:bookmarkStart w:id="20" w:name="_Toc108801125"/>
      <w:bookmarkStart w:id="21" w:name="_Toc117584930"/>
      <w:r>
        <w:t>B3.4</w:t>
      </w:r>
      <w:r>
        <w:tab/>
        <w:t>NSW Corruption Commission definition</w:t>
      </w:r>
      <w:bookmarkEnd w:id="19"/>
      <w:bookmarkEnd w:id="20"/>
      <w:bookmarkEnd w:id="21"/>
    </w:p>
    <w:p w14:paraId="743D7C38" w14:textId="78BB37CE" w:rsidR="006E6084" w:rsidRDefault="006E6084" w:rsidP="00C7152C">
      <w:pPr>
        <w:spacing w:after="0" w:line="240" w:lineRule="auto"/>
        <w:rPr>
          <w:rFonts w:cstheme="minorHAnsi"/>
        </w:rPr>
      </w:pPr>
      <w:r>
        <w:rPr>
          <w:rFonts w:cstheme="minorHAnsi"/>
        </w:rPr>
        <w:t>The NSW Independent Commission Against Corruption recently published a paper on its seminar about</w:t>
      </w:r>
      <w:r w:rsidR="000F1513">
        <w:rPr>
          <w:rFonts w:cstheme="minorHAnsi"/>
        </w:rPr>
        <w:t xml:space="preserve"> pork-barrelling</w:t>
      </w:r>
      <w:r>
        <w:rPr>
          <w:rFonts w:cstheme="minorHAnsi"/>
        </w:rPr>
        <w:t>.  It was based on articles by former appellate justice Professor Campbell</w:t>
      </w:r>
      <w:r w:rsidR="00456AA6">
        <w:rPr>
          <w:rFonts w:cstheme="minorHAnsi"/>
        </w:rPr>
        <w:t>,</w:t>
      </w:r>
      <w:r>
        <w:rPr>
          <w:rFonts w:cstheme="minorHAnsi"/>
        </w:rPr>
        <w:t xml:space="preserve"> Constitutional lawyer Professor Twomey and ethicist Dr Longstaff.</w:t>
      </w:r>
      <w:r w:rsidR="00EE7547">
        <w:rPr>
          <w:rFonts w:cstheme="minorHAnsi"/>
        </w:rPr>
        <w:t xml:space="preserve">  </w:t>
      </w:r>
      <w:r w:rsidR="006437C2">
        <w:rPr>
          <w:rFonts w:cstheme="minorHAnsi"/>
        </w:rPr>
        <w:t>Its</w:t>
      </w:r>
      <w:r w:rsidR="00EE7547">
        <w:rPr>
          <w:rFonts w:cstheme="minorHAnsi"/>
        </w:rPr>
        <w:t xml:space="preserve"> definition:</w:t>
      </w:r>
    </w:p>
    <w:p w14:paraId="75D3721E" w14:textId="08D563B0" w:rsidR="006E6084" w:rsidRPr="0002186A" w:rsidRDefault="006E6084" w:rsidP="00C7152C">
      <w:pPr>
        <w:spacing w:after="0" w:line="240" w:lineRule="auto"/>
        <w:ind w:left="720"/>
        <w:rPr>
          <w:i/>
          <w:iCs/>
        </w:rPr>
      </w:pPr>
      <w:r>
        <w:rPr>
          <w:i/>
          <w:iCs/>
        </w:rPr>
        <w:t>‘</w:t>
      </w:r>
      <w:r w:rsidRPr="0002186A">
        <w:rPr>
          <w:i/>
          <w:iCs/>
        </w:rPr>
        <w:t>allocation of public funds and resources to targeted electors for partisan political purposes</w:t>
      </w:r>
      <w:proofErr w:type="gramStart"/>
      <w:r>
        <w:rPr>
          <w:i/>
          <w:iCs/>
        </w:rPr>
        <w:t>’.</w:t>
      </w:r>
      <w:proofErr w:type="gramEnd"/>
      <w:r w:rsidR="00EE7547">
        <w:rPr>
          <w:rStyle w:val="FootnoteReference"/>
          <w:rFonts w:cstheme="minorHAnsi"/>
        </w:rPr>
        <w:footnoteReference w:id="45"/>
      </w:r>
    </w:p>
    <w:p w14:paraId="3329F693" w14:textId="50CBB847" w:rsidR="006E6084" w:rsidRDefault="006E6084" w:rsidP="00C7152C">
      <w:pPr>
        <w:spacing w:after="0" w:line="240" w:lineRule="auto"/>
        <w:rPr>
          <w:rFonts w:cstheme="minorHAnsi"/>
        </w:rPr>
      </w:pPr>
      <w:r>
        <w:rPr>
          <w:rFonts w:cstheme="minorHAnsi"/>
        </w:rPr>
        <w:lastRenderedPageBreak/>
        <w:t xml:space="preserve">Twomey preferred a broader definition going beyond funds and into public powers.  All </w:t>
      </w:r>
      <w:r w:rsidR="00456AA6">
        <w:rPr>
          <w:rFonts w:cstheme="minorHAnsi"/>
        </w:rPr>
        <w:t xml:space="preserve">articles </w:t>
      </w:r>
      <w:r>
        <w:rPr>
          <w:rFonts w:cstheme="minorHAnsi"/>
        </w:rPr>
        <w:t>assume</w:t>
      </w:r>
      <w:r w:rsidR="00456AA6">
        <w:rPr>
          <w:rFonts w:cstheme="minorHAnsi"/>
        </w:rPr>
        <w:t>d</w:t>
      </w:r>
      <w:r>
        <w:rPr>
          <w:rFonts w:cstheme="minorHAnsi"/>
        </w:rPr>
        <w:t xml:space="preserve"> the purpose is to attract votes or donations.  This is done by </w:t>
      </w:r>
      <w:r w:rsidR="00456AA6">
        <w:rPr>
          <w:rFonts w:cstheme="minorHAnsi"/>
        </w:rPr>
        <w:t xml:space="preserve">promising to </w:t>
      </w:r>
      <w:r w:rsidR="00254CC0">
        <w:rPr>
          <w:rFonts w:cstheme="minorHAnsi"/>
        </w:rPr>
        <w:t>advantag</w:t>
      </w:r>
      <w:r w:rsidR="00456AA6">
        <w:rPr>
          <w:rFonts w:cstheme="minorHAnsi"/>
        </w:rPr>
        <w:t>e</w:t>
      </w:r>
      <w:r>
        <w:rPr>
          <w:rFonts w:cstheme="minorHAnsi"/>
        </w:rPr>
        <w:t xml:space="preserve"> a group of people.</w:t>
      </w:r>
      <w:r>
        <w:rPr>
          <w:rStyle w:val="FootnoteReference"/>
          <w:rFonts w:cstheme="minorHAnsi"/>
        </w:rPr>
        <w:footnoteReference w:id="46"/>
      </w:r>
    </w:p>
    <w:p w14:paraId="6BE54276" w14:textId="77777777" w:rsidR="006E6084" w:rsidRDefault="006E6084" w:rsidP="00C7152C">
      <w:pPr>
        <w:spacing w:after="0" w:line="240" w:lineRule="auto"/>
        <w:rPr>
          <w:rFonts w:cstheme="minorHAnsi"/>
        </w:rPr>
      </w:pPr>
    </w:p>
    <w:p w14:paraId="553399A2" w14:textId="77777777" w:rsidR="006E6084" w:rsidRDefault="006E6084" w:rsidP="00C7152C">
      <w:pPr>
        <w:pStyle w:val="Heading3"/>
        <w:spacing w:before="0" w:line="240" w:lineRule="auto"/>
      </w:pPr>
      <w:bookmarkStart w:id="23" w:name="_Toc108459853"/>
      <w:bookmarkStart w:id="24" w:name="_Toc108801126"/>
      <w:bookmarkStart w:id="25" w:name="_Toc117584931"/>
      <w:r>
        <w:t>B3.4</w:t>
      </w:r>
      <w:r>
        <w:tab/>
        <w:t>Legality</w:t>
      </w:r>
      <w:bookmarkEnd w:id="23"/>
      <w:bookmarkEnd w:id="24"/>
      <w:bookmarkEnd w:id="25"/>
    </w:p>
    <w:p w14:paraId="3799C3EE" w14:textId="4D3C5451" w:rsidR="006E6084" w:rsidRDefault="006E6084" w:rsidP="00C7152C">
      <w:pPr>
        <w:spacing w:after="0" w:line="240" w:lineRule="auto"/>
        <w:rPr>
          <w:rFonts w:cstheme="minorHAnsi"/>
        </w:rPr>
      </w:pPr>
      <w:r>
        <w:rPr>
          <w:rFonts w:cstheme="minorHAnsi"/>
        </w:rPr>
        <w:t xml:space="preserve">The </w:t>
      </w:r>
      <w:r w:rsidR="00865445">
        <w:rPr>
          <w:rFonts w:cstheme="minorHAnsi"/>
        </w:rPr>
        <w:t xml:space="preserve">professors and the Commission said the </w:t>
      </w:r>
      <w:r>
        <w:rPr>
          <w:rFonts w:cstheme="minorHAnsi"/>
        </w:rPr>
        <w:t>legal issue for pork-barrelling is whether a</w:t>
      </w:r>
      <w:r w:rsidR="00254CC0">
        <w:rPr>
          <w:rFonts w:cstheme="minorHAnsi"/>
        </w:rPr>
        <w:t>ttracting votes is the dominant motive</w:t>
      </w:r>
      <w:r>
        <w:rPr>
          <w:rFonts w:cstheme="minorHAnsi"/>
        </w:rPr>
        <w:t xml:space="preserve">.  Pork-barrelling is </w:t>
      </w:r>
      <w:r w:rsidR="00865445">
        <w:rPr>
          <w:rFonts w:cstheme="minorHAnsi"/>
        </w:rPr>
        <w:t xml:space="preserve">said to be </w:t>
      </w:r>
      <w:r>
        <w:rPr>
          <w:rFonts w:cstheme="minorHAnsi"/>
        </w:rPr>
        <w:t>lawful if attracting votes is a, but not the, decisive motive for conferring advantage</w:t>
      </w:r>
      <w:r w:rsidR="00254CC0">
        <w:rPr>
          <w:rFonts w:cstheme="minorHAnsi"/>
        </w:rPr>
        <w:t xml:space="preserve"> on a group</w:t>
      </w:r>
      <w:r>
        <w:rPr>
          <w:rFonts w:cstheme="minorHAnsi"/>
        </w:rPr>
        <w:t>.  If attracting votes is the decisive motive, pork-barrelling is illegal.</w:t>
      </w:r>
    </w:p>
    <w:p w14:paraId="20FE4067" w14:textId="77777777" w:rsidR="006E6084" w:rsidRDefault="006E6084" w:rsidP="00C7152C">
      <w:pPr>
        <w:spacing w:after="0" w:line="240" w:lineRule="auto"/>
        <w:rPr>
          <w:rFonts w:cstheme="minorHAnsi"/>
        </w:rPr>
      </w:pPr>
    </w:p>
    <w:p w14:paraId="6EEBB34F" w14:textId="28037104" w:rsidR="006E6084" w:rsidRDefault="006E6084" w:rsidP="00C7152C">
      <w:pPr>
        <w:spacing w:after="0" w:line="240" w:lineRule="auto"/>
      </w:pPr>
      <w:r>
        <w:t>As key to (il)legality is motive rather than outcomes, proof is potentially problematic.  Direct evidence could include</w:t>
      </w:r>
      <w:r w:rsidR="00456AA6">
        <w:t>:</w:t>
      </w:r>
      <w:r>
        <w:t xml:space="preserve"> maps (a favourite: colour coded by electorate)</w:t>
      </w:r>
      <w:r w:rsidR="00456AA6">
        <w:t>;</w:t>
      </w:r>
      <w:r>
        <w:t xml:space="preserve"> notes and records of conversations</w:t>
      </w:r>
      <w:r w:rsidR="0039668B">
        <w:t>; the timing of providing or promising pork</w:t>
      </w:r>
      <w:r>
        <w:t>.  Distributions other than on need could be indirect evidence.</w:t>
      </w:r>
      <w:r>
        <w:rPr>
          <w:rStyle w:val="FootnoteReference"/>
        </w:rPr>
        <w:footnoteReference w:id="47"/>
      </w:r>
    </w:p>
    <w:p w14:paraId="634ACE17" w14:textId="77777777" w:rsidR="006E6084" w:rsidRDefault="006E6084" w:rsidP="00C7152C">
      <w:pPr>
        <w:spacing w:after="0" w:line="240" w:lineRule="auto"/>
        <w:rPr>
          <w:rFonts w:cstheme="minorHAnsi"/>
        </w:rPr>
      </w:pPr>
      <w:r>
        <w:t xml:space="preserve"> </w:t>
      </w:r>
    </w:p>
    <w:p w14:paraId="47D13F6B" w14:textId="77777777" w:rsidR="006E6084" w:rsidRDefault="006E6084" w:rsidP="00C7152C">
      <w:pPr>
        <w:pStyle w:val="Heading3"/>
        <w:spacing w:before="0" w:line="240" w:lineRule="auto"/>
      </w:pPr>
      <w:bookmarkStart w:id="26" w:name="_Toc108459854"/>
      <w:bookmarkStart w:id="27" w:name="_Toc108801127"/>
      <w:bookmarkStart w:id="28" w:name="_Toc117584932"/>
      <w:r>
        <w:t>B3.5</w:t>
      </w:r>
      <w:r>
        <w:tab/>
        <w:t>Criminality</w:t>
      </w:r>
      <w:bookmarkEnd w:id="26"/>
      <w:bookmarkEnd w:id="27"/>
      <w:bookmarkEnd w:id="28"/>
    </w:p>
    <w:p w14:paraId="417AB766" w14:textId="77777777" w:rsidR="006E6084" w:rsidRDefault="006E6084" w:rsidP="00C7152C">
      <w:pPr>
        <w:pStyle w:val="Heading4"/>
        <w:spacing w:before="0" w:line="240" w:lineRule="auto"/>
      </w:pPr>
      <w:r>
        <w:t>B3.5.1</w:t>
      </w:r>
      <w:r>
        <w:tab/>
        <w:t>Introduction</w:t>
      </w:r>
    </w:p>
    <w:p w14:paraId="1BDAA17E" w14:textId="6C19992C" w:rsidR="006E6084" w:rsidRDefault="00865445" w:rsidP="00C7152C">
      <w:pPr>
        <w:spacing w:after="0" w:line="240" w:lineRule="auto"/>
      </w:pPr>
      <w:r>
        <w:rPr>
          <w:rFonts w:cstheme="minorHAnsi"/>
        </w:rPr>
        <w:t>The professors said p</w:t>
      </w:r>
      <w:r w:rsidR="00254CC0">
        <w:rPr>
          <w:rFonts w:cstheme="minorHAnsi"/>
        </w:rPr>
        <w:t xml:space="preserve">ork-barrelling can be criminal if illegal and undertaken with wilful disregard to the law. The reason: </w:t>
      </w:r>
      <w:r w:rsidR="00145300">
        <w:rPr>
          <w:rFonts w:cstheme="minorHAnsi"/>
        </w:rPr>
        <w:t>Ministers and Parliamentarians</w:t>
      </w:r>
      <w:r w:rsidR="00254CC0">
        <w:rPr>
          <w:rFonts w:cstheme="minorHAnsi"/>
        </w:rPr>
        <w:t xml:space="preserve"> hold positions of public trust.  </w:t>
      </w:r>
      <w:r w:rsidR="006E6084">
        <w:rPr>
          <w:rFonts w:cstheme="minorHAnsi"/>
        </w:rPr>
        <w:t xml:space="preserve">A breach of that trust damages </w:t>
      </w:r>
      <w:r w:rsidR="006E6084" w:rsidRPr="00F06E98">
        <w:rPr>
          <w:rFonts w:cstheme="minorHAnsi"/>
          <w:i/>
          <w:iCs/>
        </w:rPr>
        <w:t>the public</w:t>
      </w:r>
      <w:r w:rsidR="006E6084">
        <w:rPr>
          <w:rFonts w:cstheme="minorHAnsi"/>
        </w:rPr>
        <w:t>.  C</w:t>
      </w:r>
      <w:r w:rsidR="006E6084">
        <w:t>riminality is not displaced by the potential for Parliament to punish those involved.</w:t>
      </w:r>
      <w:r w:rsidR="00254CC0">
        <w:t xml:space="preserve"> Examples of types of crimes </w:t>
      </w:r>
      <w:r w:rsidR="00EE7547">
        <w:t>follow.</w:t>
      </w:r>
      <w:r w:rsidR="00254CC0" w:rsidRPr="00254CC0">
        <w:rPr>
          <w:rStyle w:val="FootnoteReference"/>
          <w:rFonts w:cstheme="minorHAnsi"/>
        </w:rPr>
        <w:t xml:space="preserve"> </w:t>
      </w:r>
      <w:r w:rsidR="00254CC0">
        <w:rPr>
          <w:rStyle w:val="FootnoteReference"/>
          <w:rFonts w:cstheme="minorHAnsi"/>
        </w:rPr>
        <w:footnoteReference w:id="48"/>
      </w:r>
    </w:p>
    <w:p w14:paraId="2D7225A8" w14:textId="77777777" w:rsidR="006E6084" w:rsidRDefault="006E6084" w:rsidP="00C7152C">
      <w:pPr>
        <w:spacing w:after="0" w:line="240" w:lineRule="auto"/>
      </w:pPr>
    </w:p>
    <w:p w14:paraId="0F1B716E" w14:textId="77777777" w:rsidR="006E6084" w:rsidRDefault="006E6084" w:rsidP="00C7152C">
      <w:pPr>
        <w:pStyle w:val="Heading4"/>
        <w:spacing w:before="0" w:line="240" w:lineRule="auto"/>
      </w:pPr>
      <w:r>
        <w:t>B3.5.2</w:t>
      </w:r>
      <w:r>
        <w:tab/>
        <w:t>Misbehaviour in public office</w:t>
      </w:r>
    </w:p>
    <w:p w14:paraId="2ADB42CF" w14:textId="6C8919F1" w:rsidR="006E6084" w:rsidRDefault="00EE7547" w:rsidP="00C7152C">
      <w:pPr>
        <w:spacing w:after="0" w:line="240" w:lineRule="auto"/>
        <w:rPr>
          <w:rFonts w:cstheme="minorHAnsi"/>
        </w:rPr>
      </w:pPr>
      <w:r>
        <w:rPr>
          <w:rFonts w:cstheme="minorHAnsi"/>
        </w:rPr>
        <w:t>The essence of misconduct or misbehaviour in public office is:</w:t>
      </w:r>
      <w:r w:rsidR="006E6084">
        <w:rPr>
          <w:rFonts w:cstheme="minorHAnsi"/>
        </w:rPr>
        <w:t xml:space="preserve"> a public official </w:t>
      </w:r>
      <w:r>
        <w:rPr>
          <w:rFonts w:cstheme="minorHAnsi"/>
        </w:rPr>
        <w:t xml:space="preserve">– elected or not - </w:t>
      </w:r>
      <w:r w:rsidR="006E6084">
        <w:rPr>
          <w:rFonts w:cstheme="minorHAnsi"/>
        </w:rPr>
        <w:t xml:space="preserve">wilfully misconducts him/herself </w:t>
      </w:r>
      <w:r>
        <w:rPr>
          <w:rFonts w:cstheme="minorHAnsi"/>
        </w:rPr>
        <w:t xml:space="preserve">in a serious manner </w:t>
      </w:r>
      <w:r w:rsidR="006E6084">
        <w:rPr>
          <w:rFonts w:cstheme="minorHAnsi"/>
        </w:rPr>
        <w:t>without reasonable excuse.</w:t>
      </w:r>
      <w:bookmarkStart w:id="29" w:name="_Hlk109650281"/>
      <w:r w:rsidR="00DB5F46">
        <w:rPr>
          <w:rFonts w:cstheme="minorHAnsi"/>
        </w:rPr>
        <w:t xml:space="preserve">  The Commission referred to criteria formulated by former High Court Chief Justice Mason.</w:t>
      </w:r>
      <w:r w:rsidR="006E6084">
        <w:rPr>
          <w:rStyle w:val="FootnoteReference"/>
          <w:rFonts w:cstheme="minorHAnsi"/>
        </w:rPr>
        <w:footnoteReference w:id="49"/>
      </w:r>
    </w:p>
    <w:p w14:paraId="62B5123C" w14:textId="77777777" w:rsidR="00145300" w:rsidRDefault="00145300" w:rsidP="00C7152C">
      <w:pPr>
        <w:spacing w:after="0" w:line="240" w:lineRule="auto"/>
        <w:rPr>
          <w:rFonts w:cstheme="minorHAnsi"/>
        </w:rPr>
      </w:pPr>
    </w:p>
    <w:bookmarkEnd w:id="29"/>
    <w:p w14:paraId="4C093880" w14:textId="16BACC9D" w:rsidR="006E6084" w:rsidRDefault="00DB5F46" w:rsidP="00C7152C">
      <w:pPr>
        <w:spacing w:after="0" w:line="240" w:lineRule="auto"/>
      </w:pPr>
      <w:r>
        <w:t xml:space="preserve">It does not </w:t>
      </w:r>
      <w:r w:rsidR="006E6084">
        <w:t xml:space="preserve">matter </w:t>
      </w:r>
      <w:r>
        <w:t xml:space="preserve">if </w:t>
      </w:r>
      <w:r w:rsidR="006E6084">
        <w:t>the perpetrator acted beyond actual or apparent authority.  It also does not matter whether self or financial gain was the motive.  As against these, public sector employees conducting menial tasks do not breach the criminal law.</w:t>
      </w:r>
    </w:p>
    <w:p w14:paraId="18C95FBE" w14:textId="77777777" w:rsidR="006E6084" w:rsidRDefault="006E6084" w:rsidP="00C7152C">
      <w:pPr>
        <w:spacing w:after="0" w:line="240" w:lineRule="auto"/>
      </w:pPr>
    </w:p>
    <w:p w14:paraId="006ABC51" w14:textId="77777777" w:rsidR="006E6084" w:rsidRDefault="006E6084" w:rsidP="00C7152C">
      <w:pPr>
        <w:spacing w:after="0" w:line="240" w:lineRule="auto"/>
      </w:pPr>
      <w:r>
        <w:t>The question of seriousness has a low threshold.  Even representations by members of Parliament aimed at securing benefits for others are considered serious.</w:t>
      </w:r>
    </w:p>
    <w:p w14:paraId="19C71D0F" w14:textId="77777777" w:rsidR="006E6084" w:rsidRDefault="006E6084" w:rsidP="00C7152C">
      <w:pPr>
        <w:spacing w:after="0" w:line="240" w:lineRule="auto"/>
      </w:pPr>
    </w:p>
    <w:p w14:paraId="06B293AF" w14:textId="77777777" w:rsidR="006E6084" w:rsidRDefault="006E6084" w:rsidP="00C7152C">
      <w:pPr>
        <w:pStyle w:val="Heading4"/>
        <w:spacing w:before="0" w:line="240" w:lineRule="auto"/>
      </w:pPr>
      <w:r>
        <w:lastRenderedPageBreak/>
        <w:t>B3.5.3</w:t>
      </w:r>
      <w:r>
        <w:tab/>
        <w:t>Bribery</w:t>
      </w:r>
    </w:p>
    <w:p w14:paraId="5D899DB9" w14:textId="2D161BF5" w:rsidR="006E6084" w:rsidRDefault="006E6084" w:rsidP="00C7152C">
      <w:pPr>
        <w:spacing w:after="0" w:line="240" w:lineRule="auto"/>
      </w:pPr>
      <w:r>
        <w:t xml:space="preserve">Bribery occurs at the time of offer or solicitation of a reward.  In the case of an offer, acceptance is not necessary for the crime.  In the case of solicitation, fulfilment is not necessary.  The offering - or solicitation - of bribes to those in power </w:t>
      </w:r>
      <w:r w:rsidR="00151085">
        <w:t>is</w:t>
      </w:r>
      <w:r>
        <w:t xml:space="preserve"> criminal.  </w:t>
      </w:r>
    </w:p>
    <w:p w14:paraId="03749D4A" w14:textId="77777777" w:rsidR="006E6084" w:rsidRDefault="006E6084" w:rsidP="00C7152C">
      <w:pPr>
        <w:spacing w:after="0" w:line="240" w:lineRule="auto"/>
      </w:pPr>
    </w:p>
    <w:p w14:paraId="2CFA9AAB" w14:textId="78176D25" w:rsidR="006E6084" w:rsidRDefault="006E6084" w:rsidP="00C7152C">
      <w:pPr>
        <w:spacing w:after="0" w:line="240" w:lineRule="auto"/>
      </w:pPr>
      <w:r>
        <w:t xml:space="preserve">Can pork-barrelling be bribery in the sense of it bribing some electors?  Campbell gave examples of election candidates offering </w:t>
      </w:r>
      <w:r w:rsidR="00151085">
        <w:t>‘</w:t>
      </w:r>
      <w:r>
        <w:t>charity</w:t>
      </w:r>
      <w:r w:rsidR="00151085">
        <w:t>’</w:t>
      </w:r>
      <w:r>
        <w:t xml:space="preserve"> to electors in the hope of being elected.  Courts held these to be crimes – a type of breach of public trust - even when candidates were not elected.  </w:t>
      </w:r>
    </w:p>
    <w:p w14:paraId="250C704F" w14:textId="77777777" w:rsidR="006E6084" w:rsidRDefault="006E6084" w:rsidP="00C7152C">
      <w:pPr>
        <w:spacing w:after="0" w:line="240" w:lineRule="auto"/>
      </w:pPr>
    </w:p>
    <w:p w14:paraId="693D4689" w14:textId="26215E25" w:rsidR="006E6084" w:rsidRDefault="006E6084" w:rsidP="00C7152C">
      <w:pPr>
        <w:spacing w:after="0" w:line="240" w:lineRule="auto"/>
      </w:pPr>
      <w:r>
        <w:t xml:space="preserve">One difference with what are normally considered bribes is: pork-barrelling is public.  As such there is a potential for </w:t>
      </w:r>
      <w:r w:rsidR="00DB5F46">
        <w:t>political</w:t>
      </w:r>
      <w:r>
        <w:t xml:space="preserve"> accountability not present for traditional, clandestine bribes. </w:t>
      </w:r>
    </w:p>
    <w:p w14:paraId="6EC7ECAE" w14:textId="77777777" w:rsidR="006E6084" w:rsidRDefault="006E6084" w:rsidP="00C7152C">
      <w:pPr>
        <w:spacing w:after="0" w:line="240" w:lineRule="auto"/>
      </w:pPr>
    </w:p>
    <w:p w14:paraId="3FCFD002" w14:textId="4CF723A7" w:rsidR="006E6084" w:rsidRDefault="006E6084" w:rsidP="00C7152C">
      <w:pPr>
        <w:spacing w:after="0" w:line="240" w:lineRule="auto"/>
      </w:pPr>
      <w:r>
        <w:t>In NSW</w:t>
      </w:r>
      <w:r w:rsidR="00DB5F46">
        <w:t>, t</w:t>
      </w:r>
      <w:r>
        <w:t xml:space="preserve">he </w:t>
      </w:r>
      <w:r w:rsidRPr="007F0228">
        <w:rPr>
          <w:i/>
          <w:iCs/>
        </w:rPr>
        <w:t>Electoral Act (2017)</w:t>
      </w:r>
      <w:r>
        <w:t xml:space="preserve"> s.209(1) makes it an offence to seek to influence a person’s ‘election conduct’ by offering a reward.   Election conduct includes the way a person votes</w:t>
      </w:r>
      <w:r w:rsidR="00007E69">
        <w:t xml:space="preserve"> but </w:t>
      </w:r>
      <w:r>
        <w:t>is not limited to an election or an election campaign.  However, s.209(4) excuses ‘</w:t>
      </w:r>
      <w:r w:rsidRPr="00151085">
        <w:rPr>
          <w:i/>
          <w:iCs/>
        </w:rPr>
        <w:t>a declaration of public policy or a promise of public action’</w:t>
      </w:r>
      <w:r>
        <w:t xml:space="preserve">.  Pork-barrelling </w:t>
      </w:r>
      <w:r w:rsidRPr="00A237F5">
        <w:rPr>
          <w:i/>
          <w:iCs/>
        </w:rPr>
        <w:t>promises</w:t>
      </w:r>
      <w:r>
        <w:t xml:space="preserve"> might thus be excused.</w:t>
      </w:r>
      <w:r>
        <w:rPr>
          <w:rStyle w:val="FootnoteReference"/>
        </w:rPr>
        <w:footnoteReference w:id="50"/>
      </w:r>
    </w:p>
    <w:p w14:paraId="226BC088" w14:textId="77777777" w:rsidR="006E6084" w:rsidRDefault="006E6084" w:rsidP="00C7152C">
      <w:pPr>
        <w:spacing w:after="0" w:line="240" w:lineRule="auto"/>
      </w:pPr>
    </w:p>
    <w:p w14:paraId="1AC5F926" w14:textId="58F70584" w:rsidR="006E6084" w:rsidRDefault="00145217" w:rsidP="00C7152C">
      <w:pPr>
        <w:spacing w:after="0" w:line="240" w:lineRule="auto"/>
      </w:pPr>
      <w:r>
        <w:t>Apart from this being extraordinarily suspect in public policy terms – an offence is excused because there was a promise to offend? - t</w:t>
      </w:r>
      <w:r w:rsidR="006E6084">
        <w:t>hat raises some questions</w:t>
      </w:r>
      <w:r>
        <w:t>.  One is</w:t>
      </w:r>
      <w:r w:rsidR="006E6084">
        <w:t xml:space="preserve">: would actual, as distinct from promised, pork-barrelling be excused?  </w:t>
      </w:r>
      <w:r>
        <w:t>Another: d</w:t>
      </w:r>
      <w:r w:rsidR="006E6084">
        <w:t xml:space="preserve">oes the </w:t>
      </w:r>
      <w:r w:rsidR="006E6084" w:rsidRPr="00844290">
        <w:rPr>
          <w:i/>
          <w:iCs/>
        </w:rPr>
        <w:t>Electoral Act</w:t>
      </w:r>
      <w:r w:rsidR="006E6084">
        <w:t xml:space="preserve"> supplant other</w:t>
      </w:r>
      <w:r w:rsidR="00384B3C">
        <w:t xml:space="preserve"> crimes l</w:t>
      </w:r>
      <w:r w:rsidR="006E6084">
        <w:t xml:space="preserve">ike, misbehaviour in public office? </w:t>
      </w:r>
    </w:p>
    <w:p w14:paraId="37F3F52E" w14:textId="77777777" w:rsidR="006E6084" w:rsidRDefault="006E6084" w:rsidP="00C7152C">
      <w:pPr>
        <w:spacing w:after="0" w:line="240" w:lineRule="auto"/>
      </w:pPr>
    </w:p>
    <w:p w14:paraId="2511BF67" w14:textId="77777777" w:rsidR="006E6084" w:rsidRDefault="006E6084" w:rsidP="00C7152C">
      <w:pPr>
        <w:pStyle w:val="Heading4"/>
        <w:spacing w:before="0" w:line="240" w:lineRule="auto"/>
      </w:pPr>
      <w:r>
        <w:t>B3.5.4</w:t>
      </w:r>
      <w:r>
        <w:tab/>
        <w:t>Blackmail</w:t>
      </w:r>
    </w:p>
    <w:p w14:paraId="63CA80F2" w14:textId="7C520581" w:rsidR="006E6084" w:rsidRDefault="006E6084" w:rsidP="00C7152C">
      <w:pPr>
        <w:spacing w:after="0" w:line="240" w:lineRule="auto"/>
      </w:pPr>
      <w:r>
        <w:t xml:space="preserve">The counterpoint to bribery - reward for doing something - is threat of punishment unless something is done: blackmail.  Its origins relate to seeking property by threat of physical violence.  In NSW it now involves an unwarranted demand, accompanied by menaces, with the intention of making a gain/causing a loss or influencing a public duty. </w:t>
      </w:r>
      <w:r w:rsidR="00B4397D">
        <w:t xml:space="preserve"> </w:t>
      </w:r>
      <w:r>
        <w:t>Menaces are threats of something unpleasant and are not limited to violence.</w:t>
      </w:r>
      <w:r>
        <w:rPr>
          <w:rStyle w:val="FootnoteReference"/>
        </w:rPr>
        <w:footnoteReference w:id="51"/>
      </w:r>
    </w:p>
    <w:p w14:paraId="6AC1BD12" w14:textId="77777777" w:rsidR="006E6084" w:rsidRDefault="006E6084" w:rsidP="00C7152C">
      <w:pPr>
        <w:spacing w:after="0" w:line="240" w:lineRule="auto"/>
      </w:pPr>
    </w:p>
    <w:p w14:paraId="2048CCB5" w14:textId="512B61E6" w:rsidR="006E6084" w:rsidRDefault="006E6084" w:rsidP="00C7152C">
      <w:pPr>
        <w:spacing w:after="0" w:line="240" w:lineRule="auto"/>
      </w:pPr>
      <w:r>
        <w:t>Blackmail is closer to the common definition of corruption – a cause of administration rotting from the inside - than those in authority ‘bribing’ voters.  One reason is its clandestine nature - there is usually little direct or public evidence of blackmail.  Another reason is its effectiveness – while there will be uncertainty about whether gifts induced certain conduct, blackmail has a surer effect because the threat is maintained until the sought-after result is achieved.</w:t>
      </w:r>
      <w:r w:rsidRPr="005602ED">
        <w:rPr>
          <w:rStyle w:val="FootnoteReference"/>
        </w:rPr>
        <w:t xml:space="preserve"> </w:t>
      </w:r>
      <w:r>
        <w:rPr>
          <w:rStyle w:val="FootnoteReference"/>
        </w:rPr>
        <w:footnoteReference w:id="52"/>
      </w:r>
    </w:p>
    <w:p w14:paraId="0965790A" w14:textId="77777777" w:rsidR="00363D8E" w:rsidRDefault="00363D8E" w:rsidP="00C7152C">
      <w:pPr>
        <w:spacing w:after="0" w:line="240" w:lineRule="auto"/>
      </w:pPr>
    </w:p>
    <w:p w14:paraId="321E6881" w14:textId="1C8DDD0A" w:rsidR="006E6084" w:rsidRDefault="006E6084" w:rsidP="00C7152C">
      <w:pPr>
        <w:spacing w:after="0" w:line="240" w:lineRule="auto"/>
      </w:pPr>
      <w:r>
        <w:t xml:space="preserve">The </w:t>
      </w:r>
      <w:r w:rsidR="00151085">
        <w:t xml:space="preserve">NSW </w:t>
      </w:r>
      <w:r>
        <w:t xml:space="preserve">Commission has considered some blackmail allegations.  Several of its inquiries sought evidence about blackmail – including threats to oust public sector employees unless they conform with wishes of other parties.  One headline implied </w:t>
      </w:r>
      <w:r w:rsidR="00151085">
        <w:t>i</w:t>
      </w:r>
      <w:r>
        <w:t>t had convicted a person of blackmail.</w:t>
      </w:r>
      <w:r>
        <w:rPr>
          <w:rStyle w:val="FootnoteReference"/>
        </w:rPr>
        <w:footnoteReference w:id="53"/>
      </w:r>
    </w:p>
    <w:p w14:paraId="220F00A9" w14:textId="271369F7" w:rsidR="006E6084" w:rsidRDefault="006E6084" w:rsidP="00C7152C">
      <w:pPr>
        <w:spacing w:after="0" w:line="240" w:lineRule="auto"/>
      </w:pPr>
      <w:r>
        <w:lastRenderedPageBreak/>
        <w:t xml:space="preserve">However, it is not clear whether the Commission </w:t>
      </w:r>
      <w:r w:rsidR="00FF059D">
        <w:t>h</w:t>
      </w:r>
      <w:r>
        <w:t xml:space="preserve">as considered allegations about media </w:t>
      </w:r>
      <w:r w:rsidR="00FF059D">
        <w:t>threats</w:t>
      </w:r>
      <w:r>
        <w:t xml:space="preserve"> – such as outlined in B2.5.6 and B2.5.7 (above). </w:t>
      </w:r>
    </w:p>
    <w:p w14:paraId="2ED4F575" w14:textId="77777777" w:rsidR="0039668B" w:rsidRDefault="0039668B" w:rsidP="00C7152C">
      <w:pPr>
        <w:spacing w:after="0" w:line="240" w:lineRule="auto"/>
      </w:pPr>
    </w:p>
    <w:p w14:paraId="510605C1" w14:textId="2CC936ED" w:rsidR="009263DD" w:rsidRDefault="006E6084" w:rsidP="00C7152C">
      <w:pPr>
        <w:spacing w:after="0" w:line="240" w:lineRule="auto"/>
      </w:pPr>
      <w:r>
        <w:t>Blackmail was not discussed in the Commission’s pork</w:t>
      </w:r>
      <w:r w:rsidR="00151085">
        <w:t>-</w:t>
      </w:r>
      <w:r>
        <w:t>barrel forum.  Yet it can be among the factors that give rise to pork-barrelling.  A threat can be used to solicit a pork</w:t>
      </w:r>
      <w:r w:rsidR="00EB0465">
        <w:t>-</w:t>
      </w:r>
      <w:r>
        <w:t xml:space="preserve">barrel type reward.  </w:t>
      </w:r>
    </w:p>
    <w:p w14:paraId="7A653983" w14:textId="77777777" w:rsidR="009263DD" w:rsidRDefault="009263DD" w:rsidP="00C7152C">
      <w:pPr>
        <w:spacing w:after="0" w:line="240" w:lineRule="auto"/>
      </w:pPr>
    </w:p>
    <w:p w14:paraId="13D7DE2D" w14:textId="28218B04" w:rsidR="006E6084" w:rsidRDefault="006E6084" w:rsidP="00C7152C">
      <w:pPr>
        <w:spacing w:after="0" w:line="240" w:lineRule="auto"/>
      </w:pPr>
      <w:r>
        <w:t xml:space="preserve">The </w:t>
      </w:r>
      <w:r w:rsidRPr="001D2DA3">
        <w:rPr>
          <w:i/>
          <w:iCs/>
        </w:rPr>
        <w:t>Electoral Act 2017</w:t>
      </w:r>
      <w:r>
        <w:t xml:space="preserve"> s.209(2) makes it an offence to solicit a reward - benefit of any kind - by offering to influence a person’s election conduct.  While that section might have been primarily intended to discourage electors from soliciting benefits it does not appear so limited.  Whether s.209(4) can be used as an excuse for the type of alleged threats identified in sections B2.5.6 and B2.5.7 above should be clarified.</w:t>
      </w:r>
      <w:r>
        <w:rPr>
          <w:rStyle w:val="FootnoteReference"/>
        </w:rPr>
        <w:footnoteReference w:id="54"/>
      </w:r>
    </w:p>
    <w:p w14:paraId="5B73247C" w14:textId="77777777" w:rsidR="006E6084" w:rsidRDefault="006E6084" w:rsidP="00C7152C">
      <w:pPr>
        <w:spacing w:after="0" w:line="240" w:lineRule="auto"/>
      </w:pPr>
    </w:p>
    <w:p w14:paraId="6B4B9577" w14:textId="77777777" w:rsidR="006E6084" w:rsidRDefault="006E6084" w:rsidP="00C7152C">
      <w:pPr>
        <w:pStyle w:val="Heading4"/>
        <w:spacing w:before="0" w:line="240" w:lineRule="auto"/>
      </w:pPr>
      <w:r>
        <w:t>B3.5.5</w:t>
      </w:r>
      <w:r>
        <w:tab/>
        <w:t>Conspiracy, assisting unlawful activity</w:t>
      </w:r>
    </w:p>
    <w:p w14:paraId="4DB1F010" w14:textId="77777777" w:rsidR="006E6084" w:rsidRDefault="006E6084" w:rsidP="00C7152C">
      <w:pPr>
        <w:spacing w:after="0" w:line="240" w:lineRule="auto"/>
      </w:pPr>
      <w:r>
        <w:t xml:space="preserve">Campbell noted that even if misbehaviour in public office can only be committed by a person in public office, under the </w:t>
      </w:r>
      <w:r w:rsidRPr="0069655F">
        <w:rPr>
          <w:i/>
          <w:iCs/>
        </w:rPr>
        <w:t>NSW Crime</w:t>
      </w:r>
      <w:r>
        <w:rPr>
          <w:i/>
          <w:iCs/>
        </w:rPr>
        <w:t>s</w:t>
      </w:r>
      <w:r w:rsidRPr="0069655F">
        <w:rPr>
          <w:i/>
          <w:iCs/>
        </w:rPr>
        <w:t xml:space="preserve"> Act</w:t>
      </w:r>
      <w:r>
        <w:t xml:space="preserve"> those who urge or assist such misbehaviour can be guilty of a criminal conspiracy.  He said a conspiracy is agreement:</w:t>
      </w:r>
    </w:p>
    <w:p w14:paraId="3E537D24" w14:textId="77777777" w:rsidR="006E6084" w:rsidRPr="0069655F" w:rsidRDefault="006E6084" w:rsidP="00C7152C">
      <w:pPr>
        <w:spacing w:after="0" w:line="240" w:lineRule="auto"/>
        <w:ind w:left="720"/>
        <w:rPr>
          <w:i/>
          <w:iCs/>
        </w:rPr>
      </w:pPr>
      <w:r w:rsidRPr="0069655F">
        <w:rPr>
          <w:i/>
          <w:iCs/>
        </w:rPr>
        <w:t>‘of two or more people to do an unlawful act, or to do a lawful act by unlawful means</w:t>
      </w:r>
      <w:proofErr w:type="gramStart"/>
      <w:r w:rsidRPr="0069655F">
        <w:rPr>
          <w:i/>
          <w:iCs/>
        </w:rPr>
        <w:t>’.</w:t>
      </w:r>
      <w:proofErr w:type="gramEnd"/>
    </w:p>
    <w:p w14:paraId="23F49410" w14:textId="77777777" w:rsidR="006E6084" w:rsidRDefault="006E6084" w:rsidP="00C7152C">
      <w:pPr>
        <w:spacing w:after="0" w:line="240" w:lineRule="auto"/>
      </w:pPr>
    </w:p>
    <w:p w14:paraId="78E0F650" w14:textId="3E4CFC89" w:rsidR="006E6084" w:rsidRPr="00DA19CD" w:rsidRDefault="006E6084" w:rsidP="00C7152C">
      <w:pPr>
        <w:spacing w:after="0" w:line="240" w:lineRule="auto"/>
        <w:rPr>
          <w:i/>
          <w:iCs/>
        </w:rPr>
      </w:pPr>
      <w:r>
        <w:t>He added for the purposes of conspiracy the unlawful act must be criminal in nature.</w:t>
      </w:r>
    </w:p>
    <w:p w14:paraId="6956465C" w14:textId="77777777" w:rsidR="006E6084" w:rsidRDefault="006E6084" w:rsidP="00C7152C">
      <w:pPr>
        <w:spacing w:after="0" w:line="240" w:lineRule="auto"/>
      </w:pPr>
    </w:p>
    <w:p w14:paraId="2DD61575" w14:textId="51E0D9E7" w:rsidR="006E6084" w:rsidRDefault="009263DD" w:rsidP="00C7152C">
      <w:pPr>
        <w:spacing w:after="0" w:line="240" w:lineRule="auto"/>
      </w:pPr>
      <w:r>
        <w:t>C</w:t>
      </w:r>
      <w:r w:rsidR="006E6084">
        <w:t xml:space="preserve">oncealing a serious crime is an offence under the </w:t>
      </w:r>
      <w:r w:rsidR="006E6084" w:rsidRPr="00597CE4">
        <w:rPr>
          <w:i/>
          <w:iCs/>
        </w:rPr>
        <w:t>Crimes Act.</w:t>
      </w:r>
      <w:r w:rsidR="006E6084">
        <w:rPr>
          <w:i/>
          <w:iCs/>
        </w:rPr>
        <w:t xml:space="preserve">  </w:t>
      </w:r>
      <w:r w:rsidR="006E6084" w:rsidRPr="00E913FF">
        <w:t>For the purposes of the</w:t>
      </w:r>
      <w:r w:rsidR="006E6084">
        <w:rPr>
          <w:i/>
          <w:iCs/>
        </w:rPr>
        <w:t xml:space="preserve"> Act, </w:t>
      </w:r>
      <w:r w:rsidR="006E6084">
        <w:t xml:space="preserve">misbehaviour in public office, bribery, </w:t>
      </w:r>
      <w:proofErr w:type="gramStart"/>
      <w:r w:rsidR="006E6084">
        <w:t>blackmail</w:t>
      </w:r>
      <w:proofErr w:type="gramEnd"/>
      <w:r w:rsidR="006E6084">
        <w:t xml:space="preserve"> and conspiracy are serious crimes.  </w:t>
      </w:r>
    </w:p>
    <w:p w14:paraId="090201C6" w14:textId="77777777" w:rsidR="006E6084" w:rsidRDefault="006E6084" w:rsidP="00C7152C">
      <w:pPr>
        <w:pStyle w:val="Heading3"/>
        <w:spacing w:before="0" w:line="240" w:lineRule="auto"/>
      </w:pPr>
    </w:p>
    <w:p w14:paraId="2D0ABB5C" w14:textId="77777777" w:rsidR="006E6084" w:rsidRDefault="006E6084" w:rsidP="00C7152C">
      <w:pPr>
        <w:pStyle w:val="Heading3"/>
        <w:spacing w:before="0" w:line="240" w:lineRule="auto"/>
      </w:pPr>
      <w:bookmarkStart w:id="30" w:name="_Toc108459855"/>
      <w:bookmarkStart w:id="31" w:name="_Toc108801128"/>
      <w:bookmarkStart w:id="32" w:name="_Toc117584933"/>
      <w:r>
        <w:t>B3.6</w:t>
      </w:r>
      <w:r>
        <w:tab/>
        <w:t>Spending to buy votes?</w:t>
      </w:r>
      <w:bookmarkEnd w:id="30"/>
      <w:bookmarkEnd w:id="31"/>
      <w:bookmarkEnd w:id="32"/>
    </w:p>
    <w:p w14:paraId="0FC27544" w14:textId="77777777" w:rsidR="006E6084" w:rsidRDefault="006E6084" w:rsidP="00C7152C">
      <w:pPr>
        <w:pStyle w:val="Heading4"/>
        <w:spacing w:before="0" w:line="240" w:lineRule="auto"/>
      </w:pPr>
      <w:r>
        <w:t>B3.6.1</w:t>
      </w:r>
      <w:r>
        <w:tab/>
        <w:t>Programs</w:t>
      </w:r>
    </w:p>
    <w:p w14:paraId="32197810" w14:textId="788B38E6" w:rsidR="006E6084" w:rsidRDefault="009263DD" w:rsidP="00C7152C">
      <w:pPr>
        <w:spacing w:after="0" w:line="240" w:lineRule="auto"/>
        <w:rPr>
          <w:rFonts w:cstheme="minorHAnsi"/>
        </w:rPr>
      </w:pPr>
      <w:r>
        <w:rPr>
          <w:rFonts w:cstheme="minorHAnsi"/>
        </w:rPr>
        <w:t>I</w:t>
      </w:r>
      <w:r w:rsidR="006E6084">
        <w:rPr>
          <w:rFonts w:cstheme="minorHAnsi"/>
        </w:rPr>
        <w:t>n Australia</w:t>
      </w:r>
      <w:r>
        <w:rPr>
          <w:rFonts w:cstheme="minorHAnsi"/>
        </w:rPr>
        <w:t>,</w:t>
      </w:r>
      <w:r w:rsidR="006E6084">
        <w:rPr>
          <w:rFonts w:cstheme="minorHAnsi"/>
        </w:rPr>
        <w:t xml:space="preserve"> Governments or Parliaments establish ‘programs’ or ‘funds’ with public monies</w:t>
      </w:r>
      <w:r w:rsidR="00145217">
        <w:rPr>
          <w:rFonts w:cstheme="minorHAnsi"/>
        </w:rPr>
        <w:t>.  One example was for</w:t>
      </w:r>
      <w:r w:rsidR="006E6084">
        <w:rPr>
          <w:rFonts w:cstheme="minorHAnsi"/>
        </w:rPr>
        <w:t xml:space="preserve"> ‘nation building infrastructure</w:t>
      </w:r>
      <w:proofErr w:type="gramStart"/>
      <w:r w:rsidR="006E6084">
        <w:rPr>
          <w:rFonts w:cstheme="minorHAnsi"/>
        </w:rPr>
        <w:t>’.</w:t>
      </w:r>
      <w:proofErr w:type="gramEnd"/>
      <w:r w:rsidR="006E6084">
        <w:rPr>
          <w:rFonts w:cstheme="minorHAnsi"/>
        </w:rPr>
        <w:t xml:space="preserve">  The Government then grants monies to proposals that, in its view, conform with program’s purpose.  Important in this is assess</w:t>
      </w:r>
      <w:r w:rsidR="008475CF">
        <w:rPr>
          <w:rFonts w:cstheme="minorHAnsi"/>
        </w:rPr>
        <w:t xml:space="preserve">ment of </w:t>
      </w:r>
      <w:r w:rsidR="006E6084">
        <w:rPr>
          <w:rFonts w:cstheme="minorHAnsi"/>
        </w:rPr>
        <w:t>proposals</w:t>
      </w:r>
      <w:r w:rsidR="00145217">
        <w:rPr>
          <w:rFonts w:cstheme="minorHAnsi"/>
        </w:rPr>
        <w:t xml:space="preserve"> submitted to the Government, including by Parliamentarians and political party members, rather than just those generated by the Government</w:t>
      </w:r>
      <w:r w:rsidR="006E6084">
        <w:rPr>
          <w:rFonts w:cstheme="minorHAnsi"/>
        </w:rPr>
        <w:t>.</w:t>
      </w:r>
    </w:p>
    <w:p w14:paraId="161FC6CC" w14:textId="77777777" w:rsidR="006E6084" w:rsidRDefault="006E6084" w:rsidP="00C7152C">
      <w:pPr>
        <w:spacing w:after="0" w:line="240" w:lineRule="auto"/>
        <w:rPr>
          <w:rFonts w:cstheme="minorHAnsi"/>
        </w:rPr>
      </w:pPr>
    </w:p>
    <w:p w14:paraId="5C1A3070" w14:textId="795006B5" w:rsidR="006E6084" w:rsidRDefault="009263DD" w:rsidP="00C7152C">
      <w:pPr>
        <w:spacing w:after="0" w:line="240" w:lineRule="auto"/>
        <w:rPr>
          <w:rFonts w:cstheme="minorHAnsi"/>
        </w:rPr>
      </w:pPr>
      <w:r>
        <w:rPr>
          <w:rFonts w:cstheme="minorHAnsi"/>
        </w:rPr>
        <w:t>Many d</w:t>
      </w:r>
      <w:r w:rsidR="006E6084">
        <w:rPr>
          <w:rFonts w:cstheme="minorHAnsi"/>
        </w:rPr>
        <w:t xml:space="preserve">iscussants in the debate assume pork-barrelling occurs when: a grant does not conform with program purpose or; the totality of grants appears to serve one political party even if each individual grant conforms with purposes; the program’s purpose is to advance the interests of a political party.  </w:t>
      </w:r>
    </w:p>
    <w:p w14:paraId="73C11898" w14:textId="77777777" w:rsidR="006E6084" w:rsidRDefault="006E6084" w:rsidP="00C7152C">
      <w:pPr>
        <w:spacing w:after="0" w:line="240" w:lineRule="auto"/>
        <w:rPr>
          <w:rFonts w:cstheme="minorHAnsi"/>
        </w:rPr>
      </w:pPr>
    </w:p>
    <w:p w14:paraId="51D96C3D" w14:textId="223A67BE" w:rsidR="006E6084" w:rsidRDefault="006E6084" w:rsidP="00C7152C">
      <w:pPr>
        <w:spacing w:after="0" w:line="240" w:lineRule="auto"/>
        <w:rPr>
          <w:rFonts w:cstheme="minorHAnsi"/>
        </w:rPr>
      </w:pPr>
      <w:r>
        <w:rPr>
          <w:rFonts w:cstheme="minorHAnsi"/>
        </w:rPr>
        <w:t>Grant</w:t>
      </w:r>
      <w:r w:rsidR="008475CF">
        <w:rPr>
          <w:rFonts w:cstheme="minorHAnsi"/>
        </w:rPr>
        <w:t>s</w:t>
      </w:r>
      <w:r>
        <w:rPr>
          <w:rFonts w:cstheme="minorHAnsi"/>
        </w:rPr>
        <w:t xml:space="preserve"> are not the only way in which such pork-barrelling – use of public resources for partisan political purposes - might occur.  Indeed, </w:t>
      </w:r>
      <w:r w:rsidR="00145217">
        <w:rPr>
          <w:rFonts w:cstheme="minorHAnsi"/>
        </w:rPr>
        <w:t>the money involved in the g</w:t>
      </w:r>
      <w:r>
        <w:rPr>
          <w:rFonts w:cstheme="minorHAnsi"/>
        </w:rPr>
        <w:t xml:space="preserve">rants </w:t>
      </w:r>
      <w:r w:rsidR="00145217">
        <w:rPr>
          <w:rFonts w:cstheme="minorHAnsi"/>
        </w:rPr>
        <w:t xml:space="preserve">in question </w:t>
      </w:r>
      <w:r>
        <w:rPr>
          <w:rFonts w:cstheme="minorHAnsi"/>
        </w:rPr>
        <w:t xml:space="preserve">suggest </w:t>
      </w:r>
      <w:r w:rsidR="008475CF">
        <w:rPr>
          <w:rFonts w:cstheme="minorHAnsi"/>
        </w:rPr>
        <w:t>they are</w:t>
      </w:r>
      <w:r>
        <w:rPr>
          <w:rFonts w:cstheme="minorHAnsi"/>
        </w:rPr>
        <w:t xml:space="preserve"> </w:t>
      </w:r>
      <w:r w:rsidR="00151085">
        <w:rPr>
          <w:rFonts w:cstheme="minorHAnsi"/>
        </w:rPr>
        <w:t>not a primary mechanism</w:t>
      </w:r>
      <w:r>
        <w:rPr>
          <w:rFonts w:cstheme="minorHAnsi"/>
        </w:rPr>
        <w:t>.</w:t>
      </w:r>
      <w:r>
        <w:rPr>
          <w:rStyle w:val="FootnoteReference"/>
          <w:rFonts w:cstheme="minorHAnsi"/>
        </w:rPr>
        <w:footnoteReference w:id="55"/>
      </w:r>
      <w:r>
        <w:rPr>
          <w:rFonts w:cstheme="minorHAnsi"/>
        </w:rPr>
        <w:t xml:space="preserve">  </w:t>
      </w:r>
    </w:p>
    <w:p w14:paraId="1EC0B558" w14:textId="77777777" w:rsidR="00363D8E" w:rsidRDefault="00363D8E" w:rsidP="00C7152C">
      <w:pPr>
        <w:spacing w:after="0" w:line="240" w:lineRule="auto"/>
        <w:rPr>
          <w:rFonts w:cstheme="minorHAnsi"/>
        </w:rPr>
      </w:pPr>
    </w:p>
    <w:p w14:paraId="13D95089" w14:textId="35AAABBB" w:rsidR="006E6084" w:rsidRDefault="006E6084" w:rsidP="00C7152C">
      <w:pPr>
        <w:spacing w:after="0" w:line="240" w:lineRule="auto"/>
        <w:rPr>
          <w:rFonts w:cstheme="minorHAnsi"/>
        </w:rPr>
      </w:pPr>
      <w:r>
        <w:rPr>
          <w:rFonts w:cstheme="minorHAnsi"/>
        </w:rPr>
        <w:lastRenderedPageBreak/>
        <w:t>Other, more sizeable mechanisms include: location of major infrastructure; regulation; government procurement.   Examples include: the North West Rail Link; location of government offices; taxi, hire car and flight path regulation; preferences for locally produced goods.</w:t>
      </w:r>
      <w:r>
        <w:rPr>
          <w:rStyle w:val="FootnoteReference"/>
          <w:rFonts w:cstheme="minorHAnsi"/>
        </w:rPr>
        <w:footnoteReference w:id="56"/>
      </w:r>
      <w:r>
        <w:rPr>
          <w:rFonts w:cstheme="minorHAnsi"/>
        </w:rPr>
        <w:t xml:space="preserve"> </w:t>
      </w:r>
    </w:p>
    <w:p w14:paraId="6F8AF840" w14:textId="77777777" w:rsidR="00145217" w:rsidRDefault="00145217" w:rsidP="00C7152C">
      <w:pPr>
        <w:spacing w:after="0" w:line="240" w:lineRule="auto"/>
        <w:rPr>
          <w:rFonts w:cstheme="minorHAnsi"/>
        </w:rPr>
      </w:pPr>
    </w:p>
    <w:p w14:paraId="585A5528" w14:textId="3AD96358" w:rsidR="006E6084" w:rsidRDefault="006E6084" w:rsidP="00C7152C">
      <w:pPr>
        <w:spacing w:after="0" w:line="240" w:lineRule="auto"/>
        <w:rPr>
          <w:rFonts w:cstheme="minorHAnsi"/>
        </w:rPr>
      </w:pPr>
      <w:r>
        <w:rPr>
          <w:rFonts w:cstheme="minorHAnsi"/>
        </w:rPr>
        <w:t xml:space="preserve">In transport – referred to as the ‘Holy Grail’ of pork-barrelling - there also are placement (and timing) of multi-billion-dollar procurement contracts.  </w:t>
      </w:r>
      <w:r w:rsidR="00771E74">
        <w:rPr>
          <w:rFonts w:cstheme="minorHAnsi"/>
        </w:rPr>
        <w:t xml:space="preserve">Even more </w:t>
      </w:r>
      <w:r>
        <w:rPr>
          <w:rFonts w:cstheme="minorHAnsi"/>
        </w:rPr>
        <w:t>pervasive are roads and public transport services - traffic routes; train schedules, bus routes</w:t>
      </w:r>
      <w:r w:rsidR="008475CF">
        <w:rPr>
          <w:rFonts w:cstheme="minorHAnsi"/>
        </w:rPr>
        <w:t xml:space="preserve"> </w:t>
      </w:r>
      <w:r>
        <w:rPr>
          <w:rFonts w:cstheme="minorHAnsi"/>
        </w:rPr>
        <w:t xml:space="preserve">- determined after political representations.  </w:t>
      </w:r>
      <w:r w:rsidR="00C14A6D">
        <w:rPr>
          <w:rFonts w:cstheme="minorHAnsi"/>
        </w:rPr>
        <w:t>That</w:t>
      </w:r>
      <w:r>
        <w:rPr>
          <w:rFonts w:cstheme="minorHAnsi"/>
        </w:rPr>
        <w:t xml:space="preserve"> raises a question: why the interest in grant-based pork-barrelling now?</w:t>
      </w:r>
      <w:r w:rsidR="00C14A6D" w:rsidRPr="00C14A6D">
        <w:rPr>
          <w:rStyle w:val="FootnoteReference"/>
          <w:rFonts w:cstheme="minorHAnsi"/>
        </w:rPr>
        <w:t xml:space="preserve"> </w:t>
      </w:r>
      <w:r w:rsidR="00C14A6D">
        <w:rPr>
          <w:rStyle w:val="FootnoteReference"/>
          <w:rFonts w:cstheme="minorHAnsi"/>
        </w:rPr>
        <w:footnoteReference w:id="57"/>
      </w:r>
    </w:p>
    <w:p w14:paraId="1C81C91C" w14:textId="77777777" w:rsidR="006E6084" w:rsidRDefault="006E6084" w:rsidP="00C7152C">
      <w:pPr>
        <w:spacing w:after="0" w:line="240" w:lineRule="auto"/>
        <w:rPr>
          <w:rFonts w:cstheme="minorHAnsi"/>
        </w:rPr>
      </w:pPr>
    </w:p>
    <w:p w14:paraId="3A0CE807" w14:textId="291D97D9" w:rsidR="006E6084" w:rsidRDefault="006E6084" w:rsidP="00C7152C">
      <w:pPr>
        <w:pStyle w:val="Heading4"/>
        <w:spacing w:before="0" w:line="240" w:lineRule="auto"/>
      </w:pPr>
      <w:r>
        <w:t>B3.6.2</w:t>
      </w:r>
      <w:r>
        <w:tab/>
        <w:t>Why attention to grants - Commonwealth?</w:t>
      </w:r>
    </w:p>
    <w:p w14:paraId="4B2289BF" w14:textId="5C115E72" w:rsidR="006E6084" w:rsidRDefault="006E6084" w:rsidP="00C7152C">
      <w:pPr>
        <w:spacing w:after="0" w:line="240" w:lineRule="auto"/>
      </w:pPr>
      <w:r>
        <w:t xml:space="preserve">The Commission’s report suggested its interest in pork-barrelling was piqued by attention paid to the NSW Stronger Communities Fund – a grants program - by the Audit Office, </w:t>
      </w:r>
      <w:proofErr w:type="gramStart"/>
      <w:r>
        <w:t>media</w:t>
      </w:r>
      <w:proofErr w:type="gramEnd"/>
      <w:r>
        <w:t xml:space="preserve"> and Public Accountability Committee of the Legislative Council in 2020-22.  </w:t>
      </w:r>
      <w:r w:rsidR="00693FE8">
        <w:t>There</w:t>
      </w:r>
      <w:r>
        <w:t xml:space="preserve"> were allegations public monies were used for partisan political advantage.  The Commission observed some </w:t>
      </w:r>
      <w:r w:rsidR="00771E74">
        <w:t>politicians</w:t>
      </w:r>
      <w:r>
        <w:t xml:space="preserve"> held misguided views about the legality of </w:t>
      </w:r>
      <w:r w:rsidR="00771E74">
        <w:t>such actions</w:t>
      </w:r>
      <w:r>
        <w:t>.</w:t>
      </w:r>
      <w:r w:rsidR="00771E74">
        <w:t xml:space="preserve">  </w:t>
      </w:r>
      <w:r>
        <w:t>Nonetheless, and despite the Commission commencing an investigation, its interest was not sufficiently piqued to hold a public inquiry.</w:t>
      </w:r>
    </w:p>
    <w:p w14:paraId="070B384F" w14:textId="77777777" w:rsidR="006E6084" w:rsidRDefault="006E6084" w:rsidP="00C7152C">
      <w:pPr>
        <w:spacing w:after="0" w:line="240" w:lineRule="auto"/>
      </w:pPr>
    </w:p>
    <w:p w14:paraId="547BF2F5" w14:textId="191052B5" w:rsidR="006E6084" w:rsidRDefault="006E6084" w:rsidP="00C7152C">
      <w:pPr>
        <w:spacing w:after="0" w:line="240" w:lineRule="auto"/>
      </w:pPr>
      <w:r>
        <w:t xml:space="preserve">In my view, several other factors contribute to the present focus on grant-based pork-barrelling.  </w:t>
      </w:r>
      <w:r w:rsidR="00591EEE">
        <w:t>One</w:t>
      </w:r>
      <w:r>
        <w:t xml:space="preserve"> is a political push, including by campaigning media, for </w:t>
      </w:r>
      <w:r w:rsidR="00145217">
        <w:t xml:space="preserve">the </w:t>
      </w:r>
      <w:r>
        <w:t xml:space="preserve">NSW </w:t>
      </w:r>
      <w:r w:rsidR="00591EEE">
        <w:t>Commission</w:t>
      </w:r>
      <w:r>
        <w:t xml:space="preserve"> model </w:t>
      </w:r>
      <w:r w:rsidR="00591EEE">
        <w:t xml:space="preserve">to be adopted by the </w:t>
      </w:r>
      <w:r>
        <w:t>Commonwealth</w:t>
      </w:r>
      <w:r w:rsidR="00C14A6D">
        <w:t xml:space="preserve"> </w:t>
      </w:r>
      <w:r w:rsidR="00145217">
        <w:t>for reasons including the</w:t>
      </w:r>
      <w:r>
        <w:t xml:space="preserve"> hound</w:t>
      </w:r>
      <w:r w:rsidR="00145217">
        <w:t>ing of</w:t>
      </w:r>
      <w:r>
        <w:t xml:space="preserve"> the then Morrison Government which </w:t>
      </w:r>
      <w:r w:rsidR="00591EEE">
        <w:t>proposed a</w:t>
      </w:r>
      <w:r w:rsidR="00693FE8">
        <w:t>nother</w:t>
      </w:r>
      <w:r w:rsidR="00591EEE">
        <w:t xml:space="preserve"> approach</w:t>
      </w:r>
      <w:r>
        <w:t>.</w:t>
      </w:r>
      <w:r w:rsidR="005940AD">
        <w:t xml:space="preserve"> </w:t>
      </w:r>
      <w:r>
        <w:t xml:space="preserve">  </w:t>
      </w:r>
    </w:p>
    <w:p w14:paraId="32248D0D" w14:textId="77777777" w:rsidR="006E6084" w:rsidRDefault="006E6084" w:rsidP="00C7152C">
      <w:pPr>
        <w:spacing w:after="0" w:line="240" w:lineRule="auto"/>
      </w:pPr>
    </w:p>
    <w:p w14:paraId="52548317" w14:textId="6BF5AE70" w:rsidR="006E6084" w:rsidRDefault="006E6084" w:rsidP="00C7152C">
      <w:pPr>
        <w:spacing w:after="0" w:line="240" w:lineRule="auto"/>
      </w:pPr>
      <w:r>
        <w:t xml:space="preserve">Certain media outlets paid substantial attention to incongruities in minor </w:t>
      </w:r>
      <w:r w:rsidR="005940AD">
        <w:t xml:space="preserve">Commonwealth </w:t>
      </w:r>
      <w:r>
        <w:t xml:space="preserve">spending on infrastructure projects – </w:t>
      </w:r>
      <w:r w:rsidR="005940AD">
        <w:t>like</w:t>
      </w:r>
      <w:r>
        <w:t xml:space="preserve"> on car parks.</w:t>
      </w:r>
      <w:r w:rsidR="005940AD">
        <w:t xml:space="preserve">  </w:t>
      </w:r>
      <w:r>
        <w:t xml:space="preserve">Omitted from commentary was </w:t>
      </w:r>
      <w:r w:rsidR="005940AD">
        <w:t xml:space="preserve">the </w:t>
      </w:r>
      <w:r>
        <w:t xml:space="preserve">technique </w:t>
      </w:r>
      <w:r w:rsidR="005940AD">
        <w:t xml:space="preserve">was </w:t>
      </w:r>
      <w:r>
        <w:t xml:space="preserve">pioneered by the then Opposition - a whip-around of election candidates to nominate projects – calling the results </w:t>
      </w:r>
      <w:r w:rsidR="00591EEE">
        <w:t xml:space="preserve">a </w:t>
      </w:r>
      <w:r>
        <w:t>‘plan’ to be financially supported from a ‘fund’ or ‘program</w:t>
      </w:r>
      <w:proofErr w:type="gramStart"/>
      <w:r>
        <w:t>’.</w:t>
      </w:r>
      <w:proofErr w:type="gramEnd"/>
      <w:r w:rsidR="00145217">
        <w:t xml:space="preserve">  </w:t>
      </w:r>
      <w:proofErr w:type="gramStart"/>
      <w:r w:rsidR="00145217">
        <w:t>Indeed</w:t>
      </w:r>
      <w:proofErr w:type="gramEnd"/>
      <w:r w:rsidR="00145217">
        <w:t xml:space="preserve"> some of the carparks most in question had bi-partisan support – Woy Woy being an example.</w:t>
      </w:r>
      <w:r>
        <w:rPr>
          <w:rStyle w:val="FootnoteReference"/>
        </w:rPr>
        <w:footnoteReference w:id="58"/>
      </w:r>
      <w:r>
        <w:t xml:space="preserve">  </w:t>
      </w:r>
    </w:p>
    <w:p w14:paraId="0F35EFB6" w14:textId="77777777" w:rsidR="006E6084" w:rsidRDefault="006E6084" w:rsidP="00C7152C">
      <w:pPr>
        <w:spacing w:after="0" w:line="240" w:lineRule="auto"/>
      </w:pPr>
    </w:p>
    <w:p w14:paraId="2339D13E" w14:textId="6DFB9C0F" w:rsidR="006E6084" w:rsidRDefault="006E6084" w:rsidP="00C7152C">
      <w:pPr>
        <w:spacing w:after="0" w:line="240" w:lineRule="auto"/>
      </w:pPr>
      <w:r>
        <w:rPr>
          <w:rFonts w:cstheme="minorHAnsi"/>
        </w:rPr>
        <w:t xml:space="preserve">The Australian National Audit Office and Grattan Institute pointed to skewing of funds to electorates the Government wanted to win and percentage of grants to those electorates – from </w:t>
      </w:r>
      <w:r w:rsidR="00693FE8">
        <w:rPr>
          <w:rFonts w:cstheme="minorHAnsi"/>
        </w:rPr>
        <w:t xml:space="preserve">the </w:t>
      </w:r>
      <w:r>
        <w:t>Community Sport Infrastructure and Urban Congestion Funds</w:t>
      </w:r>
      <w:r>
        <w:rPr>
          <w:rFonts w:cstheme="minorHAnsi"/>
        </w:rPr>
        <w:t xml:space="preserve"> - as indicating pork-barrelling.</w:t>
      </w:r>
      <w:r>
        <w:rPr>
          <w:rStyle w:val="FootnoteReference"/>
          <w:rFonts w:cstheme="minorHAnsi"/>
        </w:rPr>
        <w:footnoteReference w:id="59"/>
      </w:r>
    </w:p>
    <w:p w14:paraId="7C1CECDE" w14:textId="77777777" w:rsidR="006E6084" w:rsidRDefault="006E6084" w:rsidP="00C7152C">
      <w:pPr>
        <w:spacing w:after="0" w:line="240" w:lineRule="auto"/>
      </w:pPr>
      <w:r>
        <w:t xml:space="preserve"> </w:t>
      </w:r>
    </w:p>
    <w:p w14:paraId="7CB80D6F" w14:textId="6752FD0B" w:rsidR="006E6084" w:rsidRDefault="004C400A" w:rsidP="00C7152C">
      <w:pPr>
        <w:spacing w:after="0" w:line="240" w:lineRule="auto"/>
      </w:pPr>
      <w:r>
        <w:lastRenderedPageBreak/>
        <w:t>The publicity generated by Grattan and the Audit Office reports enabled g</w:t>
      </w:r>
      <w:r w:rsidR="006E6084">
        <w:t xml:space="preserve">rant-based pork-barrelling </w:t>
      </w:r>
      <w:r>
        <w:t xml:space="preserve">to be seen as </w:t>
      </w:r>
      <w:r w:rsidR="006E6084">
        <w:t xml:space="preserve">part of a ‘burning platform’ for a Commonwealth </w:t>
      </w:r>
      <w:r w:rsidR="00E95E9E">
        <w:t>anti-corruption</w:t>
      </w:r>
      <w:r w:rsidR="006E6084">
        <w:t xml:space="preserve"> commission.  Promotion of </w:t>
      </w:r>
      <w:r w:rsidR="0009683D">
        <w:t xml:space="preserve">such </w:t>
      </w:r>
      <w:r w:rsidR="006E6084">
        <w:t xml:space="preserve">a new field </w:t>
      </w:r>
      <w:r w:rsidR="00A2796F">
        <w:t>for</w:t>
      </w:r>
      <w:r w:rsidR="006E6084">
        <w:t xml:space="preserve"> investigation could distract from the problems of the NSW model </w:t>
      </w:r>
      <w:r w:rsidR="0009683D">
        <w:t xml:space="preserve">and </w:t>
      </w:r>
      <w:r w:rsidR="006E6084">
        <w:t xml:space="preserve">allow the Commonwealth debate to </w:t>
      </w:r>
      <w:r>
        <w:t xml:space="preserve">be distracted and </w:t>
      </w:r>
      <w:r w:rsidR="006E6084">
        <w:t xml:space="preserve">proceed with </w:t>
      </w:r>
      <w:r w:rsidR="002709DD">
        <w:t>i</w:t>
      </w:r>
      <w:r w:rsidR="006E6084">
        <w:t>gnorance.</w:t>
      </w:r>
      <w:r w:rsidR="006E6084">
        <w:rPr>
          <w:rStyle w:val="FootnoteReference"/>
        </w:rPr>
        <w:footnoteReference w:id="60"/>
      </w:r>
    </w:p>
    <w:p w14:paraId="5814E243" w14:textId="77777777" w:rsidR="00145217" w:rsidRDefault="00145217" w:rsidP="00C7152C">
      <w:pPr>
        <w:spacing w:after="0" w:line="240" w:lineRule="auto"/>
      </w:pPr>
    </w:p>
    <w:p w14:paraId="3BE86737" w14:textId="5589C463" w:rsidR="006E6084" w:rsidRDefault="006E6084" w:rsidP="00C7152C">
      <w:pPr>
        <w:pStyle w:val="Heading4"/>
        <w:spacing w:before="0" w:line="240" w:lineRule="auto"/>
      </w:pPr>
      <w:r>
        <w:t>B3.6.3</w:t>
      </w:r>
      <w:r>
        <w:tab/>
        <w:t>Why attention to grants now - NSW?</w:t>
      </w:r>
    </w:p>
    <w:p w14:paraId="5DCC879D" w14:textId="462A6A0F" w:rsidR="006E6084" w:rsidRDefault="006E6084" w:rsidP="00C7152C">
      <w:pPr>
        <w:spacing w:after="0" w:line="240" w:lineRule="auto"/>
      </w:pPr>
      <w:r>
        <w:t>Another factor likely behind interest in grant-based pork-barrelling is the haughty comments of (former) NSW Premier Ms Berejiklian such as in Parliamentary Estimates.</w:t>
      </w:r>
      <w:r>
        <w:rPr>
          <w:rStyle w:val="FootnoteReference"/>
        </w:rPr>
        <w:footnoteReference w:id="61"/>
      </w:r>
    </w:p>
    <w:p w14:paraId="0A7B7BB0" w14:textId="77777777" w:rsidR="006E6084" w:rsidRDefault="006E6084" w:rsidP="00C7152C">
      <w:pPr>
        <w:spacing w:after="0" w:line="240" w:lineRule="auto"/>
        <w:rPr>
          <w:rFonts w:cstheme="minorHAnsi"/>
        </w:rPr>
      </w:pPr>
      <w:r>
        <w:t xml:space="preserve">  </w:t>
      </w:r>
    </w:p>
    <w:p w14:paraId="3E44C6C2" w14:textId="3E3DFDDA" w:rsidR="006E6084" w:rsidRDefault="00D86872" w:rsidP="00C7152C">
      <w:pPr>
        <w:spacing w:after="0" w:line="240" w:lineRule="auto"/>
        <w:rPr>
          <w:rFonts w:cstheme="minorHAnsi"/>
        </w:rPr>
      </w:pPr>
      <w:r>
        <w:rPr>
          <w:rFonts w:cstheme="minorHAnsi"/>
        </w:rPr>
        <w:t>She</w:t>
      </w:r>
      <w:r w:rsidR="006E6084">
        <w:rPr>
          <w:rFonts w:cstheme="minorHAnsi"/>
        </w:rPr>
        <w:t xml:space="preserve"> claimed nothing is wrong with allocating public monies in a way advantag</w:t>
      </w:r>
      <w:r>
        <w:rPr>
          <w:rFonts w:cstheme="minorHAnsi"/>
        </w:rPr>
        <w:t>ing</w:t>
      </w:r>
      <w:r w:rsidR="006E6084">
        <w:rPr>
          <w:rFonts w:cstheme="minorHAnsi"/>
        </w:rPr>
        <w:t xml:space="preserve"> the Government.  She claimed the practice is common</w:t>
      </w:r>
      <w:r>
        <w:rPr>
          <w:rFonts w:cstheme="minorHAnsi"/>
        </w:rPr>
        <w:t xml:space="preserve"> - which</w:t>
      </w:r>
      <w:r w:rsidR="006E6084">
        <w:rPr>
          <w:rFonts w:cstheme="minorHAnsi"/>
        </w:rPr>
        <w:t xml:space="preserve"> appears to be the case</w:t>
      </w:r>
      <w:r>
        <w:rPr>
          <w:rFonts w:cstheme="minorHAnsi"/>
        </w:rPr>
        <w:t>.  E</w:t>
      </w:r>
      <w:r w:rsidR="006E6084">
        <w:rPr>
          <w:rFonts w:cstheme="minorHAnsi"/>
        </w:rPr>
        <w:t>lection ca</w:t>
      </w:r>
      <w:r>
        <w:rPr>
          <w:rFonts w:cstheme="minorHAnsi"/>
        </w:rPr>
        <w:t>mpaigns</w:t>
      </w:r>
      <w:r w:rsidR="006E6084">
        <w:rPr>
          <w:rFonts w:cstheme="minorHAnsi"/>
        </w:rPr>
        <w:t xml:space="preserve"> promise electorate specific funding – holding-out the largesse depends on ‘winning the election</w:t>
      </w:r>
      <w:proofErr w:type="gramStart"/>
      <w:r w:rsidR="006E6084">
        <w:rPr>
          <w:rFonts w:cstheme="minorHAnsi"/>
        </w:rPr>
        <w:t>’</w:t>
      </w:r>
      <w:r>
        <w:rPr>
          <w:rFonts w:cstheme="minorHAnsi"/>
        </w:rPr>
        <w:t>.</w:t>
      </w:r>
      <w:proofErr w:type="gramEnd"/>
      <w:r w:rsidR="006E6084">
        <w:rPr>
          <w:rStyle w:val="FootnoteReference"/>
          <w:rFonts w:cstheme="minorHAnsi"/>
        </w:rPr>
        <w:footnoteReference w:id="62"/>
      </w:r>
    </w:p>
    <w:p w14:paraId="6F89E6AD" w14:textId="77777777" w:rsidR="006E6084" w:rsidRDefault="006E6084" w:rsidP="00C7152C">
      <w:pPr>
        <w:spacing w:after="0" w:line="240" w:lineRule="auto"/>
        <w:rPr>
          <w:rFonts w:cstheme="minorHAnsi"/>
        </w:rPr>
      </w:pPr>
    </w:p>
    <w:p w14:paraId="186371C3" w14:textId="73E564C1" w:rsidR="006E6084" w:rsidRDefault="006E6084" w:rsidP="00C7152C">
      <w:pPr>
        <w:spacing w:after="0" w:line="240" w:lineRule="auto"/>
        <w:rPr>
          <w:rFonts w:cstheme="minorHAnsi"/>
        </w:rPr>
      </w:pPr>
      <w:r>
        <w:rPr>
          <w:rFonts w:cstheme="minorHAnsi"/>
        </w:rPr>
        <w:t xml:space="preserve">Ms Berejiklian reportedly went further.  </w:t>
      </w:r>
      <w:r w:rsidR="00D86872">
        <w:rPr>
          <w:rFonts w:cstheme="minorHAnsi"/>
        </w:rPr>
        <w:t>For</w:t>
      </w:r>
      <w:r>
        <w:rPr>
          <w:rFonts w:cstheme="minorHAnsi"/>
        </w:rPr>
        <w:t xml:space="preserve"> the 2019 </w:t>
      </w:r>
      <w:r w:rsidR="00693FE8">
        <w:rPr>
          <w:rFonts w:cstheme="minorHAnsi"/>
        </w:rPr>
        <w:t xml:space="preserve">NSW </w:t>
      </w:r>
      <w:r>
        <w:rPr>
          <w:rFonts w:cstheme="minorHAnsi"/>
        </w:rPr>
        <w:t xml:space="preserve">election, it is claimed she advised funding for a $25m sporting facility in the Orange electorate would depend not only on her Coalition being returned to Government, but on that electorate </w:t>
      </w:r>
      <w:r w:rsidR="00D86872">
        <w:rPr>
          <w:rFonts w:cstheme="minorHAnsi"/>
        </w:rPr>
        <w:t>electing</w:t>
      </w:r>
      <w:r>
        <w:rPr>
          <w:rFonts w:cstheme="minorHAnsi"/>
        </w:rPr>
        <w:t xml:space="preserve"> her Coalition’s candidate.</w:t>
      </w:r>
      <w:r>
        <w:rPr>
          <w:rStyle w:val="FootnoteReference"/>
          <w:rFonts w:cstheme="minorHAnsi"/>
        </w:rPr>
        <w:footnoteReference w:id="63"/>
      </w:r>
    </w:p>
    <w:p w14:paraId="3A100382" w14:textId="77777777" w:rsidR="006E6084" w:rsidRDefault="006E6084" w:rsidP="00C7152C">
      <w:pPr>
        <w:spacing w:after="0" w:line="240" w:lineRule="auto"/>
        <w:rPr>
          <w:rFonts w:cstheme="minorHAnsi"/>
        </w:rPr>
      </w:pPr>
    </w:p>
    <w:p w14:paraId="13635883" w14:textId="4E468100" w:rsidR="006E6084" w:rsidRDefault="006E6084" w:rsidP="00C7152C">
      <w:pPr>
        <w:spacing w:after="0" w:line="240" w:lineRule="auto"/>
        <w:rPr>
          <w:rFonts w:cstheme="minorHAnsi"/>
        </w:rPr>
      </w:pPr>
      <w:r>
        <w:rPr>
          <w:rFonts w:cstheme="minorHAnsi"/>
        </w:rPr>
        <w:t xml:space="preserve">Some of </w:t>
      </w:r>
      <w:r w:rsidR="00D86872">
        <w:rPr>
          <w:rFonts w:cstheme="minorHAnsi"/>
        </w:rPr>
        <w:t>her</w:t>
      </w:r>
      <w:r>
        <w:rPr>
          <w:rFonts w:cstheme="minorHAnsi"/>
        </w:rPr>
        <w:t xml:space="preserve"> Government’s Ministerial offices went further still.  Her office, and that of </w:t>
      </w:r>
      <w:r w:rsidR="00693FE8">
        <w:rPr>
          <w:rFonts w:cstheme="minorHAnsi"/>
        </w:rPr>
        <w:t xml:space="preserve">the </w:t>
      </w:r>
      <w:r>
        <w:rPr>
          <w:rFonts w:cstheme="minorHAnsi"/>
        </w:rPr>
        <w:t xml:space="preserve">Deputy Premier, influenced allocation of the Stronger Communities Program (Round 2, 2017-19) via advice to the Department supposed to determine the grants.  The advice lacked formality e.g. </w:t>
      </w:r>
      <w:r w:rsidRPr="00CF212B">
        <w:rPr>
          <w:rFonts w:cstheme="minorHAnsi"/>
          <w:i/>
          <w:iCs/>
        </w:rPr>
        <w:t>‘The Premier has approved</w:t>
      </w:r>
      <w:proofErr w:type="gramStart"/>
      <w:r w:rsidRPr="00CF212B">
        <w:rPr>
          <w:rFonts w:cstheme="minorHAnsi"/>
          <w:i/>
          <w:iCs/>
        </w:rPr>
        <w:t>’,</w:t>
      </w:r>
      <w:proofErr w:type="gramEnd"/>
      <w:r w:rsidRPr="00CF212B">
        <w:rPr>
          <w:rFonts w:cstheme="minorHAnsi"/>
          <w:i/>
          <w:iCs/>
        </w:rPr>
        <w:t xml:space="preserve"> ‘everyone is comfortable’</w:t>
      </w:r>
      <w:r>
        <w:rPr>
          <w:rFonts w:cstheme="minorHAnsi"/>
        </w:rPr>
        <w:t xml:space="preserve">.  </w:t>
      </w:r>
      <w:r w:rsidR="00693FE8">
        <w:rPr>
          <w:rFonts w:cstheme="minorHAnsi"/>
        </w:rPr>
        <w:t xml:space="preserve">Almost </w:t>
      </w:r>
      <w:proofErr w:type="gramStart"/>
      <w:r w:rsidR="00693FE8">
        <w:rPr>
          <w:rFonts w:cstheme="minorHAnsi"/>
        </w:rPr>
        <w:t xml:space="preserve">all </w:t>
      </w:r>
      <w:r>
        <w:rPr>
          <w:rFonts w:cstheme="minorHAnsi"/>
        </w:rPr>
        <w:t>of</w:t>
      </w:r>
      <w:proofErr w:type="gramEnd"/>
      <w:r>
        <w:rPr>
          <w:rFonts w:cstheme="minorHAnsi"/>
        </w:rPr>
        <w:t xml:space="preserve"> the value of grants – 96% - went to electorates held by the Government</w:t>
      </w:r>
      <w:r w:rsidR="00693FE8">
        <w:rPr>
          <w:rFonts w:cstheme="minorHAnsi"/>
        </w:rPr>
        <w:t>,</w:t>
      </w:r>
      <w:r>
        <w:rPr>
          <w:rFonts w:cstheme="minorHAnsi"/>
        </w:rPr>
        <w:t xml:space="preserve"> compared with the roughly 52% of electorates it held.</w:t>
      </w:r>
      <w:r>
        <w:rPr>
          <w:rStyle w:val="FootnoteReference"/>
          <w:rFonts w:cstheme="minorHAnsi"/>
        </w:rPr>
        <w:footnoteReference w:id="64"/>
      </w:r>
    </w:p>
    <w:p w14:paraId="65475B9A" w14:textId="77777777" w:rsidR="006E6084" w:rsidRDefault="006E6084" w:rsidP="00C7152C">
      <w:pPr>
        <w:spacing w:after="0" w:line="240" w:lineRule="auto"/>
        <w:rPr>
          <w:rFonts w:cstheme="minorHAnsi"/>
        </w:rPr>
      </w:pPr>
    </w:p>
    <w:p w14:paraId="7D91FDC1" w14:textId="77777777" w:rsidR="006E6084" w:rsidRDefault="006E6084" w:rsidP="00C7152C">
      <w:pPr>
        <w:spacing w:after="0" w:line="240" w:lineRule="auto"/>
        <w:rPr>
          <w:rFonts w:cstheme="minorHAnsi"/>
        </w:rPr>
      </w:pPr>
      <w:r>
        <w:rPr>
          <w:rFonts w:cstheme="minorHAnsi"/>
        </w:rPr>
        <w:t>Ms Berejiklian claimed to not be responsible for the allocation of grants.  Her office unlawfully destroyed records of reasons for approval.  The NSW Auditor said the scheme lacked integrity:</w:t>
      </w:r>
    </w:p>
    <w:p w14:paraId="64C0DB02" w14:textId="77777777" w:rsidR="006E6084" w:rsidRPr="002C2956" w:rsidRDefault="006E6084" w:rsidP="00C7152C">
      <w:pPr>
        <w:spacing w:after="0" w:line="240" w:lineRule="auto"/>
        <w:ind w:left="720"/>
        <w:rPr>
          <w:rFonts w:cstheme="minorHAnsi"/>
        </w:rPr>
      </w:pPr>
      <w:r w:rsidRPr="002C2956">
        <w:rPr>
          <w:rFonts w:cstheme="minorHAnsi"/>
          <w:i/>
          <w:iCs/>
          <w:color w:val="000000"/>
          <w:shd w:val="clear" w:color="auto" w:fill="FFFFFF"/>
        </w:rPr>
        <w:t xml:space="preserve">‘We cannot rule out </w:t>
      </w:r>
      <w:r>
        <w:rPr>
          <w:rFonts w:cstheme="minorHAnsi"/>
          <w:i/>
          <w:iCs/>
          <w:color w:val="000000"/>
          <w:shd w:val="clear" w:color="auto" w:fill="FFFFFF"/>
        </w:rPr>
        <w:t>…….</w:t>
      </w:r>
      <w:r w:rsidRPr="002C2956">
        <w:rPr>
          <w:rFonts w:cstheme="minorHAnsi"/>
          <w:i/>
          <w:iCs/>
          <w:color w:val="000000"/>
          <w:shd w:val="clear" w:color="auto" w:fill="FFFFFF"/>
        </w:rPr>
        <w:t xml:space="preserve"> a purposeful attempt to avoid transparency and accountability over the involvement of the former Premier and Deputy Premier in approving grant allocations. Deficient record-keeping and program guidelines have meant in practice that no person involved in the grant allocation process is specifically accountable for decisions about the grant allocation</w:t>
      </w:r>
      <w:proofErr w:type="gramStart"/>
      <w:r w:rsidRPr="002C2956">
        <w:rPr>
          <w:rFonts w:cstheme="minorHAnsi"/>
          <w:i/>
          <w:iCs/>
          <w:color w:val="000000"/>
          <w:shd w:val="clear" w:color="auto" w:fill="FFFFFF"/>
        </w:rPr>
        <w:t>’</w:t>
      </w:r>
      <w:r w:rsidRPr="002C2956">
        <w:rPr>
          <w:rFonts w:cstheme="minorHAnsi"/>
        </w:rPr>
        <w:t>.</w:t>
      </w:r>
      <w:proofErr w:type="gramEnd"/>
      <w:r w:rsidRPr="002C2956">
        <w:rPr>
          <w:rStyle w:val="FootnoteReference"/>
          <w:rFonts w:cstheme="minorHAnsi"/>
        </w:rPr>
        <w:footnoteReference w:id="65"/>
      </w:r>
      <w:r w:rsidRPr="002C2956">
        <w:rPr>
          <w:rFonts w:cstheme="minorHAnsi"/>
        </w:rPr>
        <w:t xml:space="preserve">  </w:t>
      </w:r>
    </w:p>
    <w:p w14:paraId="7BE85FB8" w14:textId="77777777" w:rsidR="00145300" w:rsidRDefault="00145300" w:rsidP="00C7152C">
      <w:pPr>
        <w:spacing w:after="0" w:line="240" w:lineRule="auto"/>
        <w:rPr>
          <w:rFonts w:cstheme="minorHAnsi"/>
        </w:rPr>
      </w:pPr>
    </w:p>
    <w:p w14:paraId="559ECC58" w14:textId="38D32EB4" w:rsidR="006E6084" w:rsidRDefault="006E6084" w:rsidP="00C7152C">
      <w:pPr>
        <w:spacing w:after="0" w:line="240" w:lineRule="auto"/>
        <w:rPr>
          <w:rFonts w:cstheme="minorHAnsi"/>
        </w:rPr>
      </w:pPr>
      <w:r>
        <w:rPr>
          <w:rFonts w:cstheme="minorHAnsi"/>
        </w:rPr>
        <w:lastRenderedPageBreak/>
        <w:t xml:space="preserve">Matters arising have been investigated by the Public Accountability Committee of the Legislative Council.  Ms Berejiklian resigned as Premier in October 2021 while under investigation by the </w:t>
      </w:r>
      <w:r w:rsidR="00C14A6D">
        <w:rPr>
          <w:rFonts w:cstheme="minorHAnsi"/>
        </w:rPr>
        <w:t>NSW Com</w:t>
      </w:r>
      <w:r>
        <w:rPr>
          <w:rFonts w:cstheme="minorHAnsi"/>
        </w:rPr>
        <w:t xml:space="preserve">mission.   Among the issues being investigated were funds </w:t>
      </w:r>
      <w:r w:rsidR="003D5A56">
        <w:rPr>
          <w:rFonts w:cstheme="minorHAnsi"/>
        </w:rPr>
        <w:t>for</w:t>
      </w:r>
      <w:r>
        <w:rPr>
          <w:rFonts w:cstheme="minorHAnsi"/>
        </w:rPr>
        <w:t xml:space="preserve"> </w:t>
      </w:r>
      <w:r w:rsidR="00145300">
        <w:rPr>
          <w:rFonts w:cstheme="minorHAnsi"/>
        </w:rPr>
        <w:t>a</w:t>
      </w:r>
      <w:r>
        <w:rPr>
          <w:rFonts w:cstheme="minorHAnsi"/>
        </w:rPr>
        <w:t xml:space="preserve"> project in the electorate of her (former) Parliamentarian boyfriend.</w:t>
      </w:r>
      <w:r>
        <w:rPr>
          <w:rStyle w:val="FootnoteReference"/>
          <w:rFonts w:cstheme="minorHAnsi"/>
        </w:rPr>
        <w:footnoteReference w:id="66"/>
      </w:r>
      <w:r>
        <w:rPr>
          <w:rFonts w:cstheme="minorHAnsi"/>
        </w:rPr>
        <w:t xml:space="preserve">  </w:t>
      </w:r>
    </w:p>
    <w:p w14:paraId="48122608" w14:textId="77777777" w:rsidR="006E6084" w:rsidRDefault="006E6084" w:rsidP="00C7152C">
      <w:pPr>
        <w:spacing w:after="0" w:line="240" w:lineRule="auto"/>
        <w:rPr>
          <w:rFonts w:cstheme="minorHAnsi"/>
        </w:rPr>
      </w:pPr>
    </w:p>
    <w:p w14:paraId="7B49E77B" w14:textId="77777777" w:rsidR="006E6084" w:rsidRDefault="006E6084" w:rsidP="00C7152C">
      <w:pPr>
        <w:pStyle w:val="Heading4"/>
        <w:spacing w:before="0" w:line="240" w:lineRule="auto"/>
      </w:pPr>
      <w:r>
        <w:t>B3.6.4</w:t>
      </w:r>
      <w:r>
        <w:tab/>
        <w:t>Simplistic?</w:t>
      </w:r>
    </w:p>
    <w:p w14:paraId="5D424D12" w14:textId="0931D6BD" w:rsidR="006E6084" w:rsidRDefault="006E6084" w:rsidP="00C7152C">
      <w:pPr>
        <w:spacing w:after="0" w:line="240" w:lineRule="auto"/>
      </w:pPr>
      <w:r>
        <w:t>The use of statistics – percentage of a program’s funds allocated to certain electorates - to identify pork-barrelling is simplistic.  There may be reasons other than buying votes behind grant-based allocations to certain electorates.  Among possibilities:</w:t>
      </w:r>
    </w:p>
    <w:p w14:paraId="5393A140" w14:textId="77777777" w:rsidR="006E6084" w:rsidRDefault="006E6084" w:rsidP="00C7152C">
      <w:pPr>
        <w:pStyle w:val="ListParagraph"/>
        <w:numPr>
          <w:ilvl w:val="0"/>
          <w:numId w:val="10"/>
        </w:numPr>
        <w:spacing w:after="0" w:line="240" w:lineRule="auto"/>
        <w:ind w:left="360"/>
      </w:pPr>
      <w:r>
        <w:t xml:space="preserve">those electorates would yield the highest benefits from the program – for example after a former Government had been pork-barrelling its own (i.e., other) electorates; </w:t>
      </w:r>
    </w:p>
    <w:p w14:paraId="619DFBCD" w14:textId="77777777" w:rsidR="006E6084" w:rsidRDefault="006E6084" w:rsidP="00C7152C">
      <w:pPr>
        <w:pStyle w:val="ListParagraph"/>
        <w:numPr>
          <w:ilvl w:val="0"/>
          <w:numId w:val="10"/>
        </w:numPr>
        <w:spacing w:after="0" w:line="240" w:lineRule="auto"/>
        <w:ind w:left="360"/>
      </w:pPr>
      <w:r>
        <w:t xml:space="preserve">the program may be intended to compensate, fill the gap, left by other programs that favoured other electorates – for example an outer-urban program; </w:t>
      </w:r>
    </w:p>
    <w:p w14:paraId="04D1C25D" w14:textId="5F8384F7" w:rsidR="006E6084" w:rsidRDefault="006E6084" w:rsidP="00C7152C">
      <w:pPr>
        <w:pStyle w:val="ListParagraph"/>
        <w:numPr>
          <w:ilvl w:val="0"/>
          <w:numId w:val="10"/>
        </w:numPr>
        <w:spacing w:after="0" w:line="240" w:lineRule="auto"/>
        <w:ind w:left="360"/>
      </w:pPr>
      <w:r>
        <w:t>the program may be intended to compensate electorates which ‘miss out on</w:t>
      </w:r>
      <w:proofErr w:type="gramStart"/>
      <w:r>
        <w:t>’,</w:t>
      </w:r>
      <w:proofErr w:type="gramEnd"/>
      <w:r>
        <w:t xml:space="preserve"> or are adversely impacted by, major infrastructure or structural change – for example a program intended to facilitate transition away from coal dependent energy targeted at inner-city electorates</w:t>
      </w:r>
      <w:r w:rsidR="0039668B">
        <w:t>.</w:t>
      </w:r>
    </w:p>
    <w:p w14:paraId="5390EC51" w14:textId="62A0B70C" w:rsidR="0039668B" w:rsidRDefault="0039668B" w:rsidP="0039668B">
      <w:pPr>
        <w:spacing w:after="0" w:line="240" w:lineRule="auto"/>
      </w:pPr>
    </w:p>
    <w:p w14:paraId="4A9B40AB" w14:textId="2464BFB7" w:rsidR="0039668B" w:rsidRDefault="0039668B" w:rsidP="0039668B">
      <w:pPr>
        <w:spacing w:after="0" w:line="240" w:lineRule="auto"/>
      </w:pPr>
      <w:r>
        <w:t xml:space="preserve">Whatever the reasons, contrary to suggestions made in the Bill before the Commonwealth Parliament, the fulfilment of election promises is not among them – section 5.3.4 below.  </w:t>
      </w:r>
    </w:p>
    <w:p w14:paraId="655FE2E1" w14:textId="77777777" w:rsidR="00391960" w:rsidRDefault="00391960" w:rsidP="00391960">
      <w:pPr>
        <w:spacing w:after="0" w:line="240" w:lineRule="auto"/>
      </w:pPr>
    </w:p>
    <w:p w14:paraId="7E1A29EC" w14:textId="10A163EE" w:rsidR="006E6084" w:rsidRDefault="00391960" w:rsidP="00391960">
      <w:pPr>
        <w:spacing w:after="0" w:line="240" w:lineRule="auto"/>
      </w:pPr>
      <w:r>
        <w:t xml:space="preserve">Politicians may </w:t>
      </w:r>
      <w:r w:rsidR="004C400A">
        <w:t xml:space="preserve">seek </w:t>
      </w:r>
      <w:r>
        <w:t>votes other than from the public.  H</w:t>
      </w:r>
      <w:r w:rsidR="006E6084">
        <w:t xml:space="preserve">orse-trading </w:t>
      </w:r>
      <w:r>
        <w:t xml:space="preserve">is known as the way of buying </w:t>
      </w:r>
      <w:r w:rsidR="004C400A">
        <w:t xml:space="preserve">and selling </w:t>
      </w:r>
      <w:r>
        <w:t xml:space="preserve">votes </w:t>
      </w:r>
      <w:r w:rsidR="006E6084">
        <w:t xml:space="preserve">among </w:t>
      </w:r>
      <w:r>
        <w:t>themselves</w:t>
      </w:r>
      <w:r w:rsidR="006E6084">
        <w:t>.</w:t>
      </w:r>
      <w:r w:rsidR="006E6084">
        <w:rPr>
          <w:rStyle w:val="FootnoteReference"/>
        </w:rPr>
        <w:footnoteReference w:id="67"/>
      </w:r>
    </w:p>
    <w:p w14:paraId="4CC72F28" w14:textId="77777777" w:rsidR="006E6084" w:rsidRDefault="006E6084" w:rsidP="00C7152C">
      <w:pPr>
        <w:pStyle w:val="ListParagraph"/>
        <w:spacing w:after="0" w:line="240" w:lineRule="auto"/>
        <w:ind w:left="360"/>
      </w:pPr>
    </w:p>
    <w:p w14:paraId="1068E514" w14:textId="223F7B3F" w:rsidR="006E6084" w:rsidRDefault="00391960" w:rsidP="00C7152C">
      <w:pPr>
        <w:spacing w:after="0" w:line="240" w:lineRule="auto"/>
      </w:pPr>
      <w:r>
        <w:t>‘H</w:t>
      </w:r>
      <w:r w:rsidR="006E6084">
        <w:t>orse</w:t>
      </w:r>
      <w:r w:rsidR="00C14A6D">
        <w:t>-</w:t>
      </w:r>
      <w:r w:rsidR="006E6084">
        <w:t>trading</w:t>
      </w:r>
      <w:proofErr w:type="gramStart"/>
      <w:r w:rsidR="006E6084">
        <w:t>’,</w:t>
      </w:r>
      <w:proofErr w:type="gramEnd"/>
      <w:r w:rsidR="006E6084">
        <w:t xml:space="preserve"> is particularly likely if Labor or the Coalition needs Lower House support of ‘independent’ and ‘minor party’ members to form Government.  An example is Federal </w:t>
      </w:r>
      <w:proofErr w:type="spellStart"/>
      <w:r w:rsidR="006E6084">
        <w:t>Labor’s</w:t>
      </w:r>
      <w:proofErr w:type="spellEnd"/>
      <w:r w:rsidR="006E6084">
        <w:t xml:space="preserve"> 2010 arrangements with Mr Oakeshott, </w:t>
      </w:r>
      <w:proofErr w:type="gramStart"/>
      <w:r w:rsidR="006E6084">
        <w:t>Windsor</w:t>
      </w:r>
      <w:proofErr w:type="gramEnd"/>
      <w:r w:rsidR="006E6084">
        <w:t xml:space="preserve"> and Wilkie.  The arrangements secured </w:t>
      </w:r>
      <w:r w:rsidR="004C400A">
        <w:t xml:space="preserve">their </w:t>
      </w:r>
      <w:r w:rsidR="00E85A95">
        <w:t>Parliamentary votes</w:t>
      </w:r>
      <w:r w:rsidR="006E6084">
        <w:t xml:space="preserve"> for Labor to form Government apparently in exchange for pork</w:t>
      </w:r>
      <w:r w:rsidR="00E85A95">
        <w:t>-</w:t>
      </w:r>
      <w:r w:rsidR="006E6084">
        <w:t>barrel projects in their electorates.</w:t>
      </w:r>
      <w:r w:rsidR="00591365">
        <w:rPr>
          <w:rStyle w:val="FootnoteReference"/>
        </w:rPr>
        <w:footnoteReference w:id="68"/>
      </w:r>
      <w:r w:rsidR="006E6084">
        <w:t xml:space="preserve">  </w:t>
      </w:r>
    </w:p>
    <w:p w14:paraId="2328F80D" w14:textId="77777777" w:rsidR="006E6084" w:rsidRDefault="006E6084" w:rsidP="00C7152C">
      <w:pPr>
        <w:spacing w:after="0" w:line="240" w:lineRule="auto"/>
      </w:pPr>
    </w:p>
    <w:p w14:paraId="75C0BEA5" w14:textId="77068830" w:rsidR="006E6084" w:rsidRDefault="006E6084" w:rsidP="00C7152C">
      <w:pPr>
        <w:spacing w:after="0" w:line="240" w:lineRule="auto"/>
      </w:pPr>
      <w:r>
        <w:t>Horse</w:t>
      </w:r>
      <w:r w:rsidR="00C14A6D">
        <w:t>-</w:t>
      </w:r>
      <w:r>
        <w:t>trading is also relevant for passage of legislation where the Government lacks a majority in the Upper House.  Federal examples include the Tasmanian Freight Equalisation Scheme, dams in Queensland and submarines in Adelaide.</w:t>
      </w:r>
      <w:r>
        <w:rPr>
          <w:rStyle w:val="FootnoteReference"/>
        </w:rPr>
        <w:footnoteReference w:id="69"/>
      </w:r>
    </w:p>
    <w:p w14:paraId="7E5EBB6B" w14:textId="77777777" w:rsidR="006E6084" w:rsidRDefault="006E6084" w:rsidP="00C7152C">
      <w:pPr>
        <w:spacing w:after="0" w:line="240" w:lineRule="auto"/>
      </w:pPr>
    </w:p>
    <w:p w14:paraId="13490544" w14:textId="63D8F764" w:rsidR="006E6084" w:rsidRDefault="006E6084" w:rsidP="00C7152C">
      <w:pPr>
        <w:spacing w:after="0" w:line="240" w:lineRule="auto"/>
      </w:pPr>
      <w:r>
        <w:t xml:space="preserve">Such buying </w:t>
      </w:r>
      <w:r w:rsidR="00B814FF">
        <w:t xml:space="preserve">of Parliamentary votes </w:t>
      </w:r>
      <w:r>
        <w:t>has not been raised in the debate about pork-barrelling.</w:t>
      </w:r>
    </w:p>
    <w:p w14:paraId="72F9F9DB" w14:textId="7AF331C7" w:rsidR="00145300" w:rsidRDefault="00145300" w:rsidP="00C7152C">
      <w:pPr>
        <w:spacing w:after="0" w:line="240" w:lineRule="auto"/>
      </w:pPr>
    </w:p>
    <w:p w14:paraId="5EC99CCC" w14:textId="277C244B" w:rsidR="00145300" w:rsidRDefault="00145300" w:rsidP="00C7152C">
      <w:pPr>
        <w:spacing w:after="0" w:line="240" w:lineRule="auto"/>
      </w:pPr>
      <w:r>
        <w:lastRenderedPageBreak/>
        <w:t xml:space="preserve">Beyond buying votes via grants to </w:t>
      </w:r>
      <w:proofErr w:type="gramStart"/>
      <w:r>
        <w:t xml:space="preserve">particular </w:t>
      </w:r>
      <w:r w:rsidR="00C14A6D">
        <w:t>local</w:t>
      </w:r>
      <w:proofErr w:type="gramEnd"/>
      <w:r w:rsidR="00C14A6D">
        <w:t xml:space="preserve"> </w:t>
      </w:r>
      <w:r>
        <w:t>electora</w:t>
      </w:r>
      <w:r w:rsidR="00C14A6D">
        <w:t>tes</w:t>
      </w:r>
      <w:r>
        <w:t xml:space="preserve"> divisions lies the possibility of the Commonwealth </w:t>
      </w:r>
      <w:r w:rsidR="004C400A">
        <w:t xml:space="preserve">buying </w:t>
      </w:r>
      <w:r>
        <w:t xml:space="preserve">votes State-wide – </w:t>
      </w:r>
      <w:r w:rsidR="004C400A">
        <w:t xml:space="preserve">for Senate seats or for </w:t>
      </w:r>
      <w:r>
        <w:t>intergovernmental pork barrelling</w:t>
      </w:r>
      <w:r w:rsidR="004C400A">
        <w:t xml:space="preserve"> to buy votes for it political counterparts in State or local governments</w:t>
      </w:r>
      <w:r>
        <w:t xml:space="preserve">.  This is raised in section 4. </w:t>
      </w:r>
    </w:p>
    <w:p w14:paraId="735BABE3" w14:textId="77777777" w:rsidR="006E6084" w:rsidRDefault="006E6084" w:rsidP="00C7152C">
      <w:pPr>
        <w:pStyle w:val="Heading4"/>
        <w:spacing w:before="0" w:line="240" w:lineRule="auto"/>
      </w:pPr>
    </w:p>
    <w:p w14:paraId="1EDE076C" w14:textId="77777777" w:rsidR="006E6084" w:rsidRDefault="006E6084" w:rsidP="00C7152C">
      <w:pPr>
        <w:pStyle w:val="Heading4"/>
        <w:spacing w:before="0" w:line="240" w:lineRule="auto"/>
      </w:pPr>
      <w:r>
        <w:t>B3.6.5</w:t>
      </w:r>
      <w:r>
        <w:tab/>
        <w:t>To conclude….</w:t>
      </w:r>
    </w:p>
    <w:p w14:paraId="46CF79B3" w14:textId="40232E5D" w:rsidR="006E6084" w:rsidRDefault="0046220A" w:rsidP="00C7152C">
      <w:pPr>
        <w:spacing w:after="0" w:line="240" w:lineRule="auto"/>
      </w:pPr>
      <w:r>
        <w:t>T</w:t>
      </w:r>
      <w:r w:rsidR="006E6084">
        <w:t xml:space="preserve">he NSW Commissions statement </w:t>
      </w:r>
      <w:r>
        <w:t>that</w:t>
      </w:r>
      <w:r w:rsidR="00A2796F">
        <w:t xml:space="preserve"> </w:t>
      </w:r>
      <w:r w:rsidR="006E6084">
        <w:t xml:space="preserve">grant-based pork-barrelling can be illegal </w:t>
      </w:r>
      <w:r>
        <w:t>should</w:t>
      </w:r>
      <w:r w:rsidR="006E6084">
        <w:t xml:space="preserve"> be restated: grant-based pork-barrelling </w:t>
      </w:r>
      <w:r>
        <w:t>i</w:t>
      </w:r>
      <w:r w:rsidR="006E6084">
        <w:t>s presumed legal – unless evidence of illegality is produced.</w:t>
      </w:r>
    </w:p>
    <w:p w14:paraId="207C9C19" w14:textId="77777777" w:rsidR="006E6084" w:rsidRDefault="006E6084" w:rsidP="00C7152C">
      <w:pPr>
        <w:spacing w:after="0" w:line="240" w:lineRule="auto"/>
      </w:pPr>
    </w:p>
    <w:p w14:paraId="3070E29A" w14:textId="77777777" w:rsidR="00C1010D" w:rsidRDefault="006E6084" w:rsidP="00C7152C">
      <w:pPr>
        <w:spacing w:after="0" w:line="240" w:lineRule="auto"/>
      </w:pPr>
      <w:r>
        <w:t>Grants are not the only – probably not even a main - way public resources can be or are used for partisan political purposes.  They are not the main form of pork-barrelling.</w:t>
      </w:r>
    </w:p>
    <w:p w14:paraId="084F87CA" w14:textId="77777777" w:rsidR="004C400A" w:rsidRDefault="004C400A" w:rsidP="00C7152C">
      <w:pPr>
        <w:spacing w:after="0" w:line="240" w:lineRule="auto"/>
      </w:pPr>
    </w:p>
    <w:p w14:paraId="2B17B553" w14:textId="608924A4" w:rsidR="006E6084" w:rsidRDefault="006E6084" w:rsidP="00C7152C">
      <w:pPr>
        <w:spacing w:after="0" w:line="240" w:lineRule="auto"/>
      </w:pPr>
      <w:r>
        <w:t xml:space="preserve">Partisan political purposes do not stop at seeking votes or donations from the public.  Purposes can include seeking votes </w:t>
      </w:r>
      <w:r w:rsidR="00391960">
        <w:t xml:space="preserve">of colleagues and of </w:t>
      </w:r>
      <w:r>
        <w:t>Parliament</w:t>
      </w:r>
      <w:r w:rsidR="00391960">
        <w:t>arians</w:t>
      </w:r>
      <w:r>
        <w:t>.</w:t>
      </w:r>
    </w:p>
    <w:p w14:paraId="01B5C164" w14:textId="77777777" w:rsidR="002709DD" w:rsidRDefault="002709DD" w:rsidP="00C7152C">
      <w:pPr>
        <w:spacing w:after="0" w:line="240" w:lineRule="auto"/>
      </w:pPr>
    </w:p>
    <w:p w14:paraId="13BEB7BC" w14:textId="3BF09B3F" w:rsidR="006E6084" w:rsidRDefault="006E6084" w:rsidP="00C7152C">
      <w:pPr>
        <w:spacing w:after="0" w:line="240" w:lineRule="auto"/>
      </w:pPr>
      <w:r>
        <w:t xml:space="preserve">While revelations by Auditor Generals and the NSW Independent Commission Against Corruption about grant programs </w:t>
      </w:r>
      <w:r w:rsidR="00C1010D">
        <w:t>are</w:t>
      </w:r>
      <w:r>
        <w:t xml:space="preserve"> interesting, it is far from clear they reveal important systemic issues needing </w:t>
      </w:r>
      <w:r w:rsidR="0046220A">
        <w:t>expungement</w:t>
      </w:r>
      <w:r>
        <w:t xml:space="preserve"> by ‘integrity’ bodies.</w:t>
      </w:r>
      <w:r w:rsidR="00C1010D">
        <w:t xml:space="preserve">  </w:t>
      </w:r>
    </w:p>
    <w:p w14:paraId="188087BF" w14:textId="77777777" w:rsidR="00591365" w:rsidRDefault="00591365" w:rsidP="00C7152C">
      <w:pPr>
        <w:spacing w:after="0" w:line="240" w:lineRule="auto"/>
      </w:pPr>
    </w:p>
    <w:p w14:paraId="6365F389" w14:textId="125BEE4E" w:rsidR="006E6084" w:rsidRDefault="006E6084" w:rsidP="00C7152C">
      <w:pPr>
        <w:spacing w:after="0" w:line="240" w:lineRule="auto"/>
      </w:pPr>
      <w:r>
        <w:t>The debate</w:t>
      </w:r>
      <w:r w:rsidR="00C14A6D">
        <w:t xml:space="preserve"> on pork-barrelling</w:t>
      </w:r>
      <w:r>
        <w:t xml:space="preserve">, and the Commission’s report, is incomplete and unsatisfactory. </w:t>
      </w:r>
    </w:p>
    <w:p w14:paraId="593CC29C" w14:textId="77777777" w:rsidR="006E6084" w:rsidRDefault="006E6084" w:rsidP="00C7152C">
      <w:pPr>
        <w:spacing w:after="0" w:line="240" w:lineRule="auto"/>
      </w:pPr>
    </w:p>
    <w:p w14:paraId="0B02AD79" w14:textId="463DA92D" w:rsidR="006E6084" w:rsidRDefault="006E6084" w:rsidP="00C7152C">
      <w:pPr>
        <w:spacing w:after="0" w:line="240" w:lineRule="auto"/>
      </w:pPr>
      <w:r>
        <w:t xml:space="preserve">An </w:t>
      </w:r>
      <w:r w:rsidR="00E95E9E">
        <w:t>anti-corruption</w:t>
      </w:r>
      <w:r>
        <w:t xml:space="preserve"> commission chase of grants-based-elector-buying programs may be useful.  However, it is more important to place such activities into a coherent framework addressing the purpose of </w:t>
      </w:r>
      <w:r w:rsidR="00E95E9E">
        <w:t>integrity</w:t>
      </w:r>
      <w:r>
        <w:t xml:space="preserve"> functions: support public confidence in democratic institutions.  A first step is to consider an accountability framework for all pork-barrelling</w:t>
      </w:r>
      <w:r w:rsidR="00C1010D">
        <w:t xml:space="preserve"> – vote-buying - </w:t>
      </w:r>
      <w:r>
        <w:t xml:space="preserve">whether </w:t>
      </w:r>
      <w:r w:rsidR="0046220A">
        <w:t xml:space="preserve">via </w:t>
      </w:r>
      <w:r>
        <w:t xml:space="preserve">grants or other ways.     </w:t>
      </w:r>
    </w:p>
    <w:p w14:paraId="00C5A36C" w14:textId="77777777" w:rsidR="006E6084" w:rsidRDefault="006E6084" w:rsidP="00C7152C">
      <w:pPr>
        <w:pStyle w:val="Heading3"/>
        <w:spacing w:before="0" w:line="240" w:lineRule="auto"/>
      </w:pPr>
      <w:bookmarkStart w:id="33" w:name="_Toc108459856"/>
    </w:p>
    <w:p w14:paraId="391B1D02" w14:textId="77777777" w:rsidR="006E6084" w:rsidRDefault="006E6084" w:rsidP="00C7152C">
      <w:pPr>
        <w:pStyle w:val="Heading3"/>
        <w:spacing w:before="0" w:line="240" w:lineRule="auto"/>
      </w:pPr>
      <w:bookmarkStart w:id="34" w:name="_Toc108801129"/>
      <w:bookmarkStart w:id="35" w:name="_Toc117584934"/>
      <w:r>
        <w:t>B3.7</w:t>
      </w:r>
      <w:r>
        <w:tab/>
        <w:t>Accountability</w:t>
      </w:r>
      <w:bookmarkEnd w:id="33"/>
      <w:r>
        <w:t xml:space="preserve"> and spending</w:t>
      </w:r>
      <w:bookmarkEnd w:id="34"/>
      <w:bookmarkEnd w:id="35"/>
    </w:p>
    <w:p w14:paraId="6034A719" w14:textId="77777777" w:rsidR="006E6084" w:rsidRDefault="006E6084" w:rsidP="00C7152C">
      <w:pPr>
        <w:pStyle w:val="Heading4"/>
        <w:spacing w:before="0" w:line="240" w:lineRule="auto"/>
      </w:pPr>
      <w:r>
        <w:t>B3.7.1</w:t>
      </w:r>
      <w:r>
        <w:tab/>
        <w:t>The issues</w:t>
      </w:r>
    </w:p>
    <w:p w14:paraId="5EFB596D" w14:textId="6B5347C8" w:rsidR="006E6084" w:rsidRDefault="00291320" w:rsidP="00C7152C">
      <w:pPr>
        <w:spacing w:after="0" w:line="240" w:lineRule="auto"/>
        <w:rPr>
          <w:rFonts w:cstheme="minorHAnsi"/>
        </w:rPr>
      </w:pPr>
      <w:r>
        <w:rPr>
          <w:rFonts w:cstheme="minorHAnsi"/>
        </w:rPr>
        <w:t>If</w:t>
      </w:r>
      <w:r w:rsidR="006E6084">
        <w:rPr>
          <w:rFonts w:cstheme="minorHAnsi"/>
        </w:rPr>
        <w:t xml:space="preserve"> pork-barrelling is to be discouraged, the question is: how should </w:t>
      </w:r>
      <w:r w:rsidR="004C400A">
        <w:rPr>
          <w:rFonts w:cstheme="minorHAnsi"/>
        </w:rPr>
        <w:t>it be controlled – how should there</w:t>
      </w:r>
      <w:r w:rsidR="006E6084">
        <w:rPr>
          <w:rFonts w:cstheme="minorHAnsi"/>
        </w:rPr>
        <w:t xml:space="preserve"> be accountability for it?  Section B3.5 pointed to accountability via courts.  As pork-barrelling is done by politicians</w:t>
      </w:r>
      <w:r w:rsidR="0046220A">
        <w:rPr>
          <w:rFonts w:cstheme="minorHAnsi"/>
        </w:rPr>
        <w:t xml:space="preserve"> for political purposes</w:t>
      </w:r>
      <w:r w:rsidR="006E6084">
        <w:rPr>
          <w:rFonts w:cstheme="minorHAnsi"/>
        </w:rPr>
        <w:t xml:space="preserve">, </w:t>
      </w:r>
      <w:r w:rsidR="004C400A">
        <w:rPr>
          <w:rFonts w:cstheme="minorHAnsi"/>
        </w:rPr>
        <w:t xml:space="preserve">it is directly controlled by </w:t>
      </w:r>
      <w:r w:rsidR="006E6084">
        <w:rPr>
          <w:rFonts w:cstheme="minorHAnsi"/>
        </w:rPr>
        <w:t>the political system.</w:t>
      </w:r>
      <w:r w:rsidR="006E6084">
        <w:rPr>
          <w:rStyle w:val="FootnoteReference"/>
          <w:rFonts w:cstheme="minorHAnsi"/>
        </w:rPr>
        <w:footnoteReference w:id="70"/>
      </w:r>
    </w:p>
    <w:p w14:paraId="6BA2814A" w14:textId="77777777" w:rsidR="006E6084" w:rsidRDefault="006E6084" w:rsidP="00C7152C">
      <w:pPr>
        <w:spacing w:after="0" w:line="240" w:lineRule="auto"/>
        <w:rPr>
          <w:rFonts w:cstheme="minorHAnsi"/>
        </w:rPr>
      </w:pPr>
    </w:p>
    <w:p w14:paraId="5446D3CA" w14:textId="25B152F4" w:rsidR="006E6084" w:rsidRDefault="006E6084" w:rsidP="00C7152C">
      <w:pPr>
        <w:spacing w:after="0" w:line="240" w:lineRule="auto"/>
        <w:rPr>
          <w:rFonts w:cstheme="minorHAnsi"/>
        </w:rPr>
      </w:pPr>
      <w:r>
        <w:rPr>
          <w:rFonts w:cstheme="minorHAnsi"/>
        </w:rPr>
        <w:t xml:space="preserve">The issue about an </w:t>
      </w:r>
      <w:r w:rsidR="00E95E9E">
        <w:rPr>
          <w:rFonts w:cstheme="minorHAnsi"/>
        </w:rPr>
        <w:t>anti-corruption</w:t>
      </w:r>
      <w:r>
        <w:rPr>
          <w:rFonts w:cstheme="minorHAnsi"/>
        </w:rPr>
        <w:t xml:space="preserve"> commission is: how can it support those mechanisms?  </w:t>
      </w:r>
    </w:p>
    <w:p w14:paraId="3C37D967" w14:textId="77777777" w:rsidR="006E6084" w:rsidRDefault="006E6084" w:rsidP="00C7152C">
      <w:pPr>
        <w:spacing w:after="0" w:line="240" w:lineRule="auto"/>
        <w:rPr>
          <w:rFonts w:cstheme="minorHAnsi"/>
        </w:rPr>
      </w:pPr>
    </w:p>
    <w:p w14:paraId="459C2945" w14:textId="77777777" w:rsidR="006E6084" w:rsidRDefault="006E6084" w:rsidP="00C7152C">
      <w:pPr>
        <w:pStyle w:val="Heading4"/>
        <w:spacing w:before="0" w:line="240" w:lineRule="auto"/>
      </w:pPr>
      <w:r>
        <w:t>B3.7.2</w:t>
      </w:r>
      <w:r>
        <w:tab/>
        <w:t>Ministerial discretion?</w:t>
      </w:r>
    </w:p>
    <w:p w14:paraId="12E828A4" w14:textId="4212C7D5" w:rsidR="006E6084" w:rsidRDefault="006E6084" w:rsidP="00C7152C">
      <w:pPr>
        <w:spacing w:after="0" w:line="240" w:lineRule="auto"/>
        <w:rPr>
          <w:rFonts w:cstheme="minorHAnsi"/>
        </w:rPr>
      </w:pPr>
      <w:r>
        <w:rPr>
          <w:rFonts w:cstheme="minorHAnsi"/>
        </w:rPr>
        <w:t xml:space="preserve">Many objectors to pork-barrelling see Ministerial discretion as a problem.  Ministers can make </w:t>
      </w:r>
      <w:r w:rsidR="00291320">
        <w:rPr>
          <w:rFonts w:cstheme="minorHAnsi"/>
        </w:rPr>
        <w:t xml:space="preserve">funding </w:t>
      </w:r>
      <w:r>
        <w:rPr>
          <w:rFonts w:cstheme="minorHAnsi"/>
        </w:rPr>
        <w:t>decisions without – or conflicting with - advice from others such as officials or agencies ‘independent’ of the Government like Infrastructure Australia.  That annoys technocrats.</w:t>
      </w:r>
      <w:r>
        <w:rPr>
          <w:rStyle w:val="FootnoteReference"/>
          <w:rFonts w:cstheme="minorHAnsi"/>
        </w:rPr>
        <w:footnoteReference w:id="71"/>
      </w:r>
      <w:r>
        <w:rPr>
          <w:rFonts w:cstheme="minorHAnsi"/>
        </w:rPr>
        <w:t xml:space="preserve">  </w:t>
      </w:r>
    </w:p>
    <w:p w14:paraId="6F6BD69E" w14:textId="77777777" w:rsidR="006E6084" w:rsidRDefault="006E6084" w:rsidP="00C7152C">
      <w:pPr>
        <w:spacing w:after="0" w:line="240" w:lineRule="auto"/>
        <w:rPr>
          <w:rFonts w:cstheme="minorHAnsi"/>
        </w:rPr>
      </w:pPr>
    </w:p>
    <w:p w14:paraId="171570B3" w14:textId="041352BA" w:rsidR="006E6084" w:rsidRDefault="006E6084" w:rsidP="00C7152C">
      <w:pPr>
        <w:spacing w:after="0" w:line="240" w:lineRule="auto"/>
        <w:rPr>
          <w:rFonts w:cstheme="minorHAnsi"/>
        </w:rPr>
      </w:pPr>
      <w:r>
        <w:rPr>
          <w:rFonts w:cstheme="minorHAnsi"/>
        </w:rPr>
        <w:t xml:space="preserve">As against this, a foundation principle of Australian democracy is: public monies must be under the (ultimate) control of elected representatives.   Inevitably, elected representatives – including Ministers - will have discretion over spending, as they have over decisions like: appointments to official positions; disposition of public facilities and resources; regulations.  </w:t>
      </w:r>
    </w:p>
    <w:p w14:paraId="2C913BE6" w14:textId="77777777" w:rsidR="006E6084" w:rsidRDefault="006E6084" w:rsidP="00C7152C">
      <w:pPr>
        <w:spacing w:after="0" w:line="240" w:lineRule="auto"/>
        <w:rPr>
          <w:rFonts w:cstheme="minorHAnsi"/>
        </w:rPr>
      </w:pPr>
    </w:p>
    <w:p w14:paraId="11879632" w14:textId="77777777" w:rsidR="004C400A" w:rsidRDefault="006E6084" w:rsidP="00C7152C">
      <w:pPr>
        <w:spacing w:after="0" w:line="240" w:lineRule="auto"/>
        <w:rPr>
          <w:rFonts w:cstheme="minorHAnsi"/>
        </w:rPr>
      </w:pPr>
      <w:r>
        <w:rPr>
          <w:rFonts w:cstheme="minorHAnsi"/>
        </w:rPr>
        <w:t>Arguments to have officials - rather than Ministers - determine grants are akin to arguments to replace other Ministerial discretions.</w:t>
      </w:r>
      <w:r w:rsidR="00291320">
        <w:rPr>
          <w:rFonts w:cstheme="minorHAnsi"/>
        </w:rPr>
        <w:t xml:space="preserve">  </w:t>
      </w:r>
    </w:p>
    <w:p w14:paraId="71C631E3" w14:textId="74F5B758" w:rsidR="00291320" w:rsidRDefault="006E6084" w:rsidP="00C7152C">
      <w:pPr>
        <w:spacing w:after="0" w:line="240" w:lineRule="auto"/>
        <w:rPr>
          <w:rFonts w:cstheme="minorHAnsi"/>
        </w:rPr>
      </w:pPr>
      <w:r>
        <w:rPr>
          <w:rFonts w:cstheme="minorHAnsi"/>
        </w:rPr>
        <w:lastRenderedPageBreak/>
        <w:t xml:space="preserve">Given Departments are generally under the control of Ministers and the most senior officials hold offices at the pleasure of Ministers, such arguments involve more than a touch of unrealism.  </w:t>
      </w:r>
    </w:p>
    <w:p w14:paraId="2A772C10" w14:textId="77777777" w:rsidR="00291320" w:rsidRDefault="00291320" w:rsidP="00C7152C">
      <w:pPr>
        <w:spacing w:after="0" w:line="240" w:lineRule="auto"/>
        <w:rPr>
          <w:rFonts w:cstheme="minorHAnsi"/>
        </w:rPr>
      </w:pPr>
    </w:p>
    <w:p w14:paraId="1F6EFBB8" w14:textId="1999ACF2" w:rsidR="006D3E3D" w:rsidRDefault="006E6084" w:rsidP="00C7152C">
      <w:pPr>
        <w:spacing w:after="0" w:line="240" w:lineRule="auto"/>
        <w:rPr>
          <w:rFonts w:cstheme="minorHAnsi"/>
        </w:rPr>
      </w:pPr>
      <w:r>
        <w:rPr>
          <w:rFonts w:cstheme="minorHAnsi"/>
        </w:rPr>
        <w:t>The Covid-19 pandemic responses offer a powerful practical rebuttal.  The most contentious responses were (ostensibly) made by officials.</w:t>
      </w:r>
      <w:r w:rsidR="004C400A">
        <w:rPr>
          <w:rFonts w:cstheme="minorHAnsi"/>
        </w:rPr>
        <w:t xml:space="preserve"> </w:t>
      </w:r>
      <w:r>
        <w:rPr>
          <w:rFonts w:cstheme="minorHAnsi"/>
        </w:rPr>
        <w:t xml:space="preserve"> NSW – the only State where politicians lawfully exercised control - led other States out of the virtual prisons ‘officials’ created.</w:t>
      </w:r>
      <w:r w:rsidR="00C14A6D">
        <w:rPr>
          <w:rStyle w:val="FootnoteReference"/>
          <w:rFonts w:cstheme="minorHAnsi"/>
        </w:rPr>
        <w:footnoteReference w:id="72"/>
      </w:r>
      <w:r w:rsidR="00291320">
        <w:rPr>
          <w:rFonts w:cstheme="minorHAnsi"/>
        </w:rPr>
        <w:t xml:space="preserve">  </w:t>
      </w:r>
    </w:p>
    <w:p w14:paraId="59A40D84" w14:textId="77777777" w:rsidR="006D3E3D" w:rsidRDefault="006D3E3D" w:rsidP="00C7152C">
      <w:pPr>
        <w:spacing w:after="0" w:line="240" w:lineRule="auto"/>
        <w:rPr>
          <w:rFonts w:cstheme="minorHAnsi"/>
        </w:rPr>
      </w:pPr>
    </w:p>
    <w:p w14:paraId="415CF0F0" w14:textId="378C7CE8" w:rsidR="00DE1287" w:rsidRDefault="006E6084" w:rsidP="00C7152C">
      <w:pPr>
        <w:spacing w:after="0" w:line="240" w:lineRule="auto"/>
        <w:rPr>
          <w:rStyle w:val="FootnoteReference"/>
          <w:rFonts w:cstheme="minorHAnsi"/>
        </w:rPr>
      </w:pPr>
      <w:r>
        <w:rPr>
          <w:rFonts w:cstheme="minorHAnsi"/>
        </w:rPr>
        <w:t xml:space="preserve">The contentious </w:t>
      </w:r>
      <w:r w:rsidR="006D3E3D">
        <w:rPr>
          <w:rFonts w:cstheme="minorHAnsi"/>
        </w:rPr>
        <w:t xml:space="preserve">pandemic </w:t>
      </w:r>
      <w:r>
        <w:rPr>
          <w:rFonts w:cstheme="minorHAnsi"/>
        </w:rPr>
        <w:t xml:space="preserve">decisions occurred when those wielding power apparently believed they would not need to (truthfully) explain </w:t>
      </w:r>
      <w:r w:rsidR="002F415F">
        <w:rPr>
          <w:rFonts w:cstheme="minorHAnsi"/>
        </w:rPr>
        <w:t>– account for -</w:t>
      </w:r>
      <w:r w:rsidR="004C400A">
        <w:rPr>
          <w:rFonts w:cstheme="minorHAnsi"/>
        </w:rPr>
        <w:t xml:space="preserve"> </w:t>
      </w:r>
      <w:r>
        <w:rPr>
          <w:rFonts w:cstheme="minorHAnsi"/>
        </w:rPr>
        <w:t>their actions.  Th</w:t>
      </w:r>
      <w:r w:rsidR="00291320">
        <w:rPr>
          <w:rFonts w:cstheme="minorHAnsi"/>
        </w:rPr>
        <w:t>e</w:t>
      </w:r>
      <w:r w:rsidR="005B1771">
        <w:rPr>
          <w:rFonts w:cstheme="minorHAnsi"/>
        </w:rPr>
        <w:t xml:space="preserve">re was </w:t>
      </w:r>
      <w:r>
        <w:rPr>
          <w:rFonts w:cstheme="minorHAnsi"/>
        </w:rPr>
        <w:t>symbio</w:t>
      </w:r>
      <w:r w:rsidR="00291320">
        <w:rPr>
          <w:rFonts w:cstheme="minorHAnsi"/>
        </w:rPr>
        <w:t>sis</w:t>
      </w:r>
      <w:r>
        <w:rPr>
          <w:rFonts w:cstheme="minorHAnsi"/>
        </w:rPr>
        <w:t xml:space="preserve"> </w:t>
      </w:r>
      <w:r w:rsidR="005B1771">
        <w:rPr>
          <w:rFonts w:cstheme="minorHAnsi"/>
        </w:rPr>
        <w:t>between</w:t>
      </w:r>
      <w:r>
        <w:rPr>
          <w:rFonts w:cstheme="minorHAnsi"/>
        </w:rPr>
        <w:t xml:space="preserve"> demands </w:t>
      </w:r>
      <w:r w:rsidR="00713B20">
        <w:rPr>
          <w:rFonts w:cstheme="minorHAnsi"/>
        </w:rPr>
        <w:t>for</w:t>
      </w:r>
      <w:r>
        <w:rPr>
          <w:rFonts w:cstheme="minorHAnsi"/>
        </w:rPr>
        <w:t xml:space="preserve"> </w:t>
      </w:r>
      <w:r w:rsidR="00713B20">
        <w:rPr>
          <w:rFonts w:cstheme="minorHAnsi"/>
        </w:rPr>
        <w:t>subservience</w:t>
      </w:r>
      <w:r>
        <w:rPr>
          <w:rFonts w:cstheme="minorHAnsi"/>
        </w:rPr>
        <w:t xml:space="preserve"> to ‘experts’ and </w:t>
      </w:r>
      <w:r w:rsidR="00291320">
        <w:rPr>
          <w:rFonts w:cstheme="minorHAnsi"/>
        </w:rPr>
        <w:t>clandestine influence of politicians</w:t>
      </w:r>
      <w:r>
        <w:rPr>
          <w:rFonts w:cstheme="minorHAnsi"/>
        </w:rPr>
        <w:t>.</w:t>
      </w:r>
      <w:r w:rsidR="00291320" w:rsidRPr="00291320">
        <w:rPr>
          <w:rStyle w:val="FootnoteReference"/>
          <w:rFonts w:cstheme="minorHAnsi"/>
        </w:rPr>
        <w:t xml:space="preserve"> </w:t>
      </w:r>
    </w:p>
    <w:p w14:paraId="3990BFDF" w14:textId="77777777" w:rsidR="00DE1287" w:rsidRDefault="00DE1287" w:rsidP="00C7152C">
      <w:pPr>
        <w:spacing w:after="0" w:line="240" w:lineRule="auto"/>
        <w:rPr>
          <w:rFonts w:cstheme="minorHAnsi"/>
        </w:rPr>
      </w:pPr>
    </w:p>
    <w:p w14:paraId="6E975F29" w14:textId="7D8790CA" w:rsidR="00E81374" w:rsidRDefault="00DE1287" w:rsidP="00C7152C">
      <w:pPr>
        <w:spacing w:after="0" w:line="240" w:lineRule="auto"/>
        <w:rPr>
          <w:rFonts w:cstheme="minorHAnsi"/>
        </w:rPr>
      </w:pPr>
      <w:r>
        <w:rPr>
          <w:rFonts w:cstheme="minorHAnsi"/>
        </w:rPr>
        <w:t>The independent private panel report into pandemic responses found ‘</w:t>
      </w:r>
      <w:r w:rsidRPr="00DE1287">
        <w:rPr>
          <w:rFonts w:cstheme="minorHAnsi"/>
          <w:i/>
          <w:iCs/>
        </w:rPr>
        <w:t>politics played a role</w:t>
      </w:r>
      <w:r>
        <w:rPr>
          <w:rFonts w:cstheme="minorHAnsi"/>
        </w:rPr>
        <w:t>’ in lockdowns and border closures, meaning there was improper and hidden influence on decision making.</w:t>
      </w:r>
      <w:r w:rsidR="00291320">
        <w:rPr>
          <w:rStyle w:val="FootnoteReference"/>
          <w:rFonts w:cstheme="minorHAnsi"/>
        </w:rPr>
        <w:footnoteReference w:id="73"/>
      </w:r>
      <w:r w:rsidR="006E6084">
        <w:rPr>
          <w:rFonts w:cstheme="minorHAnsi"/>
        </w:rPr>
        <w:t xml:space="preserve">  </w:t>
      </w:r>
    </w:p>
    <w:p w14:paraId="6472D4DD" w14:textId="77777777" w:rsidR="006D3E3D" w:rsidRDefault="006D3E3D" w:rsidP="00C7152C">
      <w:pPr>
        <w:spacing w:after="0" w:line="240" w:lineRule="auto"/>
        <w:rPr>
          <w:rFonts w:cstheme="minorHAnsi"/>
        </w:rPr>
      </w:pPr>
    </w:p>
    <w:p w14:paraId="75AC4794" w14:textId="44877C59" w:rsidR="006E6084" w:rsidRDefault="006E6084" w:rsidP="00C7152C">
      <w:pPr>
        <w:spacing w:after="0" w:line="240" w:lineRule="auto"/>
        <w:rPr>
          <w:rFonts w:cstheme="minorHAnsi"/>
        </w:rPr>
      </w:pPr>
      <w:r>
        <w:rPr>
          <w:rFonts w:cstheme="minorHAnsi"/>
        </w:rPr>
        <w:t xml:space="preserve">There are analogies with the Stronger Communities Fund (B3.6.3 above), including suspicions Ministers sought to avoid accountability by hiding their influence behind </w:t>
      </w:r>
      <w:r w:rsidR="00713B20">
        <w:rPr>
          <w:rFonts w:cstheme="minorHAnsi"/>
        </w:rPr>
        <w:t>the</w:t>
      </w:r>
      <w:r>
        <w:rPr>
          <w:rFonts w:cstheme="minorHAnsi"/>
        </w:rPr>
        <w:t xml:space="preserve"> statutory pretence </w:t>
      </w:r>
      <w:r w:rsidR="00713B20">
        <w:rPr>
          <w:rFonts w:cstheme="minorHAnsi"/>
        </w:rPr>
        <w:t>that public servants</w:t>
      </w:r>
      <w:r>
        <w:rPr>
          <w:rFonts w:cstheme="minorHAnsi"/>
        </w:rPr>
        <w:t xml:space="preserve"> made decisions.</w:t>
      </w:r>
      <w:r>
        <w:rPr>
          <w:rStyle w:val="FootnoteReference"/>
          <w:rFonts w:cstheme="minorHAnsi"/>
        </w:rPr>
        <w:footnoteReference w:id="74"/>
      </w:r>
      <w:r>
        <w:rPr>
          <w:rFonts w:cstheme="minorHAnsi"/>
        </w:rPr>
        <w:t xml:space="preserve"> </w:t>
      </w:r>
    </w:p>
    <w:p w14:paraId="6D42F7B1" w14:textId="77777777" w:rsidR="006E6084" w:rsidRDefault="006E6084" w:rsidP="00C7152C">
      <w:pPr>
        <w:spacing w:after="0" w:line="240" w:lineRule="auto"/>
        <w:rPr>
          <w:rFonts w:cstheme="minorHAnsi"/>
        </w:rPr>
      </w:pPr>
    </w:p>
    <w:p w14:paraId="3D25361D" w14:textId="77777777" w:rsidR="006E6084" w:rsidRDefault="006E6084" w:rsidP="00C7152C">
      <w:pPr>
        <w:pStyle w:val="Heading4"/>
        <w:spacing w:before="0" w:line="240" w:lineRule="auto"/>
      </w:pPr>
      <w:r>
        <w:t xml:space="preserve">B3.7.3 </w:t>
      </w:r>
      <w:r>
        <w:tab/>
        <w:t>NSW Commission views</w:t>
      </w:r>
    </w:p>
    <w:p w14:paraId="5799D744" w14:textId="53B83EEA" w:rsidR="006E6084" w:rsidRDefault="006E6084" w:rsidP="00C7152C">
      <w:pPr>
        <w:spacing w:after="0" w:line="240" w:lineRule="auto"/>
      </w:pPr>
      <w:r>
        <w:rPr>
          <w:rFonts w:cstheme="minorHAnsi"/>
        </w:rPr>
        <w:t xml:space="preserve">The Commission’s report on pork-barrelling included twenty-one recommendations aimed at improving Ministerial accountability for spending.  These included: statutory guidelines; public sector policies (Community of Practice); documenting reasons for decisions including for not accepting advice from officials; a grants website; more audits; </w:t>
      </w:r>
      <w:r>
        <w:t>Ministerial Code specifying Ministers must act in the public interest etc.</w:t>
      </w:r>
      <w:r>
        <w:rPr>
          <w:rStyle w:val="FootnoteReference"/>
        </w:rPr>
        <w:footnoteReference w:id="75"/>
      </w:r>
    </w:p>
    <w:p w14:paraId="43E438A6" w14:textId="77777777" w:rsidR="006E6084" w:rsidRDefault="006E6084" w:rsidP="00C7152C">
      <w:pPr>
        <w:spacing w:after="0" w:line="240" w:lineRule="auto"/>
      </w:pPr>
    </w:p>
    <w:p w14:paraId="255E1631" w14:textId="4ED05ADE" w:rsidR="006E6084" w:rsidRDefault="006E6084" w:rsidP="00C7152C">
      <w:pPr>
        <w:spacing w:after="0" w:line="240" w:lineRule="auto"/>
      </w:pPr>
      <w:r>
        <w:t xml:space="preserve">Most recommendations appear sensible.  So much so, the questions are: why they need to be made; more importantly, are similar recommendations needed for more </w:t>
      </w:r>
      <w:r w:rsidR="00E31E65">
        <w:t>significant</w:t>
      </w:r>
      <w:r>
        <w:t xml:space="preserve"> abuses of public office?</w:t>
      </w:r>
    </w:p>
    <w:p w14:paraId="25862022" w14:textId="77777777" w:rsidR="006E6084" w:rsidRDefault="006E6084" w:rsidP="00C7152C">
      <w:pPr>
        <w:spacing w:after="0" w:line="240" w:lineRule="auto"/>
      </w:pPr>
    </w:p>
    <w:p w14:paraId="258B7306" w14:textId="77777777" w:rsidR="006E6084" w:rsidRDefault="006E6084" w:rsidP="00C7152C">
      <w:pPr>
        <w:spacing w:after="0" w:line="240" w:lineRule="auto"/>
      </w:pPr>
      <w:r>
        <w:t>The report also recommended the NSW Procurement Board consider the need for a direction etc. that specifically prohibits or deals with pork-barrelling.  Given pork-barrelling is not always illegal, let alone criminal or corrupt, that recommendation goes too far and infringes democratic principles.</w:t>
      </w:r>
    </w:p>
    <w:p w14:paraId="71C86945" w14:textId="77777777" w:rsidR="006E6084" w:rsidRDefault="006E6084" w:rsidP="00C7152C">
      <w:pPr>
        <w:spacing w:after="0" w:line="240" w:lineRule="auto"/>
      </w:pPr>
      <w:r>
        <w:t xml:space="preserve">  </w:t>
      </w:r>
    </w:p>
    <w:p w14:paraId="307B6FD5" w14:textId="77777777" w:rsidR="006E6084" w:rsidRDefault="006E6084" w:rsidP="00C7152C">
      <w:pPr>
        <w:pStyle w:val="Heading4"/>
        <w:spacing w:before="0" w:line="240" w:lineRule="auto"/>
      </w:pPr>
      <w:r>
        <w:t>B3.7.4</w:t>
      </w:r>
      <w:r>
        <w:tab/>
        <w:t xml:space="preserve">Merit and legality </w:t>
      </w:r>
    </w:p>
    <w:p w14:paraId="3555F92E" w14:textId="139CF43C" w:rsidR="006E6084" w:rsidRDefault="00E31E65" w:rsidP="00C7152C">
      <w:pPr>
        <w:spacing w:after="0" w:line="240" w:lineRule="auto"/>
        <w:rPr>
          <w:rFonts w:cstheme="minorHAnsi"/>
        </w:rPr>
      </w:pPr>
      <w:r>
        <w:rPr>
          <w:rFonts w:cstheme="minorHAnsi"/>
        </w:rPr>
        <w:t xml:space="preserve">Lack of </w:t>
      </w:r>
      <w:r w:rsidR="00C36D89">
        <w:rPr>
          <w:rFonts w:cstheme="minorHAnsi"/>
        </w:rPr>
        <w:t xml:space="preserve">economic or social </w:t>
      </w:r>
      <w:r>
        <w:rPr>
          <w:rFonts w:cstheme="minorHAnsi"/>
        </w:rPr>
        <w:t>merit might be an indication pu</w:t>
      </w:r>
      <w:r w:rsidR="006E6084">
        <w:rPr>
          <w:rFonts w:cstheme="minorHAnsi"/>
        </w:rPr>
        <w:t xml:space="preserve">blic spending </w:t>
      </w:r>
      <w:r>
        <w:rPr>
          <w:rFonts w:cstheme="minorHAnsi"/>
        </w:rPr>
        <w:t>has a</w:t>
      </w:r>
      <w:r w:rsidR="006E6084">
        <w:rPr>
          <w:rFonts w:cstheme="minorHAnsi"/>
        </w:rPr>
        <w:t xml:space="preserve"> </w:t>
      </w:r>
      <w:r w:rsidR="006E6084" w:rsidRPr="002328F3">
        <w:rPr>
          <w:rFonts w:cstheme="minorHAnsi"/>
          <w:i/>
          <w:iCs/>
        </w:rPr>
        <w:t>dominant</w:t>
      </w:r>
      <w:r w:rsidR="006E6084">
        <w:rPr>
          <w:rFonts w:cstheme="minorHAnsi"/>
        </w:rPr>
        <w:t xml:space="preserve"> intention to ‘buy votes’</w:t>
      </w:r>
      <w:r>
        <w:rPr>
          <w:rFonts w:cstheme="minorHAnsi"/>
        </w:rPr>
        <w:t xml:space="preserve"> – </w:t>
      </w:r>
      <w:r w:rsidR="00172D15">
        <w:rPr>
          <w:rFonts w:cstheme="minorHAnsi"/>
        </w:rPr>
        <w:t>i.e.,</w:t>
      </w:r>
      <w:r>
        <w:rPr>
          <w:rFonts w:cstheme="minorHAnsi"/>
        </w:rPr>
        <w:t xml:space="preserve"> is illegal</w:t>
      </w:r>
      <w:r w:rsidR="006E6084">
        <w:rPr>
          <w:rFonts w:cstheme="minorHAnsi"/>
        </w:rPr>
        <w:t xml:space="preserve">.  Accountability for public spending should </w:t>
      </w:r>
      <w:r>
        <w:rPr>
          <w:rFonts w:cstheme="minorHAnsi"/>
        </w:rPr>
        <w:t>start with</w:t>
      </w:r>
      <w:r w:rsidR="00C36D89">
        <w:rPr>
          <w:rFonts w:cstheme="minorHAnsi"/>
        </w:rPr>
        <w:t xml:space="preserve"> </w:t>
      </w:r>
      <w:r w:rsidR="006E6084">
        <w:rPr>
          <w:rFonts w:cstheme="minorHAnsi"/>
        </w:rPr>
        <w:t xml:space="preserve"> demonstration of </w:t>
      </w:r>
      <w:r>
        <w:rPr>
          <w:rFonts w:cstheme="minorHAnsi"/>
        </w:rPr>
        <w:t>merit</w:t>
      </w:r>
      <w:r w:rsidR="006E6084">
        <w:rPr>
          <w:rFonts w:cstheme="minorHAnsi"/>
        </w:rPr>
        <w:t>.</w:t>
      </w:r>
      <w:r>
        <w:rPr>
          <w:rFonts w:cstheme="minorHAnsi"/>
        </w:rPr>
        <w:t xml:space="preserve">  </w:t>
      </w:r>
      <w:r w:rsidR="009A408F">
        <w:rPr>
          <w:rFonts w:cstheme="minorHAnsi"/>
        </w:rPr>
        <w:t>Since</w:t>
      </w:r>
      <w:r>
        <w:rPr>
          <w:rFonts w:cstheme="minorHAnsi"/>
        </w:rPr>
        <w:t xml:space="preserve"> merit is subjective, that is </w:t>
      </w:r>
      <w:r w:rsidR="00C36D89">
        <w:rPr>
          <w:rFonts w:cstheme="minorHAnsi"/>
        </w:rPr>
        <w:t xml:space="preserve">a </w:t>
      </w:r>
      <w:r w:rsidR="009A408F">
        <w:rPr>
          <w:rFonts w:cstheme="minorHAnsi"/>
        </w:rPr>
        <w:t>matter</w:t>
      </w:r>
      <w:r>
        <w:rPr>
          <w:rFonts w:cstheme="minorHAnsi"/>
        </w:rPr>
        <w:t xml:space="preserve"> for </w:t>
      </w:r>
      <w:r w:rsidR="006E6084">
        <w:rPr>
          <w:rFonts w:cstheme="minorHAnsi"/>
        </w:rPr>
        <w:t>Parliament</w:t>
      </w:r>
      <w:r>
        <w:rPr>
          <w:rFonts w:cstheme="minorHAnsi"/>
        </w:rPr>
        <w:t xml:space="preserve"> to assess</w:t>
      </w:r>
      <w:r w:rsidR="006E6084">
        <w:rPr>
          <w:rFonts w:cstheme="minorHAnsi"/>
        </w:rPr>
        <w:t>.  Parliament should be free to endorse any legal Government spending, irrespective of others’ views about merit – provided such views are made public.</w:t>
      </w:r>
      <w:r w:rsidR="006E6084">
        <w:rPr>
          <w:rStyle w:val="FootnoteReference"/>
          <w:rFonts w:cstheme="minorHAnsi"/>
        </w:rPr>
        <w:footnoteReference w:id="76"/>
      </w:r>
    </w:p>
    <w:p w14:paraId="3E452EFB" w14:textId="77777777" w:rsidR="006E6084" w:rsidRDefault="006E6084" w:rsidP="00C7152C">
      <w:pPr>
        <w:spacing w:after="0" w:line="240" w:lineRule="auto"/>
        <w:rPr>
          <w:rFonts w:cstheme="minorHAnsi"/>
        </w:rPr>
      </w:pPr>
    </w:p>
    <w:p w14:paraId="7F2821C8" w14:textId="5BD0F1FD" w:rsidR="006E6084" w:rsidRDefault="006E6084" w:rsidP="00C7152C">
      <w:pPr>
        <w:spacing w:after="0" w:line="240" w:lineRule="auto"/>
        <w:rPr>
          <w:rFonts w:cstheme="minorHAnsi"/>
        </w:rPr>
      </w:pPr>
      <w:r>
        <w:rPr>
          <w:rFonts w:cstheme="minorHAnsi"/>
        </w:rPr>
        <w:t xml:space="preserve">Establishment by either chamber of Parliament that spending </w:t>
      </w:r>
      <w:r w:rsidR="009A408F">
        <w:rPr>
          <w:rFonts w:cstheme="minorHAnsi"/>
        </w:rPr>
        <w:t>has</w:t>
      </w:r>
      <w:r>
        <w:rPr>
          <w:rFonts w:cstheme="minorHAnsi"/>
        </w:rPr>
        <w:t xml:space="preserve"> merit-sapping political intention raises </w:t>
      </w:r>
      <w:r w:rsidR="00391960">
        <w:rPr>
          <w:rFonts w:cstheme="minorHAnsi"/>
        </w:rPr>
        <w:t>a</w:t>
      </w:r>
      <w:r>
        <w:rPr>
          <w:rFonts w:cstheme="minorHAnsi"/>
        </w:rPr>
        <w:t xml:space="preserve"> </w:t>
      </w:r>
      <w:r w:rsidR="00E31E65">
        <w:rPr>
          <w:rFonts w:cstheme="minorHAnsi"/>
        </w:rPr>
        <w:t>legal</w:t>
      </w:r>
      <w:r>
        <w:rPr>
          <w:rFonts w:cstheme="minorHAnsi"/>
        </w:rPr>
        <w:t xml:space="preserve"> question: was vote</w:t>
      </w:r>
      <w:r w:rsidR="00E31E65">
        <w:rPr>
          <w:rFonts w:cstheme="minorHAnsi"/>
        </w:rPr>
        <w:t>-</w:t>
      </w:r>
      <w:r>
        <w:rPr>
          <w:rFonts w:cstheme="minorHAnsi"/>
        </w:rPr>
        <w:t xml:space="preserve">buying </w:t>
      </w:r>
      <w:r w:rsidR="00391960">
        <w:rPr>
          <w:rFonts w:cstheme="minorHAnsi"/>
        </w:rPr>
        <w:t xml:space="preserve">the </w:t>
      </w:r>
      <w:r>
        <w:rPr>
          <w:rFonts w:cstheme="minorHAnsi"/>
        </w:rPr>
        <w:t>dominant intention</w:t>
      </w:r>
      <w:r w:rsidR="00C36D89">
        <w:rPr>
          <w:rFonts w:cstheme="minorHAnsi"/>
        </w:rPr>
        <w:t>?</w:t>
      </w:r>
      <w:r>
        <w:rPr>
          <w:rFonts w:cstheme="minorHAnsi"/>
        </w:rPr>
        <w:t xml:space="preserve">  That question is not resolvable by the political process.</w:t>
      </w:r>
      <w:r w:rsidR="00391960">
        <w:rPr>
          <w:rFonts w:cstheme="minorHAnsi"/>
        </w:rPr>
        <w:t xml:space="preserve">  Nor is it avoided by saying spending was promised in an election campaign.</w:t>
      </w:r>
      <w:r>
        <w:rPr>
          <w:rStyle w:val="FootnoteReference"/>
          <w:rFonts w:cstheme="minorHAnsi"/>
        </w:rPr>
        <w:footnoteReference w:id="77"/>
      </w:r>
      <w:r>
        <w:rPr>
          <w:rFonts w:cstheme="minorHAnsi"/>
        </w:rPr>
        <w:t xml:space="preserve">  </w:t>
      </w:r>
    </w:p>
    <w:p w14:paraId="41A4E440" w14:textId="77777777" w:rsidR="006E6084" w:rsidRDefault="006E6084" w:rsidP="00C7152C">
      <w:pPr>
        <w:spacing w:after="0" w:line="240" w:lineRule="auto"/>
        <w:rPr>
          <w:rFonts w:cstheme="minorHAnsi"/>
        </w:rPr>
      </w:pPr>
    </w:p>
    <w:p w14:paraId="6DD548FC" w14:textId="77777777" w:rsidR="006E6084" w:rsidRDefault="006E6084" w:rsidP="00C7152C">
      <w:pPr>
        <w:spacing w:after="0" w:line="240" w:lineRule="auto"/>
        <w:rPr>
          <w:rFonts w:cstheme="minorHAnsi"/>
        </w:rPr>
      </w:pPr>
      <w:r>
        <w:rPr>
          <w:rFonts w:cstheme="minorHAnsi"/>
        </w:rPr>
        <w:t xml:space="preserve">Among the implications for public spending – </w:t>
      </w:r>
      <w:proofErr w:type="gramStart"/>
      <w:r>
        <w:rPr>
          <w:rFonts w:cstheme="minorHAnsi"/>
        </w:rPr>
        <w:t>whether or not</w:t>
      </w:r>
      <w:proofErr w:type="gramEnd"/>
      <w:r>
        <w:rPr>
          <w:rFonts w:cstheme="minorHAnsi"/>
        </w:rPr>
        <w:t xml:space="preserve"> pork-barrelling:</w:t>
      </w:r>
    </w:p>
    <w:p w14:paraId="2A5DCE4E" w14:textId="77777777" w:rsidR="006E6084" w:rsidRDefault="006E6084" w:rsidP="00C7152C">
      <w:pPr>
        <w:pStyle w:val="ListParagraph"/>
        <w:numPr>
          <w:ilvl w:val="0"/>
          <w:numId w:val="11"/>
        </w:numPr>
        <w:spacing w:after="0" w:line="240" w:lineRule="auto"/>
        <w:ind w:left="360"/>
        <w:rPr>
          <w:rFonts w:cstheme="minorHAnsi"/>
        </w:rPr>
      </w:pPr>
      <w:r>
        <w:rPr>
          <w:rFonts w:cstheme="minorHAnsi"/>
        </w:rPr>
        <w:t>Political accountability should be separate from, preferably precede, legal accountability;</w:t>
      </w:r>
    </w:p>
    <w:p w14:paraId="6BC04965" w14:textId="77777777" w:rsidR="006E6084" w:rsidRDefault="006E6084" w:rsidP="00C7152C">
      <w:pPr>
        <w:pStyle w:val="ListParagraph"/>
        <w:numPr>
          <w:ilvl w:val="0"/>
          <w:numId w:val="11"/>
        </w:numPr>
        <w:spacing w:after="0" w:line="240" w:lineRule="auto"/>
        <w:ind w:left="360"/>
        <w:rPr>
          <w:rFonts w:cstheme="minorHAnsi"/>
        </w:rPr>
      </w:pPr>
      <w:r>
        <w:rPr>
          <w:rFonts w:cstheme="minorHAnsi"/>
        </w:rPr>
        <w:t>Those concerned with legal accountability should not participate in the political process.</w:t>
      </w:r>
      <w:r>
        <w:rPr>
          <w:rStyle w:val="FootnoteReference"/>
          <w:rFonts w:cstheme="minorHAnsi"/>
        </w:rPr>
        <w:footnoteReference w:id="78"/>
      </w:r>
    </w:p>
    <w:p w14:paraId="2E95B6A4" w14:textId="77777777" w:rsidR="00D3688A" w:rsidRDefault="00D3688A" w:rsidP="00C7152C">
      <w:pPr>
        <w:pStyle w:val="Heading4"/>
        <w:spacing w:before="0" w:line="240" w:lineRule="auto"/>
      </w:pPr>
    </w:p>
    <w:p w14:paraId="25D68A99" w14:textId="32D849D8" w:rsidR="006E6084" w:rsidRDefault="006E6084" w:rsidP="00C7152C">
      <w:pPr>
        <w:pStyle w:val="Heading4"/>
        <w:spacing w:before="0" w:line="240" w:lineRule="auto"/>
      </w:pPr>
      <w:r>
        <w:t>B3.7.5</w:t>
      </w:r>
      <w:r>
        <w:tab/>
        <w:t>Political accountability</w:t>
      </w:r>
    </w:p>
    <w:p w14:paraId="328FC695" w14:textId="4478335F" w:rsidR="006E6084" w:rsidRDefault="006E6084" w:rsidP="00C7152C">
      <w:pPr>
        <w:spacing w:after="0" w:line="240" w:lineRule="auto"/>
        <w:rPr>
          <w:rFonts w:cstheme="minorHAnsi"/>
        </w:rPr>
      </w:pPr>
      <w:r>
        <w:rPr>
          <w:rFonts w:cstheme="minorHAnsi"/>
        </w:rPr>
        <w:t xml:space="preserve">The foundation principle of elected representatives having ultimate control of public monies is </w:t>
      </w:r>
      <w:r w:rsidR="009A408F">
        <w:rPr>
          <w:rFonts w:cstheme="minorHAnsi"/>
        </w:rPr>
        <w:t xml:space="preserve">implemented </w:t>
      </w:r>
      <w:r>
        <w:rPr>
          <w:rFonts w:cstheme="minorHAnsi"/>
        </w:rPr>
        <w:t>via Parliamentary control of spending.  The legal ability of Ministers to spend, and the extent of Ministerial discretion, is subject to legislative – i.e., Parliamentary - control.</w:t>
      </w:r>
      <w:r w:rsidRPr="005E173D">
        <w:rPr>
          <w:rStyle w:val="FootnoteReference"/>
          <w:rFonts w:cstheme="minorHAnsi"/>
        </w:rPr>
        <w:t xml:space="preserve"> </w:t>
      </w:r>
      <w:r>
        <w:rPr>
          <w:rStyle w:val="FootnoteReference"/>
          <w:rFonts w:cstheme="minorHAnsi"/>
        </w:rPr>
        <w:footnoteReference w:id="79"/>
      </w:r>
    </w:p>
    <w:p w14:paraId="7C747AD1" w14:textId="77777777" w:rsidR="00DE1287" w:rsidRDefault="00DE1287" w:rsidP="00C7152C">
      <w:pPr>
        <w:spacing w:after="0" w:line="240" w:lineRule="auto"/>
        <w:rPr>
          <w:rFonts w:cstheme="minorHAnsi"/>
        </w:rPr>
      </w:pPr>
    </w:p>
    <w:p w14:paraId="3DD53783" w14:textId="54CAA04D" w:rsidR="006E6084" w:rsidRDefault="006E6084" w:rsidP="00C7152C">
      <w:pPr>
        <w:spacing w:after="0" w:line="240" w:lineRule="auto"/>
        <w:rPr>
          <w:rFonts w:cstheme="minorHAnsi"/>
        </w:rPr>
      </w:pPr>
      <w:r>
        <w:rPr>
          <w:rFonts w:cstheme="minorHAnsi"/>
        </w:rPr>
        <w:t>To date, the primary remedy to perceived problems with Government spending has been through accountability of Ministers to Parliament.  This involved Parliament seeking information about, sometimes commenting - and sometimes voting - on what has occurred</w:t>
      </w:r>
      <w:r w:rsidR="003B6B22">
        <w:rPr>
          <w:rFonts w:cstheme="minorHAnsi"/>
        </w:rPr>
        <w:t xml:space="preserve"> including through Upper House estimates proceedings</w:t>
      </w:r>
      <w:r>
        <w:rPr>
          <w:rFonts w:cstheme="minorHAnsi"/>
        </w:rPr>
        <w:t>.</w:t>
      </w:r>
    </w:p>
    <w:p w14:paraId="1027A4BF" w14:textId="77777777" w:rsidR="006D3E3D" w:rsidRDefault="006D3E3D" w:rsidP="00C7152C">
      <w:pPr>
        <w:spacing w:after="0" w:line="240" w:lineRule="auto"/>
        <w:rPr>
          <w:rFonts w:cstheme="minorHAnsi"/>
        </w:rPr>
      </w:pPr>
    </w:p>
    <w:p w14:paraId="4D66CA3E" w14:textId="05FFBA87" w:rsidR="005031E7" w:rsidRDefault="006E6084" w:rsidP="00C7152C">
      <w:pPr>
        <w:spacing w:after="0" w:line="240" w:lineRule="auto"/>
        <w:rPr>
          <w:rFonts w:cstheme="minorHAnsi"/>
        </w:rPr>
      </w:pPr>
      <w:r>
        <w:rPr>
          <w:rFonts w:cstheme="minorHAnsi"/>
        </w:rPr>
        <w:t xml:space="preserve">Parliament </w:t>
      </w:r>
      <w:r w:rsidR="00C17F90">
        <w:rPr>
          <w:rFonts w:cstheme="minorHAnsi"/>
        </w:rPr>
        <w:t>can</w:t>
      </w:r>
      <w:r>
        <w:rPr>
          <w:rFonts w:cstheme="minorHAnsi"/>
        </w:rPr>
        <w:t xml:space="preserve"> refuse an Appropriation and can place conditions on spending via legislation.  In a bi-cameral Parliament</w:t>
      </w:r>
      <w:r w:rsidR="00C17F90">
        <w:rPr>
          <w:rFonts w:cstheme="minorHAnsi"/>
        </w:rPr>
        <w:t>,</w:t>
      </w:r>
      <w:r>
        <w:rPr>
          <w:rFonts w:cstheme="minorHAnsi"/>
        </w:rPr>
        <w:t xml:space="preserve"> the Upper House can impose disciplines on spending.</w:t>
      </w:r>
      <w:r w:rsidR="003B6B22">
        <w:rPr>
          <w:rFonts w:cstheme="minorHAnsi"/>
        </w:rPr>
        <w:t xml:space="preserve">  </w:t>
      </w:r>
    </w:p>
    <w:p w14:paraId="1CE991B7" w14:textId="77777777" w:rsidR="005031E7" w:rsidRDefault="005031E7" w:rsidP="00C7152C">
      <w:pPr>
        <w:spacing w:after="0" w:line="240" w:lineRule="auto"/>
        <w:rPr>
          <w:rFonts w:cstheme="minorHAnsi"/>
        </w:rPr>
      </w:pPr>
    </w:p>
    <w:p w14:paraId="4DF38BF8" w14:textId="154084A0" w:rsidR="006E6084" w:rsidRDefault="006E6084" w:rsidP="00C7152C">
      <w:pPr>
        <w:spacing w:after="0" w:line="240" w:lineRule="auto"/>
        <w:rPr>
          <w:rFonts w:cstheme="minorHAnsi"/>
        </w:rPr>
      </w:pPr>
      <w:r>
        <w:rPr>
          <w:rFonts w:cstheme="minorHAnsi"/>
        </w:rPr>
        <w:t>In NSW and the Commonwealth</w:t>
      </w:r>
      <w:r w:rsidR="00C36D89">
        <w:rPr>
          <w:rFonts w:cstheme="minorHAnsi"/>
        </w:rPr>
        <w:t>,</w:t>
      </w:r>
      <w:r>
        <w:rPr>
          <w:rFonts w:cstheme="minorHAnsi"/>
        </w:rPr>
        <w:t xml:space="preserve"> pork-barrel</w:t>
      </w:r>
      <w:r w:rsidR="003B6B22">
        <w:rPr>
          <w:rFonts w:cstheme="minorHAnsi"/>
        </w:rPr>
        <w:t xml:space="preserve"> spending</w:t>
      </w:r>
      <w:r>
        <w:rPr>
          <w:rFonts w:cstheme="minorHAnsi"/>
        </w:rPr>
        <w:t xml:space="preserve"> is not merely a result of Ministers’ decisions.  Rather, it is facilitated by Upper Houses</w:t>
      </w:r>
      <w:r w:rsidR="005031E7">
        <w:rPr>
          <w:rFonts w:cstheme="minorHAnsi"/>
        </w:rPr>
        <w:t xml:space="preserve"> – like the Senate </w:t>
      </w:r>
      <w:r w:rsidR="00295709">
        <w:rPr>
          <w:rFonts w:cstheme="minorHAnsi"/>
        </w:rPr>
        <w:t>–</w:t>
      </w:r>
      <w:r>
        <w:rPr>
          <w:rFonts w:cstheme="minorHAnsi"/>
        </w:rPr>
        <w:t xml:space="preserve"> </w:t>
      </w:r>
      <w:r w:rsidR="00295709">
        <w:rPr>
          <w:rFonts w:cstheme="minorHAnsi"/>
        </w:rPr>
        <w:t>failing to</w:t>
      </w:r>
      <w:r>
        <w:rPr>
          <w:rFonts w:cstheme="minorHAnsi"/>
        </w:rPr>
        <w:t xml:space="preserve"> </w:t>
      </w:r>
      <w:r w:rsidR="00295709">
        <w:rPr>
          <w:rFonts w:cstheme="minorHAnsi"/>
        </w:rPr>
        <w:t xml:space="preserve">fulfil their principal function of </w:t>
      </w:r>
      <w:r>
        <w:rPr>
          <w:rFonts w:cstheme="minorHAnsi"/>
        </w:rPr>
        <w:t>impos</w:t>
      </w:r>
      <w:r w:rsidR="00295709">
        <w:rPr>
          <w:rFonts w:cstheme="minorHAnsi"/>
        </w:rPr>
        <w:t>ing</w:t>
      </w:r>
      <w:r>
        <w:rPr>
          <w:rFonts w:cstheme="minorHAnsi"/>
        </w:rPr>
        <w:t xml:space="preserve"> discipline on Governments.</w:t>
      </w:r>
      <w:r w:rsidR="003B6B22" w:rsidRPr="003B6B22">
        <w:rPr>
          <w:rStyle w:val="FootnoteReference"/>
          <w:rFonts w:cstheme="minorHAnsi"/>
        </w:rPr>
        <w:t xml:space="preserve"> </w:t>
      </w:r>
      <w:r w:rsidR="005031E7">
        <w:rPr>
          <w:rStyle w:val="FootnoteReference"/>
          <w:rFonts w:cstheme="minorHAnsi"/>
        </w:rPr>
        <w:t xml:space="preserve"> </w:t>
      </w:r>
      <w:r w:rsidR="005031E7">
        <w:rPr>
          <w:rFonts w:cstheme="minorHAnsi"/>
        </w:rPr>
        <w:t>Previous articles have noted examples of the Senate being ca</w:t>
      </w:r>
      <w:r w:rsidR="00C36D89">
        <w:rPr>
          <w:rFonts w:cstheme="minorHAnsi"/>
        </w:rPr>
        <w:t xml:space="preserve">valier </w:t>
      </w:r>
      <w:r w:rsidR="002709DD">
        <w:rPr>
          <w:rFonts w:cstheme="minorHAnsi"/>
        </w:rPr>
        <w:t>and hypocritical in</w:t>
      </w:r>
      <w:r w:rsidR="005031E7">
        <w:rPr>
          <w:rFonts w:cstheme="minorHAnsi"/>
        </w:rPr>
        <w:t xml:space="preserve"> </w:t>
      </w:r>
      <w:r w:rsidR="002709DD">
        <w:rPr>
          <w:rFonts w:cstheme="minorHAnsi"/>
        </w:rPr>
        <w:t>that</w:t>
      </w:r>
      <w:r w:rsidR="005031E7">
        <w:rPr>
          <w:rFonts w:cstheme="minorHAnsi"/>
        </w:rPr>
        <w:t xml:space="preserve"> role.</w:t>
      </w:r>
      <w:r w:rsidR="003B6B22">
        <w:rPr>
          <w:rStyle w:val="FootnoteReference"/>
          <w:rFonts w:cstheme="minorHAnsi"/>
        </w:rPr>
        <w:footnoteReference w:id="80"/>
      </w:r>
      <w:r>
        <w:rPr>
          <w:rFonts w:cstheme="minorHAnsi"/>
        </w:rPr>
        <w:t xml:space="preserve">  </w:t>
      </w:r>
    </w:p>
    <w:p w14:paraId="134D8E06" w14:textId="77777777" w:rsidR="006E6084" w:rsidRDefault="006E6084" w:rsidP="00C7152C">
      <w:pPr>
        <w:spacing w:after="0" w:line="240" w:lineRule="auto"/>
        <w:rPr>
          <w:rFonts w:cstheme="minorHAnsi"/>
        </w:rPr>
      </w:pPr>
    </w:p>
    <w:p w14:paraId="214E495C" w14:textId="34B92AAA" w:rsidR="006E6084" w:rsidRDefault="00C36D89" w:rsidP="00C7152C">
      <w:pPr>
        <w:spacing w:after="0" w:line="240" w:lineRule="auto"/>
        <w:rPr>
          <w:rFonts w:cstheme="minorHAnsi"/>
        </w:rPr>
      </w:pPr>
      <w:r>
        <w:rPr>
          <w:rFonts w:cstheme="minorHAnsi"/>
        </w:rPr>
        <w:t xml:space="preserve">Part </w:t>
      </w:r>
      <w:r w:rsidR="006E6084">
        <w:rPr>
          <w:rFonts w:cstheme="minorHAnsi"/>
        </w:rPr>
        <w:t xml:space="preserve">of the </w:t>
      </w:r>
      <w:r w:rsidR="003B6B22">
        <w:rPr>
          <w:rFonts w:cstheme="minorHAnsi"/>
        </w:rPr>
        <w:t xml:space="preserve">argument </w:t>
      </w:r>
      <w:r>
        <w:rPr>
          <w:rFonts w:cstheme="minorHAnsi"/>
        </w:rPr>
        <w:t>that</w:t>
      </w:r>
      <w:r w:rsidR="003B6B22">
        <w:rPr>
          <w:rFonts w:cstheme="minorHAnsi"/>
        </w:rPr>
        <w:t xml:space="preserve"> </w:t>
      </w:r>
      <w:r w:rsidR="00E95E9E">
        <w:rPr>
          <w:rFonts w:cstheme="minorHAnsi"/>
        </w:rPr>
        <w:t>anti-corruption</w:t>
      </w:r>
      <w:r w:rsidR="006E6084">
        <w:rPr>
          <w:rFonts w:cstheme="minorHAnsi"/>
        </w:rPr>
        <w:t xml:space="preserve"> commission</w:t>
      </w:r>
      <w:r w:rsidR="003B6B22">
        <w:rPr>
          <w:rFonts w:cstheme="minorHAnsi"/>
        </w:rPr>
        <w:t>s should review</w:t>
      </w:r>
      <w:r w:rsidR="006E6084">
        <w:rPr>
          <w:rFonts w:cstheme="minorHAnsi"/>
        </w:rPr>
        <w:t xml:space="preserve"> </w:t>
      </w:r>
      <w:r>
        <w:rPr>
          <w:rFonts w:cstheme="minorHAnsi"/>
        </w:rPr>
        <w:t xml:space="preserve">public </w:t>
      </w:r>
      <w:r w:rsidR="003B6B22">
        <w:rPr>
          <w:rFonts w:cstheme="minorHAnsi"/>
        </w:rPr>
        <w:t>spending assumes</w:t>
      </w:r>
      <w:r w:rsidR="006E6084">
        <w:rPr>
          <w:rFonts w:cstheme="minorHAnsi"/>
        </w:rPr>
        <w:t xml:space="preserve"> Parliamentary accountability is failing as Ministers do not resign when censured.  From that it is concluded accountability mechanisms outside Parliament are needed.</w:t>
      </w:r>
      <w:r w:rsidR="006E6084">
        <w:rPr>
          <w:rStyle w:val="FootnoteReference"/>
          <w:rFonts w:cstheme="minorHAnsi"/>
        </w:rPr>
        <w:footnoteReference w:id="81"/>
      </w:r>
    </w:p>
    <w:p w14:paraId="53610558" w14:textId="77777777" w:rsidR="006E6084" w:rsidRDefault="006E6084" w:rsidP="00C7152C">
      <w:pPr>
        <w:spacing w:after="0" w:line="240" w:lineRule="auto"/>
        <w:rPr>
          <w:rFonts w:cstheme="minorHAnsi"/>
        </w:rPr>
      </w:pPr>
    </w:p>
    <w:p w14:paraId="3E2952FA" w14:textId="0D7D416F" w:rsidR="00391960" w:rsidRDefault="002709DD" w:rsidP="00C7152C">
      <w:pPr>
        <w:spacing w:after="0" w:line="240" w:lineRule="auto"/>
        <w:rPr>
          <w:rFonts w:cstheme="minorHAnsi"/>
        </w:rPr>
      </w:pPr>
      <w:r>
        <w:rPr>
          <w:rFonts w:cstheme="minorHAnsi"/>
        </w:rPr>
        <w:t>Yet</w:t>
      </w:r>
      <w:r w:rsidR="006E6084">
        <w:rPr>
          <w:rFonts w:cstheme="minorHAnsi"/>
        </w:rPr>
        <w:t xml:space="preserve"> Ministers still face considerable Parliamentary and democratic accountability irrespective of their respect for conventions.  They </w:t>
      </w:r>
      <w:r w:rsidR="005031E7">
        <w:rPr>
          <w:rFonts w:cstheme="minorHAnsi"/>
        </w:rPr>
        <w:t>have s</w:t>
      </w:r>
      <w:r w:rsidR="006E6084">
        <w:rPr>
          <w:rFonts w:cstheme="minorHAnsi"/>
        </w:rPr>
        <w:t xml:space="preserve">trong political </w:t>
      </w:r>
      <w:r w:rsidR="005031E7">
        <w:rPr>
          <w:rFonts w:cstheme="minorHAnsi"/>
        </w:rPr>
        <w:t>responsibilities</w:t>
      </w:r>
      <w:r w:rsidR="006E6084">
        <w:rPr>
          <w:rFonts w:cstheme="minorHAnsi"/>
        </w:rPr>
        <w:t xml:space="preserve"> to other members of the Government and the Lower House.  The Upper House can challenge and censure independently of Lower House views.  Parliamentarians periodically face judgement by the electorate – an electorate that can be informed by Upper House proceedings.</w:t>
      </w:r>
      <w:r w:rsidR="006E6084">
        <w:rPr>
          <w:rStyle w:val="FootnoteReference"/>
          <w:rFonts w:cstheme="minorHAnsi"/>
        </w:rPr>
        <w:footnoteReference w:id="82"/>
      </w:r>
    </w:p>
    <w:p w14:paraId="4C16E047" w14:textId="0A4855A5" w:rsidR="006E6084" w:rsidRDefault="00391960" w:rsidP="00C7152C">
      <w:pPr>
        <w:spacing w:after="0" w:line="240" w:lineRule="auto"/>
        <w:rPr>
          <w:rFonts w:cstheme="minorHAnsi"/>
        </w:rPr>
      </w:pPr>
      <w:r>
        <w:rPr>
          <w:rFonts w:cstheme="minorHAnsi"/>
        </w:rPr>
        <w:lastRenderedPageBreak/>
        <w:t>Politician</w:t>
      </w:r>
      <w:r w:rsidR="00295709">
        <w:rPr>
          <w:rFonts w:cstheme="minorHAnsi"/>
        </w:rPr>
        <w:t>s</w:t>
      </w:r>
      <w:r>
        <w:rPr>
          <w:rFonts w:cstheme="minorHAnsi"/>
        </w:rPr>
        <w:t xml:space="preserve"> can and do say pork-barrel spending is excused when put to the electorate in the form of election promises – as noted in 5.3.4 below.</w:t>
      </w:r>
      <w:r w:rsidR="006E6084">
        <w:rPr>
          <w:rFonts w:cstheme="minorHAnsi"/>
        </w:rPr>
        <w:t xml:space="preserve">  </w:t>
      </w:r>
      <w:r>
        <w:rPr>
          <w:rFonts w:cstheme="minorHAnsi"/>
        </w:rPr>
        <w:t>However, the logic in that is flawed.  It will always be uncertain whether a Parliamentarian or Government was elected because</w:t>
      </w:r>
      <w:r w:rsidR="00295709">
        <w:rPr>
          <w:rFonts w:cstheme="minorHAnsi"/>
        </w:rPr>
        <w:t>,</w:t>
      </w:r>
      <w:r>
        <w:rPr>
          <w:rFonts w:cstheme="minorHAnsi"/>
        </w:rPr>
        <w:t xml:space="preserve"> or in spite</w:t>
      </w:r>
      <w:r w:rsidR="00295709">
        <w:rPr>
          <w:rFonts w:cstheme="minorHAnsi"/>
        </w:rPr>
        <w:t>,</w:t>
      </w:r>
      <w:r>
        <w:rPr>
          <w:rFonts w:cstheme="minorHAnsi"/>
        </w:rPr>
        <w:t xml:space="preserve"> of a particular promise.  In any event, the electorate cannot excuse illegality.  </w:t>
      </w:r>
    </w:p>
    <w:p w14:paraId="017A84FA" w14:textId="77777777" w:rsidR="003B6B22" w:rsidRDefault="003B6B22" w:rsidP="00C7152C">
      <w:pPr>
        <w:spacing w:after="0" w:line="240" w:lineRule="auto"/>
        <w:rPr>
          <w:rFonts w:cstheme="minorHAnsi"/>
        </w:rPr>
      </w:pPr>
    </w:p>
    <w:p w14:paraId="2AF11872" w14:textId="77777777" w:rsidR="006E6084" w:rsidRDefault="006E6084" w:rsidP="00C7152C">
      <w:pPr>
        <w:pStyle w:val="Heading4"/>
        <w:spacing w:before="0" w:line="240" w:lineRule="auto"/>
      </w:pPr>
      <w:r>
        <w:t>B3.7.6</w:t>
      </w:r>
      <w:r>
        <w:tab/>
        <w:t>Legal accountability</w:t>
      </w:r>
    </w:p>
    <w:p w14:paraId="7A8407E4" w14:textId="140A58AF" w:rsidR="00391960" w:rsidRDefault="006E6084" w:rsidP="00C7152C">
      <w:pPr>
        <w:spacing w:after="0" w:line="240" w:lineRule="auto"/>
        <w:rPr>
          <w:rFonts w:cstheme="minorHAnsi"/>
        </w:rPr>
      </w:pPr>
      <w:r>
        <w:rPr>
          <w:rFonts w:cstheme="minorHAnsi"/>
        </w:rPr>
        <w:t xml:space="preserve">Ministerial decisions can be challenged in civil Courts.  However, practical difficulties mean few spending decisions are challenged.  Beneficiaries are unlikely to challenge and many other citizens would lack standing in Court.  </w:t>
      </w:r>
    </w:p>
    <w:p w14:paraId="6BF8FED3" w14:textId="77777777" w:rsidR="00295709" w:rsidRDefault="00295709" w:rsidP="00C7152C">
      <w:pPr>
        <w:spacing w:after="0" w:line="240" w:lineRule="auto"/>
        <w:rPr>
          <w:rFonts w:cstheme="minorHAnsi"/>
        </w:rPr>
      </w:pPr>
    </w:p>
    <w:p w14:paraId="7E43A4A1" w14:textId="43F0734C" w:rsidR="006E6084" w:rsidRDefault="006E6084" w:rsidP="00C7152C">
      <w:pPr>
        <w:spacing w:after="0" w:line="240" w:lineRule="auto"/>
        <w:rPr>
          <w:rFonts w:cstheme="minorHAnsi"/>
        </w:rPr>
      </w:pPr>
      <w:r>
        <w:rPr>
          <w:rFonts w:cstheme="minorHAnsi"/>
        </w:rPr>
        <w:t>Another issue is access to information – much of which is claimed to be confidential.  Courts are also reluctant to substitute their views for those of a Minister. Some illegal grants have been forgiven.</w:t>
      </w:r>
      <w:r>
        <w:rPr>
          <w:rStyle w:val="FootnoteReference"/>
          <w:rFonts w:cstheme="minorHAnsi"/>
        </w:rPr>
        <w:footnoteReference w:id="83"/>
      </w:r>
      <w:r>
        <w:rPr>
          <w:rFonts w:cstheme="minorHAnsi"/>
        </w:rPr>
        <w:t xml:space="preserve">  </w:t>
      </w:r>
    </w:p>
    <w:p w14:paraId="040F9ED1" w14:textId="77777777" w:rsidR="006E6084" w:rsidRDefault="006E6084" w:rsidP="00C7152C">
      <w:pPr>
        <w:spacing w:after="0" w:line="240" w:lineRule="auto"/>
        <w:rPr>
          <w:rFonts w:cstheme="minorHAnsi"/>
        </w:rPr>
      </w:pPr>
    </w:p>
    <w:p w14:paraId="664C61CF" w14:textId="4A54C8E8" w:rsidR="006E6084" w:rsidRDefault="006E6084" w:rsidP="00C7152C">
      <w:pPr>
        <w:spacing w:after="0" w:line="240" w:lineRule="auto"/>
        <w:rPr>
          <w:rFonts w:cstheme="minorHAnsi"/>
        </w:rPr>
      </w:pPr>
      <w:r>
        <w:rPr>
          <w:rFonts w:cstheme="minorHAnsi"/>
        </w:rPr>
        <w:t xml:space="preserve">Difficulties with pursuing </w:t>
      </w:r>
      <w:r w:rsidR="00AD4301">
        <w:rPr>
          <w:rFonts w:cstheme="minorHAnsi"/>
        </w:rPr>
        <w:t xml:space="preserve">legal </w:t>
      </w:r>
      <w:r>
        <w:rPr>
          <w:rFonts w:cstheme="minorHAnsi"/>
        </w:rPr>
        <w:t xml:space="preserve">challenges </w:t>
      </w:r>
      <w:r w:rsidR="00AD4301">
        <w:rPr>
          <w:rFonts w:cstheme="minorHAnsi"/>
        </w:rPr>
        <w:t xml:space="preserve">to spending </w:t>
      </w:r>
      <w:r>
        <w:rPr>
          <w:rFonts w:cstheme="minorHAnsi"/>
        </w:rPr>
        <w:t>have allowed the Commonwealth to cynically ignore principles and precedents from successful challenges</w:t>
      </w:r>
      <w:r w:rsidR="00A32C3C">
        <w:rPr>
          <w:rFonts w:cstheme="minorHAnsi"/>
        </w:rPr>
        <w:t xml:space="preserve"> – Twomey calls this democratic decay</w:t>
      </w:r>
      <w:r>
        <w:rPr>
          <w:rFonts w:cstheme="minorHAnsi"/>
        </w:rPr>
        <w:t>.</w:t>
      </w:r>
      <w:r>
        <w:rPr>
          <w:rStyle w:val="FootnoteReference"/>
          <w:rFonts w:cstheme="minorHAnsi"/>
        </w:rPr>
        <w:footnoteReference w:id="84"/>
      </w:r>
    </w:p>
    <w:p w14:paraId="31AC479F" w14:textId="77777777" w:rsidR="00295709" w:rsidRDefault="00295709" w:rsidP="00C7152C">
      <w:pPr>
        <w:spacing w:after="0" w:line="240" w:lineRule="auto"/>
        <w:rPr>
          <w:rFonts w:cstheme="minorHAnsi"/>
        </w:rPr>
      </w:pPr>
    </w:p>
    <w:p w14:paraId="14C3F9BE" w14:textId="4D57A904" w:rsidR="006E6084" w:rsidRDefault="006E6084" w:rsidP="00C7152C">
      <w:pPr>
        <w:spacing w:after="0" w:line="240" w:lineRule="auto"/>
        <w:rPr>
          <w:rFonts w:cstheme="minorHAnsi"/>
        </w:rPr>
      </w:pPr>
      <w:r>
        <w:rPr>
          <w:rFonts w:cstheme="minorHAnsi"/>
        </w:rPr>
        <w:t xml:space="preserve">Criminality was discussed in section B3.5 (above).  </w:t>
      </w:r>
      <w:r w:rsidR="00A12328">
        <w:rPr>
          <w:rFonts w:cstheme="minorHAnsi"/>
        </w:rPr>
        <w:t>P</w:t>
      </w:r>
      <w:r>
        <w:rPr>
          <w:rFonts w:cstheme="minorHAnsi"/>
        </w:rPr>
        <w:t>rosecution</w:t>
      </w:r>
      <w:r w:rsidR="00AD4301">
        <w:rPr>
          <w:rFonts w:cstheme="minorHAnsi"/>
        </w:rPr>
        <w:t>s</w:t>
      </w:r>
      <w:r>
        <w:rPr>
          <w:rFonts w:cstheme="minorHAnsi"/>
        </w:rPr>
        <w:t xml:space="preserve"> </w:t>
      </w:r>
      <w:r w:rsidR="00A12328">
        <w:rPr>
          <w:rFonts w:cstheme="minorHAnsi"/>
        </w:rPr>
        <w:t>need</w:t>
      </w:r>
      <w:r>
        <w:rPr>
          <w:rFonts w:cstheme="minorHAnsi"/>
        </w:rPr>
        <w:t xml:space="preserve"> evidence of intention to abuse a position of power knowingly or with reckless disregard to legality.  Action is brought by public prosecutors rather than citizens.  The standard of proof for conviction is beyond reasonable doubt.  </w:t>
      </w:r>
    </w:p>
    <w:p w14:paraId="3D50B2A9" w14:textId="77777777" w:rsidR="006E6084" w:rsidRDefault="006E6084" w:rsidP="00C7152C">
      <w:pPr>
        <w:spacing w:after="0" w:line="240" w:lineRule="auto"/>
        <w:rPr>
          <w:rFonts w:cstheme="minorHAnsi"/>
        </w:rPr>
      </w:pPr>
    </w:p>
    <w:p w14:paraId="0ACF6579" w14:textId="1B98A3C2" w:rsidR="00C76195" w:rsidRDefault="00A12328" w:rsidP="00C7152C">
      <w:pPr>
        <w:spacing w:after="0" w:line="240" w:lineRule="auto"/>
        <w:rPr>
          <w:rFonts w:cstheme="minorHAnsi"/>
        </w:rPr>
      </w:pPr>
      <w:r>
        <w:rPr>
          <w:rFonts w:cstheme="minorHAnsi"/>
        </w:rPr>
        <w:t>A</w:t>
      </w:r>
      <w:r w:rsidR="006E6084">
        <w:rPr>
          <w:rFonts w:cstheme="minorHAnsi"/>
        </w:rPr>
        <w:t xml:space="preserve"> criminal trial needs to be </w:t>
      </w:r>
      <w:r w:rsidR="001910B1">
        <w:rPr>
          <w:rFonts w:cstheme="minorHAnsi"/>
        </w:rPr>
        <w:t>(</w:t>
      </w:r>
      <w:r w:rsidR="006E6084">
        <w:rPr>
          <w:rFonts w:cstheme="minorHAnsi"/>
        </w:rPr>
        <w:t>seen to be</w:t>
      </w:r>
      <w:r w:rsidR="001910B1">
        <w:rPr>
          <w:rFonts w:cstheme="minorHAnsi"/>
        </w:rPr>
        <w:t>)</w:t>
      </w:r>
      <w:r w:rsidR="006E6084">
        <w:rPr>
          <w:rFonts w:cstheme="minorHAnsi"/>
        </w:rPr>
        <w:t xml:space="preserve"> fair.  Extensive </w:t>
      </w:r>
      <w:r>
        <w:rPr>
          <w:rFonts w:cstheme="minorHAnsi"/>
        </w:rPr>
        <w:t xml:space="preserve">prior </w:t>
      </w:r>
      <w:r w:rsidR="006E6084">
        <w:rPr>
          <w:rFonts w:cstheme="minorHAnsi"/>
        </w:rPr>
        <w:t>commentary</w:t>
      </w:r>
      <w:r w:rsidR="001910B1">
        <w:rPr>
          <w:rFonts w:cstheme="minorHAnsi"/>
        </w:rPr>
        <w:t xml:space="preserve"> and opinion</w:t>
      </w:r>
      <w:r w:rsidR="006E6084">
        <w:rPr>
          <w:rFonts w:cstheme="minorHAnsi"/>
        </w:rPr>
        <w:t xml:space="preserve"> </w:t>
      </w:r>
      <w:r>
        <w:rPr>
          <w:rFonts w:cstheme="minorHAnsi"/>
        </w:rPr>
        <w:t>is</w:t>
      </w:r>
      <w:r w:rsidR="006E6084">
        <w:rPr>
          <w:rFonts w:cstheme="minorHAnsi"/>
        </w:rPr>
        <w:t xml:space="preserve"> inconsistent with </w:t>
      </w:r>
      <w:r w:rsidR="001910B1">
        <w:rPr>
          <w:rFonts w:cstheme="minorHAnsi"/>
        </w:rPr>
        <w:t>fairness</w:t>
      </w:r>
      <w:r w:rsidR="006E6084">
        <w:rPr>
          <w:rFonts w:cstheme="minorHAnsi"/>
        </w:rPr>
        <w:t xml:space="preserve"> and can necessitate a trial being delayed.  That may partly explain very lengthy delays between the NSW Commission’s </w:t>
      </w:r>
      <w:r w:rsidR="001910B1">
        <w:rPr>
          <w:rFonts w:cstheme="minorHAnsi"/>
        </w:rPr>
        <w:t xml:space="preserve">public </w:t>
      </w:r>
      <w:r w:rsidR="006E6084">
        <w:rPr>
          <w:rFonts w:cstheme="minorHAnsi"/>
        </w:rPr>
        <w:t xml:space="preserve">investigations and prosecutions.  However, it does not excuse </w:t>
      </w:r>
      <w:r w:rsidR="00AD4301">
        <w:rPr>
          <w:rFonts w:cstheme="minorHAnsi"/>
        </w:rPr>
        <w:t xml:space="preserve">those </w:t>
      </w:r>
      <w:r w:rsidR="00077425">
        <w:rPr>
          <w:rFonts w:cstheme="minorHAnsi"/>
        </w:rPr>
        <w:t>delay</w:t>
      </w:r>
      <w:r w:rsidR="00AD4301">
        <w:rPr>
          <w:rFonts w:cstheme="minorHAnsi"/>
        </w:rPr>
        <w:t>s</w:t>
      </w:r>
      <w:r w:rsidR="006E6084">
        <w:rPr>
          <w:rFonts w:cstheme="minorHAnsi"/>
        </w:rPr>
        <w:t>.  Protracted delays are unfair to those subject to investigation.  Justice delayed is justice denied.</w:t>
      </w:r>
      <w:r w:rsidR="00C76195" w:rsidRPr="00C76195">
        <w:rPr>
          <w:rStyle w:val="FootnoteReference"/>
          <w:rFonts w:cstheme="minorHAnsi"/>
        </w:rPr>
        <w:t xml:space="preserve"> </w:t>
      </w:r>
      <w:r w:rsidR="00C76195">
        <w:rPr>
          <w:rStyle w:val="FootnoteReference"/>
          <w:rFonts w:cstheme="minorHAnsi"/>
        </w:rPr>
        <w:footnoteReference w:id="85"/>
      </w:r>
      <w:r w:rsidR="001910B1">
        <w:rPr>
          <w:rFonts w:cstheme="minorHAnsi"/>
        </w:rPr>
        <w:t xml:space="preserve">  </w:t>
      </w:r>
    </w:p>
    <w:p w14:paraId="2909498D" w14:textId="77777777" w:rsidR="006D3E3D" w:rsidRDefault="006D3E3D" w:rsidP="00C7152C">
      <w:pPr>
        <w:spacing w:after="0" w:line="240" w:lineRule="auto"/>
        <w:rPr>
          <w:rFonts w:cstheme="minorHAnsi"/>
        </w:rPr>
      </w:pPr>
    </w:p>
    <w:p w14:paraId="3BD859CE" w14:textId="39DB4670" w:rsidR="00145300" w:rsidRDefault="001910B1" w:rsidP="00C7152C">
      <w:pPr>
        <w:spacing w:after="0" w:line="240" w:lineRule="auto"/>
        <w:rPr>
          <w:rFonts w:cstheme="minorHAnsi"/>
        </w:rPr>
      </w:pPr>
      <w:r>
        <w:rPr>
          <w:rFonts w:cstheme="minorHAnsi"/>
        </w:rPr>
        <w:t>In theory</w:t>
      </w:r>
      <w:r w:rsidR="002709DD">
        <w:rPr>
          <w:rFonts w:cstheme="minorHAnsi"/>
        </w:rPr>
        <w:t>,</w:t>
      </w:r>
      <w:r>
        <w:rPr>
          <w:rFonts w:cstheme="minorHAnsi"/>
        </w:rPr>
        <w:t xml:space="preserve"> the answer in NSW </w:t>
      </w:r>
      <w:r w:rsidR="00C76195">
        <w:rPr>
          <w:rFonts w:cstheme="minorHAnsi"/>
        </w:rPr>
        <w:t xml:space="preserve">to such injustice </w:t>
      </w:r>
      <w:r>
        <w:rPr>
          <w:rFonts w:cstheme="minorHAnsi"/>
        </w:rPr>
        <w:t xml:space="preserve">is for its Commission to not hold public hearings, </w:t>
      </w:r>
      <w:r w:rsidR="00C76195">
        <w:rPr>
          <w:rFonts w:cstheme="minorHAnsi"/>
        </w:rPr>
        <w:t xml:space="preserve">not </w:t>
      </w:r>
      <w:r>
        <w:rPr>
          <w:rFonts w:cstheme="minorHAnsi"/>
        </w:rPr>
        <w:t>issue reports</w:t>
      </w:r>
      <w:r w:rsidR="003A7932">
        <w:rPr>
          <w:rFonts w:cstheme="minorHAnsi"/>
        </w:rPr>
        <w:t xml:space="preserve"> and</w:t>
      </w:r>
      <w:r>
        <w:rPr>
          <w:rFonts w:cstheme="minorHAnsi"/>
        </w:rPr>
        <w:t xml:space="preserve"> </w:t>
      </w:r>
      <w:r w:rsidR="00C76195">
        <w:rPr>
          <w:rFonts w:cstheme="minorHAnsi"/>
        </w:rPr>
        <w:t>not make</w:t>
      </w:r>
      <w:r>
        <w:rPr>
          <w:rFonts w:cstheme="minorHAnsi"/>
        </w:rPr>
        <w:t xml:space="preserve"> findings.</w:t>
      </w:r>
    </w:p>
    <w:p w14:paraId="608A1B0D" w14:textId="4D39C21B" w:rsidR="00003E2B" w:rsidRDefault="001910B1" w:rsidP="00C7152C">
      <w:pPr>
        <w:spacing w:after="0" w:line="240" w:lineRule="auto"/>
        <w:rPr>
          <w:rFonts w:cstheme="minorHAnsi"/>
        </w:rPr>
      </w:pPr>
      <w:r>
        <w:rPr>
          <w:rFonts w:cstheme="minorHAnsi"/>
        </w:rPr>
        <w:t xml:space="preserve">  </w:t>
      </w:r>
    </w:p>
    <w:p w14:paraId="0D38C994" w14:textId="129241B5" w:rsidR="00C76195" w:rsidRDefault="00C76195" w:rsidP="00C7152C">
      <w:pPr>
        <w:spacing w:after="0" w:line="240" w:lineRule="auto"/>
        <w:rPr>
          <w:rFonts w:cstheme="minorHAnsi"/>
        </w:rPr>
      </w:pPr>
      <w:r>
        <w:rPr>
          <w:rFonts w:cstheme="minorHAnsi"/>
        </w:rPr>
        <w:t xml:space="preserve">However, the NSW experience – including media </w:t>
      </w:r>
      <w:r w:rsidR="00E41D9F">
        <w:rPr>
          <w:rFonts w:cstheme="minorHAnsi"/>
        </w:rPr>
        <w:t xml:space="preserve">circuses </w:t>
      </w:r>
      <w:r w:rsidR="005C5C9A">
        <w:rPr>
          <w:rFonts w:cstheme="minorHAnsi"/>
        </w:rPr>
        <w:t>surrounding</w:t>
      </w:r>
      <w:r>
        <w:rPr>
          <w:rFonts w:cstheme="minorHAnsi"/>
        </w:rPr>
        <w:t xml:space="preserve"> Commission proceedings – may</w:t>
      </w:r>
      <w:r w:rsidR="006D3E3D">
        <w:rPr>
          <w:rFonts w:cstheme="minorHAnsi"/>
        </w:rPr>
        <w:t>, after its considerable period in operation</w:t>
      </w:r>
      <w:r w:rsidR="005C5C9A">
        <w:rPr>
          <w:rFonts w:cstheme="minorHAnsi"/>
        </w:rPr>
        <w:t>,</w:t>
      </w:r>
      <w:r>
        <w:rPr>
          <w:rFonts w:cstheme="minorHAnsi"/>
        </w:rPr>
        <w:t xml:space="preserve"> </w:t>
      </w:r>
      <w:r w:rsidR="006D3E3D">
        <w:rPr>
          <w:rFonts w:cstheme="minorHAnsi"/>
        </w:rPr>
        <w:t xml:space="preserve">have the public </w:t>
      </w:r>
      <w:r w:rsidR="005C5C9A">
        <w:rPr>
          <w:rFonts w:cstheme="minorHAnsi"/>
        </w:rPr>
        <w:t>equat</w:t>
      </w:r>
      <w:r w:rsidR="006D3E3D">
        <w:rPr>
          <w:rFonts w:cstheme="minorHAnsi"/>
        </w:rPr>
        <w:t>ing</w:t>
      </w:r>
      <w:r w:rsidR="005C5C9A">
        <w:rPr>
          <w:rFonts w:cstheme="minorHAnsi"/>
        </w:rPr>
        <w:t xml:space="preserve"> </w:t>
      </w:r>
      <w:r>
        <w:rPr>
          <w:rFonts w:cstheme="minorHAnsi"/>
        </w:rPr>
        <w:t xml:space="preserve">the mere fact of the commission </w:t>
      </w:r>
      <w:r w:rsidR="005C5C9A">
        <w:rPr>
          <w:rFonts w:cstheme="minorHAnsi"/>
        </w:rPr>
        <w:t>initiating an</w:t>
      </w:r>
      <w:r>
        <w:rPr>
          <w:rFonts w:cstheme="minorHAnsi"/>
        </w:rPr>
        <w:t xml:space="preserve"> </w:t>
      </w:r>
      <w:r w:rsidR="005C5C9A">
        <w:rPr>
          <w:rFonts w:cstheme="minorHAnsi"/>
        </w:rPr>
        <w:t>investigation with guilt.  If so, justice would best be served with a transfer of necessary functions to another organisation.</w:t>
      </w:r>
      <w:r>
        <w:rPr>
          <w:rFonts w:cstheme="minorHAnsi"/>
        </w:rPr>
        <w:t xml:space="preserve"> </w:t>
      </w:r>
    </w:p>
    <w:p w14:paraId="5BE2BF8E" w14:textId="6E00DBD0" w:rsidR="006E6084" w:rsidRDefault="00C76195" w:rsidP="00C7152C">
      <w:pPr>
        <w:spacing w:after="0" w:line="240" w:lineRule="auto"/>
        <w:rPr>
          <w:rFonts w:cstheme="minorHAnsi"/>
        </w:rPr>
      </w:pPr>
      <w:r>
        <w:rPr>
          <w:rFonts w:cstheme="minorHAnsi"/>
        </w:rPr>
        <w:t xml:space="preserve">  </w:t>
      </w:r>
    </w:p>
    <w:p w14:paraId="16B02189" w14:textId="532A145A" w:rsidR="006E6084" w:rsidRDefault="006E6084" w:rsidP="00C7152C">
      <w:pPr>
        <w:pStyle w:val="Heading4"/>
        <w:spacing w:before="0" w:line="240" w:lineRule="auto"/>
      </w:pPr>
      <w:r>
        <w:t>B3.7.7</w:t>
      </w:r>
      <w:r>
        <w:tab/>
        <w:t xml:space="preserve">Confusing </w:t>
      </w:r>
      <w:r w:rsidR="00C17F90">
        <w:t xml:space="preserve">the </w:t>
      </w:r>
      <w:r>
        <w:t>accountability processes</w:t>
      </w:r>
    </w:p>
    <w:p w14:paraId="7E034FB2" w14:textId="7E6916C4" w:rsidR="006E6084" w:rsidRDefault="006E6084" w:rsidP="00C7152C">
      <w:pPr>
        <w:spacing w:after="0" w:line="240" w:lineRule="auto"/>
        <w:rPr>
          <w:rFonts w:cstheme="minorHAnsi"/>
        </w:rPr>
      </w:pPr>
      <w:r>
        <w:rPr>
          <w:rFonts w:cstheme="minorHAnsi"/>
        </w:rPr>
        <w:t>A</w:t>
      </w:r>
      <w:r w:rsidR="00077425">
        <w:rPr>
          <w:rFonts w:cstheme="minorHAnsi"/>
        </w:rPr>
        <w:t>n organisation</w:t>
      </w:r>
      <w:r>
        <w:rPr>
          <w:rFonts w:cstheme="minorHAnsi"/>
        </w:rPr>
        <w:t xml:space="preserve"> </w:t>
      </w:r>
      <w:r w:rsidR="00077425">
        <w:rPr>
          <w:rFonts w:cstheme="minorHAnsi"/>
        </w:rPr>
        <w:t xml:space="preserve">tasked </w:t>
      </w:r>
      <w:r>
        <w:rPr>
          <w:rFonts w:cstheme="minorHAnsi"/>
        </w:rPr>
        <w:t xml:space="preserve">with collecting evidence for a criminal trial should not publicly disclose that evidence – let alone publish </w:t>
      </w:r>
      <w:r w:rsidR="00E41D9F">
        <w:rPr>
          <w:rFonts w:cstheme="minorHAnsi"/>
        </w:rPr>
        <w:t>it</w:t>
      </w:r>
      <w:r>
        <w:rPr>
          <w:rFonts w:cstheme="minorHAnsi"/>
        </w:rPr>
        <w:t xml:space="preserve"> – particularly when it relates to political matters.  </w:t>
      </w:r>
    </w:p>
    <w:p w14:paraId="60155214" w14:textId="77777777" w:rsidR="006E6084" w:rsidRDefault="006E6084" w:rsidP="00C7152C">
      <w:pPr>
        <w:spacing w:after="0" w:line="240" w:lineRule="auto"/>
        <w:rPr>
          <w:rFonts w:cstheme="minorHAnsi"/>
        </w:rPr>
      </w:pPr>
    </w:p>
    <w:p w14:paraId="2CFAB131" w14:textId="7C920A85" w:rsidR="006E6084" w:rsidRDefault="006E6084" w:rsidP="00C7152C">
      <w:pPr>
        <w:spacing w:after="0" w:line="240" w:lineRule="auto"/>
        <w:rPr>
          <w:rFonts w:cstheme="minorHAnsi"/>
        </w:rPr>
      </w:pPr>
      <w:r>
        <w:rPr>
          <w:rFonts w:cstheme="minorHAnsi"/>
        </w:rPr>
        <w:t xml:space="preserve">Hence a body should not – perhaps cannot – both serve to inform Parliament and support, or conduct, prosecutions concerning the same facts.  That means an </w:t>
      </w:r>
      <w:r w:rsidR="00E95E9E">
        <w:rPr>
          <w:rFonts w:cstheme="minorHAnsi"/>
        </w:rPr>
        <w:t>anti-corruption</w:t>
      </w:r>
      <w:r>
        <w:rPr>
          <w:rFonts w:cstheme="minorHAnsi"/>
        </w:rPr>
        <w:t xml:space="preserve"> commission should inform the political process or be part of the legal process.  It should not do both.</w:t>
      </w:r>
      <w:r>
        <w:rPr>
          <w:rStyle w:val="FootnoteReference"/>
          <w:rFonts w:cstheme="minorHAnsi"/>
        </w:rPr>
        <w:footnoteReference w:id="86"/>
      </w:r>
    </w:p>
    <w:p w14:paraId="37D35D12" w14:textId="0D66DDD6" w:rsidR="00003E2B" w:rsidRDefault="00077425" w:rsidP="00C7152C">
      <w:pPr>
        <w:spacing w:after="0" w:line="240" w:lineRule="auto"/>
        <w:rPr>
          <w:rFonts w:cstheme="minorHAnsi"/>
        </w:rPr>
      </w:pPr>
      <w:r>
        <w:rPr>
          <w:rFonts w:cstheme="minorHAnsi"/>
        </w:rPr>
        <w:lastRenderedPageBreak/>
        <w:t>T</w:t>
      </w:r>
      <w:r w:rsidR="006E6084">
        <w:rPr>
          <w:rFonts w:cstheme="minorHAnsi"/>
        </w:rPr>
        <w:t xml:space="preserve">he NSW Commission, in publicly conducting proceedings </w:t>
      </w:r>
      <w:r>
        <w:rPr>
          <w:rFonts w:cstheme="minorHAnsi"/>
        </w:rPr>
        <w:t>about</w:t>
      </w:r>
      <w:r w:rsidR="006E6084">
        <w:rPr>
          <w:rFonts w:cstheme="minorHAnsi"/>
        </w:rPr>
        <w:t xml:space="preserve"> and offering an opinion on ‘corruption’ prior to a Court decision, </w:t>
      </w:r>
      <w:r w:rsidR="000C57B8">
        <w:rPr>
          <w:rFonts w:cstheme="minorHAnsi"/>
        </w:rPr>
        <w:t>becomes</w:t>
      </w:r>
      <w:r w:rsidR="006E6084">
        <w:rPr>
          <w:rFonts w:cstheme="minorHAnsi"/>
        </w:rPr>
        <w:t xml:space="preserve"> engaged in </w:t>
      </w:r>
      <w:r w:rsidR="000C57B8">
        <w:rPr>
          <w:rFonts w:cstheme="minorHAnsi"/>
        </w:rPr>
        <w:t>p</w:t>
      </w:r>
      <w:r w:rsidR="006E6084">
        <w:rPr>
          <w:rFonts w:cstheme="minorHAnsi"/>
        </w:rPr>
        <w:t xml:space="preserve">olitics.  </w:t>
      </w:r>
      <w:r w:rsidR="00003E2B">
        <w:rPr>
          <w:rFonts w:cstheme="minorHAnsi"/>
        </w:rPr>
        <w:t xml:space="preserve">Even a decision to not involve politicians in public hearings can be seen as a political engagement </w:t>
      </w:r>
      <w:proofErr w:type="spellStart"/>
      <w:r w:rsidR="00003E2B">
        <w:rPr>
          <w:rFonts w:cstheme="minorHAnsi"/>
        </w:rPr>
        <w:t>e.g</w:t>
      </w:r>
      <w:proofErr w:type="spellEnd"/>
      <w:r w:rsidR="00003E2B">
        <w:rPr>
          <w:rFonts w:cstheme="minorHAnsi"/>
        </w:rPr>
        <w:t xml:space="preserve"> why are only some politicians ‘put in the witness box’?</w:t>
      </w:r>
    </w:p>
    <w:p w14:paraId="11775C17" w14:textId="77777777" w:rsidR="00003E2B" w:rsidRDefault="00003E2B" w:rsidP="00C7152C">
      <w:pPr>
        <w:spacing w:after="0" w:line="240" w:lineRule="auto"/>
        <w:rPr>
          <w:rFonts w:cstheme="minorHAnsi"/>
        </w:rPr>
      </w:pPr>
    </w:p>
    <w:p w14:paraId="25CB6940" w14:textId="28B25A1A" w:rsidR="006E6084" w:rsidRDefault="006E6084" w:rsidP="00C7152C">
      <w:pPr>
        <w:spacing w:after="0" w:line="240" w:lineRule="auto"/>
        <w:rPr>
          <w:rFonts w:cstheme="minorHAnsi"/>
        </w:rPr>
      </w:pPr>
      <w:r>
        <w:rPr>
          <w:rFonts w:cstheme="minorHAnsi"/>
        </w:rPr>
        <w:t>Th</w:t>
      </w:r>
      <w:r w:rsidR="000C57B8">
        <w:rPr>
          <w:rFonts w:cstheme="minorHAnsi"/>
        </w:rPr>
        <w:t xml:space="preserve">at politicians are eager to tell the media they have referred opponents to the Commission is evidence.  </w:t>
      </w:r>
      <w:r>
        <w:rPr>
          <w:rFonts w:cstheme="minorHAnsi"/>
        </w:rPr>
        <w:t xml:space="preserve">Even if it decides not to investigate </w:t>
      </w:r>
      <w:r w:rsidR="000C57B8">
        <w:rPr>
          <w:rFonts w:cstheme="minorHAnsi"/>
        </w:rPr>
        <w:t xml:space="preserve">such </w:t>
      </w:r>
      <w:r>
        <w:rPr>
          <w:rFonts w:cstheme="minorHAnsi"/>
        </w:rPr>
        <w:t xml:space="preserve">a matter, the Commission </w:t>
      </w:r>
      <w:r w:rsidR="000C57B8">
        <w:rPr>
          <w:rFonts w:cstheme="minorHAnsi"/>
        </w:rPr>
        <w:t>is seen as</w:t>
      </w:r>
      <w:r>
        <w:rPr>
          <w:rFonts w:cstheme="minorHAnsi"/>
        </w:rPr>
        <w:t xml:space="preserve"> a political tool.</w:t>
      </w:r>
      <w:r>
        <w:rPr>
          <w:rStyle w:val="FootnoteReference"/>
          <w:rFonts w:cstheme="minorHAnsi"/>
        </w:rPr>
        <w:footnoteReference w:id="87"/>
      </w:r>
      <w:r>
        <w:rPr>
          <w:rFonts w:cstheme="minorHAnsi"/>
        </w:rPr>
        <w:t xml:space="preserve"> </w:t>
      </w:r>
    </w:p>
    <w:p w14:paraId="07917E1E" w14:textId="77777777" w:rsidR="006E6084" w:rsidRDefault="006E6084" w:rsidP="00C7152C">
      <w:pPr>
        <w:spacing w:after="0" w:line="240" w:lineRule="auto"/>
        <w:rPr>
          <w:rFonts w:cstheme="minorHAnsi"/>
        </w:rPr>
      </w:pPr>
    </w:p>
    <w:p w14:paraId="739FEB69" w14:textId="77777777" w:rsidR="006E6084" w:rsidRDefault="006E6084" w:rsidP="00C7152C">
      <w:pPr>
        <w:pStyle w:val="Heading3"/>
        <w:spacing w:before="0" w:line="240" w:lineRule="auto"/>
      </w:pPr>
      <w:bookmarkStart w:id="37" w:name="_Toc108801130"/>
      <w:bookmarkStart w:id="38" w:name="_Toc117584935"/>
      <w:r>
        <w:t>B3.8</w:t>
      </w:r>
      <w:r>
        <w:tab/>
        <w:t>Other ways to buy votes</w:t>
      </w:r>
      <w:bookmarkEnd w:id="37"/>
      <w:bookmarkEnd w:id="38"/>
    </w:p>
    <w:p w14:paraId="591702EB" w14:textId="77777777" w:rsidR="006E6084" w:rsidRDefault="006E6084" w:rsidP="00C7152C">
      <w:pPr>
        <w:pStyle w:val="Heading4"/>
        <w:spacing w:before="0" w:line="240" w:lineRule="auto"/>
      </w:pPr>
      <w:r>
        <w:t>B3.8.1</w:t>
      </w:r>
      <w:r>
        <w:tab/>
        <w:t>Information</w:t>
      </w:r>
    </w:p>
    <w:p w14:paraId="62D7E13D" w14:textId="0B40992D" w:rsidR="006E6084" w:rsidRDefault="006E6084" w:rsidP="00C7152C">
      <w:pPr>
        <w:spacing w:after="0" w:line="240" w:lineRule="auto"/>
        <w:rPr>
          <w:rFonts w:cstheme="minorHAnsi"/>
        </w:rPr>
      </w:pPr>
      <w:r>
        <w:rPr>
          <w:rFonts w:cstheme="minorHAnsi"/>
        </w:rPr>
        <w:t xml:space="preserve">Information – accuracy and completeness – is </w:t>
      </w:r>
      <w:r w:rsidR="00A32C3C">
        <w:rPr>
          <w:rFonts w:cstheme="minorHAnsi"/>
        </w:rPr>
        <w:t>central</w:t>
      </w:r>
      <w:r>
        <w:rPr>
          <w:rFonts w:cstheme="minorHAnsi"/>
        </w:rPr>
        <w:t xml:space="preserve"> to the </w:t>
      </w:r>
      <w:r w:rsidR="00A32C3C">
        <w:rPr>
          <w:rFonts w:cstheme="minorHAnsi"/>
        </w:rPr>
        <w:t xml:space="preserve">effectiveness of </w:t>
      </w:r>
      <w:r>
        <w:rPr>
          <w:rFonts w:cstheme="minorHAnsi"/>
        </w:rPr>
        <w:t xml:space="preserve">political accountability.  </w:t>
      </w:r>
    </w:p>
    <w:p w14:paraId="0EE8C245" w14:textId="77777777" w:rsidR="006E6084" w:rsidRDefault="006E6084" w:rsidP="00C7152C">
      <w:pPr>
        <w:spacing w:after="0" w:line="240" w:lineRule="auto"/>
        <w:rPr>
          <w:rFonts w:cstheme="minorHAnsi"/>
        </w:rPr>
      </w:pPr>
    </w:p>
    <w:p w14:paraId="04806357" w14:textId="77777777" w:rsidR="00E41D9F" w:rsidRDefault="006E6084" w:rsidP="00C7152C">
      <w:pPr>
        <w:spacing w:after="0" w:line="240" w:lineRule="auto"/>
        <w:rPr>
          <w:rFonts w:cstheme="minorHAnsi"/>
        </w:rPr>
      </w:pPr>
      <w:r>
        <w:rPr>
          <w:rFonts w:cstheme="minorHAnsi"/>
        </w:rPr>
        <w:t>As was the case for pandemic responses, decisions on public spending are invariably accompanied by media release</w:t>
      </w:r>
      <w:r w:rsidR="00A32C3C">
        <w:rPr>
          <w:rFonts w:cstheme="minorHAnsi"/>
        </w:rPr>
        <w:t>s</w:t>
      </w:r>
      <w:r>
        <w:rPr>
          <w:rFonts w:cstheme="minorHAnsi"/>
        </w:rPr>
        <w:t xml:space="preserve"> showcasing the Government’s ‘care’ about the beneficiary.  Unfortunately, many </w:t>
      </w:r>
      <w:r w:rsidR="00003E2B">
        <w:rPr>
          <w:rFonts w:cstheme="minorHAnsi"/>
        </w:rPr>
        <w:t xml:space="preserve">media releases lack </w:t>
      </w:r>
      <w:r>
        <w:rPr>
          <w:rFonts w:cstheme="minorHAnsi"/>
        </w:rPr>
        <w:t xml:space="preserve">credible reasons.  </w:t>
      </w:r>
    </w:p>
    <w:p w14:paraId="6038F923" w14:textId="77777777" w:rsidR="00391960" w:rsidRDefault="00391960" w:rsidP="00C7152C">
      <w:pPr>
        <w:spacing w:after="0" w:line="240" w:lineRule="auto"/>
        <w:rPr>
          <w:rFonts w:cstheme="minorHAnsi"/>
        </w:rPr>
      </w:pPr>
    </w:p>
    <w:p w14:paraId="12719421" w14:textId="362FBB80" w:rsidR="006E6084" w:rsidRDefault="006E6084" w:rsidP="00C7152C">
      <w:pPr>
        <w:spacing w:after="0" w:line="240" w:lineRule="auto"/>
        <w:rPr>
          <w:rFonts w:cstheme="minorHAnsi"/>
        </w:rPr>
      </w:pPr>
      <w:r>
        <w:rPr>
          <w:rFonts w:cstheme="minorHAnsi"/>
        </w:rPr>
        <w:t xml:space="preserve">Further, as was the case for the </w:t>
      </w:r>
      <w:r w:rsidR="004D54C2">
        <w:rPr>
          <w:rFonts w:cstheme="minorHAnsi"/>
        </w:rPr>
        <w:t xml:space="preserve">Covid </w:t>
      </w:r>
      <w:r>
        <w:rPr>
          <w:rFonts w:cstheme="minorHAnsi"/>
        </w:rPr>
        <w:t xml:space="preserve">responses, Governments – and officials – jealously guard information relevant to their choices, effectively co-opting parts of the media into propaganda outlets.  </w:t>
      </w:r>
      <w:r w:rsidR="00A32C3C">
        <w:rPr>
          <w:rFonts w:cstheme="minorHAnsi"/>
        </w:rPr>
        <w:t xml:space="preserve">That </w:t>
      </w:r>
      <w:r>
        <w:rPr>
          <w:rFonts w:cstheme="minorHAnsi"/>
        </w:rPr>
        <w:t>amplif</w:t>
      </w:r>
      <w:r w:rsidR="000C57B8">
        <w:rPr>
          <w:rFonts w:cstheme="minorHAnsi"/>
        </w:rPr>
        <w:t>ies</w:t>
      </w:r>
      <w:r>
        <w:rPr>
          <w:rFonts w:cstheme="minorHAnsi"/>
        </w:rPr>
        <w:t xml:space="preserve"> loss of public faith in institutions.</w:t>
      </w:r>
      <w:r>
        <w:rPr>
          <w:rStyle w:val="FootnoteReference"/>
          <w:rFonts w:cstheme="minorHAnsi"/>
        </w:rPr>
        <w:footnoteReference w:id="88"/>
      </w:r>
      <w:r>
        <w:rPr>
          <w:rFonts w:cstheme="minorHAnsi"/>
        </w:rPr>
        <w:t xml:space="preserve">  </w:t>
      </w:r>
    </w:p>
    <w:p w14:paraId="2A4C7F45" w14:textId="77777777" w:rsidR="006E6084" w:rsidRDefault="006E6084" w:rsidP="00C7152C">
      <w:pPr>
        <w:spacing w:after="0" w:line="240" w:lineRule="auto"/>
        <w:rPr>
          <w:rFonts w:cstheme="minorHAnsi"/>
        </w:rPr>
      </w:pPr>
    </w:p>
    <w:p w14:paraId="64B1DDBF" w14:textId="4C6FBC3F" w:rsidR="003A7932" w:rsidRDefault="006E6084" w:rsidP="00C7152C">
      <w:pPr>
        <w:spacing w:after="0" w:line="240" w:lineRule="auto"/>
        <w:rPr>
          <w:rFonts w:cstheme="minorHAnsi"/>
        </w:rPr>
      </w:pPr>
      <w:r>
        <w:rPr>
          <w:rFonts w:cstheme="minorHAnsi"/>
        </w:rPr>
        <w:t xml:space="preserve">Budget papers </w:t>
      </w:r>
      <w:r w:rsidR="00A32C3C">
        <w:rPr>
          <w:rFonts w:cstheme="minorHAnsi"/>
        </w:rPr>
        <w:t>are</w:t>
      </w:r>
      <w:r>
        <w:rPr>
          <w:rFonts w:cstheme="minorHAnsi"/>
        </w:rPr>
        <w:t xml:space="preserve"> </w:t>
      </w:r>
      <w:r w:rsidR="00A32C3C">
        <w:rPr>
          <w:rFonts w:cstheme="minorHAnsi"/>
        </w:rPr>
        <w:t xml:space="preserve">an </w:t>
      </w:r>
      <w:r>
        <w:rPr>
          <w:rFonts w:cstheme="minorHAnsi"/>
        </w:rPr>
        <w:t xml:space="preserve">example of spending propaganda, with pages devoted to different regions and subject matters.  </w:t>
      </w:r>
    </w:p>
    <w:p w14:paraId="7595AD34" w14:textId="77777777" w:rsidR="00E41D9F" w:rsidRDefault="00E41D9F" w:rsidP="00C7152C">
      <w:pPr>
        <w:spacing w:after="0" w:line="240" w:lineRule="auto"/>
        <w:rPr>
          <w:rFonts w:cstheme="minorHAnsi"/>
        </w:rPr>
      </w:pPr>
    </w:p>
    <w:p w14:paraId="53BB4645" w14:textId="3E59145D" w:rsidR="006E6084" w:rsidRDefault="006E6084" w:rsidP="00C7152C">
      <w:pPr>
        <w:spacing w:after="0" w:line="240" w:lineRule="auto"/>
        <w:rPr>
          <w:rFonts w:cstheme="minorHAnsi"/>
        </w:rPr>
      </w:pPr>
      <w:r>
        <w:rPr>
          <w:rFonts w:cstheme="minorHAnsi"/>
        </w:rPr>
        <w:t xml:space="preserve">At the Commonwealth level, special interest groups facilitate the process by providing – and publishing – pre-Budget </w:t>
      </w:r>
      <w:r w:rsidR="00A32C3C">
        <w:rPr>
          <w:rFonts w:cstheme="minorHAnsi"/>
        </w:rPr>
        <w:t>pleas for</w:t>
      </w:r>
      <w:r>
        <w:rPr>
          <w:rFonts w:cstheme="minorHAnsi"/>
        </w:rPr>
        <w:t xml:space="preserve"> funding. </w:t>
      </w:r>
      <w:r w:rsidR="00295709">
        <w:rPr>
          <w:rFonts w:cstheme="minorHAnsi"/>
        </w:rPr>
        <w:t xml:space="preserve"> </w:t>
      </w:r>
      <w:r>
        <w:rPr>
          <w:rFonts w:cstheme="minorHAnsi"/>
        </w:rPr>
        <w:t xml:space="preserve">Media coverage </w:t>
      </w:r>
      <w:r w:rsidR="000C57B8">
        <w:rPr>
          <w:rFonts w:cstheme="minorHAnsi"/>
        </w:rPr>
        <w:t xml:space="preserve">is </w:t>
      </w:r>
      <w:r>
        <w:rPr>
          <w:rFonts w:cstheme="minorHAnsi"/>
        </w:rPr>
        <w:t>swamped by recitation of the results - praising spending and sympathising with those who missed out.</w:t>
      </w:r>
      <w:r>
        <w:rPr>
          <w:rStyle w:val="FootnoteReference"/>
          <w:rFonts w:cstheme="minorHAnsi"/>
        </w:rPr>
        <w:footnoteReference w:id="89"/>
      </w:r>
    </w:p>
    <w:p w14:paraId="68CB849D" w14:textId="62AB62F5" w:rsidR="003A7932" w:rsidRDefault="003A7932" w:rsidP="00C7152C">
      <w:pPr>
        <w:spacing w:after="0" w:line="240" w:lineRule="auto"/>
        <w:rPr>
          <w:rFonts w:cstheme="minorHAnsi"/>
        </w:rPr>
      </w:pPr>
    </w:p>
    <w:p w14:paraId="64004EBB" w14:textId="073452ED" w:rsidR="003A7932" w:rsidRDefault="003A7932" w:rsidP="00C7152C">
      <w:pPr>
        <w:spacing w:after="0" w:line="240" w:lineRule="auto"/>
        <w:rPr>
          <w:rFonts w:cstheme="minorHAnsi"/>
        </w:rPr>
      </w:pPr>
      <w:r>
        <w:rPr>
          <w:rFonts w:cstheme="minorHAnsi"/>
        </w:rPr>
        <w:t xml:space="preserve">So well known is the swamping effect, Governments </w:t>
      </w:r>
      <w:r w:rsidR="00295709">
        <w:rPr>
          <w:rFonts w:cstheme="minorHAnsi"/>
        </w:rPr>
        <w:t xml:space="preserve">can </w:t>
      </w:r>
      <w:r>
        <w:rPr>
          <w:rFonts w:cstheme="minorHAnsi"/>
        </w:rPr>
        <w:t>pre-announce ‘popular’ measures prior to tough Budgets – lest the good news for the electorate be swamped by moans about the Budget as a whole.</w:t>
      </w:r>
      <w:r>
        <w:rPr>
          <w:rStyle w:val="FootnoteReference"/>
          <w:rFonts w:cstheme="minorHAnsi"/>
        </w:rPr>
        <w:footnoteReference w:id="90"/>
      </w:r>
    </w:p>
    <w:p w14:paraId="5283947D" w14:textId="77777777" w:rsidR="006E6084" w:rsidRDefault="006E6084" w:rsidP="00C7152C">
      <w:pPr>
        <w:spacing w:after="0" w:line="240" w:lineRule="auto"/>
        <w:rPr>
          <w:rFonts w:cstheme="minorHAnsi"/>
        </w:rPr>
      </w:pPr>
    </w:p>
    <w:p w14:paraId="1CE46DEF" w14:textId="569DB992" w:rsidR="006E6084" w:rsidRPr="00403667" w:rsidRDefault="006E6084" w:rsidP="00C7152C">
      <w:pPr>
        <w:pStyle w:val="FootnoteText"/>
        <w:rPr>
          <w:rFonts w:cstheme="minorHAnsi"/>
          <w:sz w:val="22"/>
          <w:szCs w:val="22"/>
        </w:rPr>
      </w:pPr>
      <w:r>
        <w:rPr>
          <w:rFonts w:cstheme="minorHAnsi"/>
          <w:sz w:val="22"/>
          <w:szCs w:val="22"/>
        </w:rPr>
        <w:t>T</w:t>
      </w:r>
      <w:r w:rsidRPr="00403667">
        <w:rPr>
          <w:rFonts w:cstheme="minorHAnsi"/>
          <w:sz w:val="22"/>
          <w:szCs w:val="22"/>
        </w:rPr>
        <w:t>he general absence of credible explanations of spending</w:t>
      </w:r>
      <w:r>
        <w:rPr>
          <w:rFonts w:cstheme="minorHAnsi"/>
          <w:sz w:val="22"/>
          <w:szCs w:val="22"/>
        </w:rPr>
        <w:t xml:space="preserve"> allows</w:t>
      </w:r>
      <w:r w:rsidRPr="00403667">
        <w:rPr>
          <w:rFonts w:cstheme="minorHAnsi"/>
          <w:sz w:val="22"/>
          <w:szCs w:val="22"/>
        </w:rPr>
        <w:t xml:space="preserve"> the term ‘pork barrel’ </w:t>
      </w:r>
      <w:r>
        <w:rPr>
          <w:rFonts w:cstheme="minorHAnsi"/>
          <w:sz w:val="22"/>
          <w:szCs w:val="22"/>
        </w:rPr>
        <w:t>to be</w:t>
      </w:r>
      <w:r w:rsidRPr="00403667">
        <w:rPr>
          <w:rFonts w:cstheme="minorHAnsi"/>
          <w:sz w:val="22"/>
          <w:szCs w:val="22"/>
        </w:rPr>
        <w:t xml:space="preserve"> thrown around.  </w:t>
      </w:r>
      <w:r w:rsidR="00A32C3C">
        <w:rPr>
          <w:rFonts w:cstheme="minorHAnsi"/>
          <w:sz w:val="22"/>
          <w:szCs w:val="22"/>
        </w:rPr>
        <w:t>So perverse is media coverage</w:t>
      </w:r>
      <w:r w:rsidRPr="00403667">
        <w:rPr>
          <w:rFonts w:cstheme="minorHAnsi"/>
          <w:sz w:val="22"/>
          <w:szCs w:val="22"/>
        </w:rPr>
        <w:t xml:space="preserve">, some such criticisms are welcomed by </w:t>
      </w:r>
      <w:r w:rsidR="00A32C3C">
        <w:rPr>
          <w:rFonts w:cstheme="minorHAnsi"/>
          <w:sz w:val="22"/>
          <w:szCs w:val="22"/>
        </w:rPr>
        <w:t>pork purveyors.</w:t>
      </w:r>
      <w:r w:rsidRPr="00403667">
        <w:rPr>
          <w:rStyle w:val="FootnoteReference"/>
          <w:rFonts w:cstheme="minorHAnsi"/>
          <w:sz w:val="22"/>
          <w:szCs w:val="22"/>
        </w:rPr>
        <w:footnoteReference w:id="91"/>
      </w:r>
    </w:p>
    <w:p w14:paraId="025A1A3B" w14:textId="77777777" w:rsidR="006E6084" w:rsidRDefault="006E6084" w:rsidP="00C7152C">
      <w:pPr>
        <w:spacing w:after="0" w:line="240" w:lineRule="auto"/>
        <w:rPr>
          <w:rFonts w:cstheme="minorHAnsi"/>
        </w:rPr>
      </w:pPr>
    </w:p>
    <w:p w14:paraId="55AD09F2" w14:textId="77777777" w:rsidR="006E6084" w:rsidRDefault="006E6084" w:rsidP="00C7152C">
      <w:pPr>
        <w:pStyle w:val="Heading4"/>
        <w:spacing w:before="0" w:line="240" w:lineRule="auto"/>
      </w:pPr>
      <w:r>
        <w:lastRenderedPageBreak/>
        <w:t>B3.8.2</w:t>
      </w:r>
      <w:r>
        <w:tab/>
        <w:t>Media</w:t>
      </w:r>
    </w:p>
    <w:p w14:paraId="768AA988" w14:textId="49E15B3C" w:rsidR="005F250D" w:rsidRDefault="00A32C3C" w:rsidP="00C7152C">
      <w:pPr>
        <w:spacing w:after="0" w:line="240" w:lineRule="auto"/>
        <w:rPr>
          <w:rFonts w:cstheme="minorHAnsi"/>
          <w:color w:val="000000"/>
          <w:shd w:val="clear" w:color="auto" w:fill="FFFFFF"/>
        </w:rPr>
      </w:pPr>
      <w:r>
        <w:rPr>
          <w:rFonts w:cstheme="minorHAnsi"/>
        </w:rPr>
        <w:t>A</w:t>
      </w:r>
      <w:r w:rsidR="006E6084">
        <w:rPr>
          <w:rFonts w:cstheme="minorHAnsi"/>
        </w:rPr>
        <w:t xml:space="preserve">ny debate on public integrity </w:t>
      </w:r>
      <w:r>
        <w:rPr>
          <w:rFonts w:cstheme="minorHAnsi"/>
        </w:rPr>
        <w:t>should</w:t>
      </w:r>
      <w:r w:rsidR="006E6084">
        <w:rPr>
          <w:rFonts w:cstheme="minorHAnsi"/>
        </w:rPr>
        <w:t xml:space="preserve"> consider the supply of relevant information to the public.   </w:t>
      </w:r>
      <w:r>
        <w:rPr>
          <w:rFonts w:cstheme="minorHAnsi"/>
        </w:rPr>
        <w:t xml:space="preserve">Attention needs to be paid to </w:t>
      </w:r>
      <w:r w:rsidR="006E6084">
        <w:rPr>
          <w:rFonts w:cstheme="minorHAnsi"/>
        </w:rPr>
        <w:t>relationship</w:t>
      </w:r>
      <w:r>
        <w:rPr>
          <w:rFonts w:cstheme="minorHAnsi"/>
        </w:rPr>
        <w:t xml:space="preserve">s between media and </w:t>
      </w:r>
      <w:r w:rsidR="006E6084">
        <w:rPr>
          <w:rFonts w:cstheme="minorHAnsi"/>
        </w:rPr>
        <w:t>should-be-accountable</w:t>
      </w:r>
      <w:r w:rsidR="004D54C2">
        <w:rPr>
          <w:rFonts w:cstheme="minorHAnsi"/>
        </w:rPr>
        <w:t>-</w:t>
      </w:r>
      <w:r w:rsidR="006E6084">
        <w:rPr>
          <w:rFonts w:cstheme="minorHAnsi"/>
        </w:rPr>
        <w:t>politicians.</w:t>
      </w:r>
      <w:r>
        <w:rPr>
          <w:rFonts w:cstheme="minorHAnsi"/>
        </w:rPr>
        <w:t xml:space="preserve">  A s</w:t>
      </w:r>
      <w:r w:rsidR="006E6084">
        <w:rPr>
          <w:rFonts w:cstheme="minorHAnsi"/>
          <w:color w:val="000000"/>
          <w:shd w:val="clear" w:color="auto" w:fill="FFFFFF"/>
        </w:rPr>
        <w:t>ymbio</w:t>
      </w:r>
      <w:r>
        <w:rPr>
          <w:rFonts w:cstheme="minorHAnsi"/>
          <w:color w:val="000000"/>
          <w:shd w:val="clear" w:color="auto" w:fill="FFFFFF"/>
        </w:rPr>
        <w:t xml:space="preserve">tic </w:t>
      </w:r>
      <w:r w:rsidR="000C57B8">
        <w:rPr>
          <w:rFonts w:cstheme="minorHAnsi"/>
          <w:color w:val="000000"/>
          <w:shd w:val="clear" w:color="auto" w:fill="FFFFFF"/>
        </w:rPr>
        <w:t xml:space="preserve">media-politician </w:t>
      </w:r>
      <w:r>
        <w:rPr>
          <w:rFonts w:cstheme="minorHAnsi"/>
          <w:color w:val="000000"/>
          <w:shd w:val="clear" w:color="auto" w:fill="FFFFFF"/>
        </w:rPr>
        <w:t xml:space="preserve">relationship </w:t>
      </w:r>
      <w:r w:rsidR="006E6084">
        <w:rPr>
          <w:rFonts w:cstheme="minorHAnsi"/>
          <w:color w:val="000000"/>
          <w:shd w:val="clear" w:color="auto" w:fill="FFFFFF"/>
        </w:rPr>
        <w:t>can severely damage public confidence in administration.</w:t>
      </w:r>
      <w:r w:rsidR="006E6084">
        <w:rPr>
          <w:rStyle w:val="FootnoteReference"/>
          <w:rFonts w:cstheme="minorHAnsi"/>
          <w:color w:val="000000"/>
          <w:shd w:val="clear" w:color="auto" w:fill="FFFFFF"/>
        </w:rPr>
        <w:footnoteReference w:id="92"/>
      </w:r>
      <w:r w:rsidR="006E6084">
        <w:rPr>
          <w:rFonts w:cstheme="minorHAnsi"/>
          <w:color w:val="000000"/>
          <w:shd w:val="clear" w:color="auto" w:fill="FFFFFF"/>
        </w:rPr>
        <w:t xml:space="preserve"> </w:t>
      </w:r>
    </w:p>
    <w:p w14:paraId="55B3E68F" w14:textId="32DC70E0" w:rsidR="006E6084" w:rsidRDefault="006E6084" w:rsidP="00C7152C">
      <w:pPr>
        <w:spacing w:after="0" w:line="240" w:lineRule="auto"/>
        <w:rPr>
          <w:rFonts w:cstheme="minorHAnsi"/>
          <w:color w:val="000000"/>
          <w:shd w:val="clear" w:color="auto" w:fill="FFFFFF"/>
        </w:rPr>
      </w:pPr>
      <w:r>
        <w:rPr>
          <w:rFonts w:cstheme="minorHAnsi"/>
          <w:color w:val="000000"/>
          <w:shd w:val="clear" w:color="auto" w:fill="FFFFFF"/>
        </w:rPr>
        <w:t>Section 2</w:t>
      </w:r>
      <w:r w:rsidR="00640B6B">
        <w:rPr>
          <w:rFonts w:cstheme="minorHAnsi"/>
          <w:color w:val="000000"/>
          <w:shd w:val="clear" w:color="auto" w:fill="FFFFFF"/>
        </w:rPr>
        <w:t>.5.7</w:t>
      </w:r>
      <w:r>
        <w:rPr>
          <w:rFonts w:cstheme="minorHAnsi"/>
          <w:color w:val="000000"/>
          <w:shd w:val="clear" w:color="auto" w:fill="FFFFFF"/>
        </w:rPr>
        <w:t xml:space="preserve"> (above) </w:t>
      </w:r>
      <w:r w:rsidR="0023159E">
        <w:rPr>
          <w:rFonts w:cstheme="minorHAnsi"/>
          <w:color w:val="000000"/>
          <w:shd w:val="clear" w:color="auto" w:fill="FFFFFF"/>
        </w:rPr>
        <w:t xml:space="preserve">gave examples of </w:t>
      </w:r>
      <w:r>
        <w:rPr>
          <w:rFonts w:cstheme="minorHAnsi"/>
          <w:color w:val="000000"/>
          <w:shd w:val="clear" w:color="auto" w:fill="FFFFFF"/>
        </w:rPr>
        <w:t xml:space="preserve">allegations </w:t>
      </w:r>
      <w:r w:rsidR="0023159E">
        <w:rPr>
          <w:rFonts w:cstheme="minorHAnsi"/>
          <w:color w:val="000000"/>
          <w:shd w:val="clear" w:color="auto" w:fill="FFFFFF"/>
        </w:rPr>
        <w:t xml:space="preserve">about </w:t>
      </w:r>
      <w:r>
        <w:rPr>
          <w:rFonts w:cstheme="minorHAnsi"/>
          <w:color w:val="000000"/>
          <w:shd w:val="clear" w:color="auto" w:fill="FFFFFF"/>
        </w:rPr>
        <w:t xml:space="preserve">NSW </w:t>
      </w:r>
      <w:r w:rsidR="0023159E">
        <w:rPr>
          <w:rFonts w:cstheme="minorHAnsi"/>
          <w:color w:val="000000"/>
          <w:shd w:val="clear" w:color="auto" w:fill="FFFFFF"/>
        </w:rPr>
        <w:t>administrations unduly</w:t>
      </w:r>
      <w:r>
        <w:rPr>
          <w:rFonts w:cstheme="minorHAnsi"/>
          <w:color w:val="000000"/>
          <w:shd w:val="clear" w:color="auto" w:fill="FFFFFF"/>
        </w:rPr>
        <w:t xml:space="preserve"> concern</w:t>
      </w:r>
      <w:r w:rsidR="0023159E">
        <w:rPr>
          <w:rFonts w:cstheme="minorHAnsi"/>
          <w:color w:val="000000"/>
          <w:shd w:val="clear" w:color="auto" w:fill="FFFFFF"/>
        </w:rPr>
        <w:t>ed</w:t>
      </w:r>
      <w:r>
        <w:rPr>
          <w:rFonts w:cstheme="minorHAnsi"/>
          <w:color w:val="000000"/>
          <w:shd w:val="clear" w:color="auto" w:fill="FFFFFF"/>
        </w:rPr>
        <w:t xml:space="preserve"> about reactions </w:t>
      </w:r>
      <w:r w:rsidR="005F250D">
        <w:rPr>
          <w:rFonts w:cstheme="minorHAnsi"/>
          <w:color w:val="000000"/>
          <w:shd w:val="clear" w:color="auto" w:fill="FFFFFF"/>
        </w:rPr>
        <w:t>from</w:t>
      </w:r>
      <w:r>
        <w:rPr>
          <w:rFonts w:cstheme="minorHAnsi"/>
          <w:color w:val="000000"/>
          <w:shd w:val="clear" w:color="auto" w:fill="FFFFFF"/>
        </w:rPr>
        <w:t xml:space="preserve"> media personalities.  A further example from the early 2000s:</w:t>
      </w:r>
    </w:p>
    <w:p w14:paraId="71A0DCAE" w14:textId="77777777" w:rsidR="006E6084" w:rsidRPr="005E7A40" w:rsidRDefault="006E6084" w:rsidP="00C7152C">
      <w:pPr>
        <w:spacing w:after="0" w:line="240" w:lineRule="auto"/>
        <w:ind w:left="720"/>
        <w:rPr>
          <w:rFonts w:cstheme="minorHAnsi"/>
          <w:i/>
          <w:iCs/>
          <w:color w:val="000000"/>
          <w:shd w:val="clear" w:color="auto" w:fill="FFFFFF"/>
        </w:rPr>
      </w:pPr>
      <w:r w:rsidRPr="005E7A40">
        <w:rPr>
          <w:rFonts w:cstheme="minorHAnsi"/>
          <w:i/>
          <w:iCs/>
          <w:color w:val="000000"/>
          <w:shd w:val="clear" w:color="auto" w:fill="FFFFFF"/>
        </w:rPr>
        <w:t>‘Despite budgeting for sophisticated research on crime, the government had ignored it, turning instead to advice they not only disrespected, but knew to be wrong</w:t>
      </w:r>
      <w:proofErr w:type="gramStart"/>
      <w:r w:rsidRPr="005E7A40">
        <w:rPr>
          <w:rFonts w:cstheme="minorHAnsi"/>
          <w:i/>
          <w:iCs/>
          <w:color w:val="000000"/>
          <w:shd w:val="clear" w:color="auto" w:fill="FFFFFF"/>
        </w:rPr>
        <w:t>’.</w:t>
      </w:r>
      <w:proofErr w:type="gramEnd"/>
      <w:r>
        <w:rPr>
          <w:rStyle w:val="FootnoteReference"/>
          <w:rFonts w:cstheme="minorHAnsi"/>
          <w:i/>
          <w:iCs/>
          <w:color w:val="000000"/>
          <w:shd w:val="clear" w:color="auto" w:fill="FFFFFF"/>
        </w:rPr>
        <w:footnoteReference w:id="93"/>
      </w:r>
    </w:p>
    <w:p w14:paraId="433EEC28" w14:textId="77777777" w:rsidR="006E6084" w:rsidRDefault="006E6084" w:rsidP="00C7152C">
      <w:pPr>
        <w:pStyle w:val="ListParagraph"/>
        <w:spacing w:after="0" w:line="240" w:lineRule="auto"/>
        <w:ind w:left="360"/>
        <w:rPr>
          <w:rFonts w:cstheme="minorHAnsi"/>
          <w:color w:val="000000"/>
          <w:shd w:val="clear" w:color="auto" w:fill="FFFFFF"/>
        </w:rPr>
      </w:pPr>
    </w:p>
    <w:p w14:paraId="50E6E4CF" w14:textId="3F646869" w:rsidR="006E6084" w:rsidRDefault="006E6084" w:rsidP="00C7152C">
      <w:pPr>
        <w:spacing w:after="0" w:line="240" w:lineRule="auto"/>
        <w:rPr>
          <w:rFonts w:cstheme="minorHAnsi"/>
          <w:color w:val="000000"/>
          <w:shd w:val="clear" w:color="auto" w:fill="FFFFFF"/>
        </w:rPr>
      </w:pPr>
      <w:r>
        <w:rPr>
          <w:rFonts w:cstheme="minorHAnsi"/>
          <w:color w:val="000000"/>
          <w:shd w:val="clear" w:color="auto" w:fill="FFFFFF"/>
        </w:rPr>
        <w:t xml:space="preserve">While political parties pay for advertising during election campaigns, </w:t>
      </w:r>
      <w:r w:rsidR="005F250D">
        <w:rPr>
          <w:rFonts w:cstheme="minorHAnsi"/>
          <w:color w:val="000000"/>
          <w:shd w:val="clear" w:color="auto" w:fill="FFFFFF"/>
        </w:rPr>
        <w:t>p</w:t>
      </w:r>
      <w:r>
        <w:rPr>
          <w:rFonts w:cstheme="minorHAnsi"/>
          <w:color w:val="000000"/>
          <w:shd w:val="clear" w:color="auto" w:fill="FFFFFF"/>
        </w:rPr>
        <w:t>arts of the media carry the same message</w:t>
      </w:r>
      <w:r w:rsidR="0023159E">
        <w:rPr>
          <w:rFonts w:cstheme="minorHAnsi"/>
          <w:color w:val="000000"/>
          <w:shd w:val="clear" w:color="auto" w:fill="FFFFFF"/>
        </w:rPr>
        <w:t>s</w:t>
      </w:r>
      <w:r>
        <w:rPr>
          <w:rFonts w:cstheme="minorHAnsi"/>
          <w:color w:val="000000"/>
          <w:shd w:val="clear" w:color="auto" w:fill="FFFFFF"/>
        </w:rPr>
        <w:t xml:space="preserve"> for free at other times.  Being in-favour with media outlets can be more financially and politically valuable than pork-barrel</w:t>
      </w:r>
      <w:r w:rsidR="0023159E">
        <w:rPr>
          <w:rFonts w:cstheme="minorHAnsi"/>
          <w:color w:val="000000"/>
          <w:shd w:val="clear" w:color="auto" w:fill="FFFFFF"/>
        </w:rPr>
        <w:t xml:space="preserve"> spending</w:t>
      </w:r>
      <w:r>
        <w:rPr>
          <w:rFonts w:cstheme="minorHAnsi"/>
          <w:color w:val="000000"/>
          <w:shd w:val="clear" w:color="auto" w:fill="FFFFFF"/>
        </w:rPr>
        <w:t xml:space="preserve"> or even large campaign donations. </w:t>
      </w:r>
    </w:p>
    <w:p w14:paraId="0A064FFA" w14:textId="77777777" w:rsidR="004D54C2" w:rsidRDefault="004D54C2" w:rsidP="00C7152C">
      <w:pPr>
        <w:spacing w:after="0" w:line="240" w:lineRule="auto"/>
        <w:rPr>
          <w:rFonts w:cstheme="minorHAnsi"/>
          <w:color w:val="000000"/>
          <w:shd w:val="clear" w:color="auto" w:fill="FFFFFF"/>
        </w:rPr>
      </w:pPr>
    </w:p>
    <w:p w14:paraId="1789B7B8" w14:textId="456A6B5F" w:rsidR="006E6084" w:rsidRDefault="006E6084" w:rsidP="00C7152C">
      <w:pPr>
        <w:pStyle w:val="Heading4"/>
        <w:spacing w:before="0" w:line="240" w:lineRule="auto"/>
        <w:rPr>
          <w:shd w:val="clear" w:color="auto" w:fill="FFFFFF"/>
        </w:rPr>
      </w:pPr>
      <w:r>
        <w:rPr>
          <w:shd w:val="clear" w:color="auto" w:fill="FFFFFF"/>
        </w:rPr>
        <w:t>B.3.8.3</w:t>
      </w:r>
      <w:r>
        <w:rPr>
          <w:shd w:val="clear" w:color="auto" w:fill="FFFFFF"/>
        </w:rPr>
        <w:tab/>
      </w:r>
      <w:r w:rsidR="0036388D">
        <w:rPr>
          <w:shd w:val="clear" w:color="auto" w:fill="FFFFFF"/>
        </w:rPr>
        <w:t>M</w:t>
      </w:r>
      <w:r>
        <w:rPr>
          <w:shd w:val="clear" w:color="auto" w:fill="FFFFFF"/>
        </w:rPr>
        <w:t>edia ‘management’</w:t>
      </w:r>
    </w:p>
    <w:p w14:paraId="77152D46" w14:textId="7D5DFE46" w:rsidR="004D54C2" w:rsidRDefault="006E6084" w:rsidP="00C7152C">
      <w:pPr>
        <w:spacing w:after="0" w:line="240" w:lineRule="auto"/>
        <w:rPr>
          <w:rFonts w:cstheme="minorHAnsi"/>
          <w:color w:val="000000"/>
          <w:shd w:val="clear" w:color="auto" w:fill="FFFFFF"/>
        </w:rPr>
      </w:pPr>
      <w:r>
        <w:rPr>
          <w:rFonts w:cstheme="minorHAnsi"/>
          <w:color w:val="000000"/>
          <w:shd w:val="clear" w:color="auto" w:fill="FFFFFF"/>
        </w:rPr>
        <w:t xml:space="preserve">The Commission’s view of the problem with pork-barrelling – use of public resources for partisan political purposes - could arise through politicians cultivating the media, and </w:t>
      </w:r>
      <w:r w:rsidR="004D54C2">
        <w:rPr>
          <w:rFonts w:cstheme="minorHAnsi"/>
          <w:color w:val="000000"/>
          <w:shd w:val="clear" w:color="auto" w:fill="FFFFFF"/>
        </w:rPr>
        <w:t>vice versa</w:t>
      </w:r>
      <w:r>
        <w:rPr>
          <w:rFonts w:cstheme="minorHAnsi"/>
          <w:color w:val="000000"/>
          <w:shd w:val="clear" w:color="auto" w:fill="FFFFFF"/>
        </w:rPr>
        <w:t xml:space="preserve">.  </w:t>
      </w:r>
    </w:p>
    <w:p w14:paraId="19F0BBC4" w14:textId="77777777" w:rsidR="00295709" w:rsidRDefault="00295709" w:rsidP="00C7152C">
      <w:pPr>
        <w:spacing w:after="0" w:line="240" w:lineRule="auto"/>
        <w:rPr>
          <w:rFonts w:cstheme="minorHAnsi"/>
          <w:color w:val="000000"/>
          <w:shd w:val="clear" w:color="auto" w:fill="FFFFFF"/>
        </w:rPr>
      </w:pPr>
    </w:p>
    <w:p w14:paraId="42F6E934" w14:textId="43601D41" w:rsidR="00607923" w:rsidRDefault="00607923" w:rsidP="00C7152C">
      <w:pPr>
        <w:spacing w:after="0" w:line="240" w:lineRule="auto"/>
        <w:rPr>
          <w:rFonts w:cstheme="minorHAnsi"/>
          <w:color w:val="000000"/>
          <w:shd w:val="clear" w:color="auto" w:fill="FFFFFF"/>
        </w:rPr>
      </w:pPr>
      <w:r>
        <w:rPr>
          <w:rFonts w:cstheme="minorHAnsi"/>
          <w:color w:val="000000"/>
          <w:shd w:val="clear" w:color="auto" w:fill="FFFFFF"/>
        </w:rPr>
        <w:t xml:space="preserve">Indeed, some cultivation could fall within the Commission’s definition of </w:t>
      </w:r>
      <w:r w:rsidR="00640B6B">
        <w:rPr>
          <w:rFonts w:cstheme="minorHAnsi"/>
          <w:color w:val="000000"/>
          <w:shd w:val="clear" w:color="auto" w:fill="FFFFFF"/>
        </w:rPr>
        <w:t xml:space="preserve">illegal </w:t>
      </w:r>
      <w:r>
        <w:rPr>
          <w:rFonts w:cstheme="minorHAnsi"/>
          <w:color w:val="000000"/>
          <w:shd w:val="clear" w:color="auto" w:fill="FFFFFF"/>
        </w:rPr>
        <w:t>pork barrelling</w:t>
      </w:r>
      <w:r w:rsidR="007E37A8">
        <w:rPr>
          <w:rFonts w:cstheme="minorHAnsi"/>
          <w:color w:val="000000"/>
          <w:shd w:val="clear" w:color="auto" w:fill="FFFFFF"/>
        </w:rPr>
        <w:t xml:space="preserve"> </w:t>
      </w:r>
      <w:r w:rsidR="00640B6B">
        <w:rPr>
          <w:rFonts w:cstheme="minorHAnsi"/>
          <w:color w:val="000000"/>
          <w:shd w:val="clear" w:color="auto" w:fill="FFFFFF"/>
        </w:rPr>
        <w:t>where</w:t>
      </w:r>
      <w:r w:rsidR="007E37A8">
        <w:rPr>
          <w:rFonts w:cstheme="minorHAnsi"/>
          <w:color w:val="000000"/>
          <w:shd w:val="clear" w:color="auto" w:fill="FFFFFF"/>
        </w:rPr>
        <w:t xml:space="preserve"> the dominant – perhaps only - intention is to gain votes</w:t>
      </w:r>
      <w:r>
        <w:rPr>
          <w:rFonts w:cstheme="minorHAnsi"/>
          <w:color w:val="000000"/>
          <w:shd w:val="clear" w:color="auto" w:fill="FFFFFF"/>
        </w:rPr>
        <w:t xml:space="preserve">. </w:t>
      </w:r>
      <w:r w:rsidR="00295709">
        <w:rPr>
          <w:rFonts w:cstheme="minorHAnsi"/>
          <w:color w:val="000000"/>
          <w:shd w:val="clear" w:color="auto" w:fill="FFFFFF"/>
        </w:rPr>
        <w:t xml:space="preserve"> </w:t>
      </w:r>
      <w:r w:rsidR="006E6084">
        <w:rPr>
          <w:rFonts w:cstheme="minorHAnsi"/>
          <w:color w:val="000000"/>
          <w:shd w:val="clear" w:color="auto" w:fill="FFFFFF"/>
        </w:rPr>
        <w:t>Little imagination is needed to envisage how this might eventuate</w:t>
      </w:r>
      <w:r w:rsidR="005F250D">
        <w:rPr>
          <w:rFonts w:cstheme="minorHAnsi"/>
          <w:color w:val="000000"/>
          <w:shd w:val="clear" w:color="auto" w:fill="FFFFFF"/>
        </w:rPr>
        <w:t xml:space="preserve">.  </w:t>
      </w:r>
    </w:p>
    <w:p w14:paraId="37B71309" w14:textId="77777777" w:rsidR="00607923" w:rsidRDefault="00607923" w:rsidP="00C7152C">
      <w:pPr>
        <w:spacing w:after="0" w:line="240" w:lineRule="auto"/>
        <w:rPr>
          <w:rFonts w:cstheme="minorHAnsi"/>
          <w:color w:val="000000"/>
          <w:shd w:val="clear" w:color="auto" w:fill="FFFFFF"/>
        </w:rPr>
      </w:pPr>
    </w:p>
    <w:p w14:paraId="67EF35A6" w14:textId="3A3158D1" w:rsidR="003A7932" w:rsidRDefault="005F250D" w:rsidP="00C7152C">
      <w:pPr>
        <w:spacing w:after="0" w:line="240" w:lineRule="auto"/>
        <w:rPr>
          <w:rFonts w:cstheme="minorHAnsi"/>
          <w:color w:val="000000"/>
          <w:shd w:val="clear" w:color="auto" w:fill="FFFFFF"/>
        </w:rPr>
      </w:pPr>
      <w:r>
        <w:rPr>
          <w:rFonts w:cstheme="minorHAnsi"/>
          <w:color w:val="000000"/>
          <w:shd w:val="clear" w:color="auto" w:fill="FFFFFF"/>
        </w:rPr>
        <w:t>E</w:t>
      </w:r>
      <w:r w:rsidR="006E6084">
        <w:rPr>
          <w:rFonts w:cstheme="minorHAnsi"/>
          <w:color w:val="000000"/>
          <w:shd w:val="clear" w:color="auto" w:fill="FFFFFF"/>
        </w:rPr>
        <w:t>ffects</w:t>
      </w:r>
      <w:r w:rsidR="00607923">
        <w:rPr>
          <w:rFonts w:cstheme="minorHAnsi"/>
          <w:color w:val="000000"/>
          <w:shd w:val="clear" w:color="auto" w:fill="FFFFFF"/>
        </w:rPr>
        <w:t>, including on public confidence, are likely to be far more significant</w:t>
      </w:r>
      <w:r w:rsidR="006E6084">
        <w:rPr>
          <w:rFonts w:cstheme="minorHAnsi"/>
          <w:color w:val="000000"/>
          <w:shd w:val="clear" w:color="auto" w:fill="FFFFFF"/>
        </w:rPr>
        <w:t xml:space="preserve"> </w:t>
      </w:r>
      <w:r w:rsidR="00607923">
        <w:rPr>
          <w:rFonts w:cstheme="minorHAnsi"/>
          <w:color w:val="000000"/>
          <w:shd w:val="clear" w:color="auto" w:fill="FFFFFF"/>
        </w:rPr>
        <w:t xml:space="preserve">than financial grants. </w:t>
      </w:r>
      <w:r w:rsidR="004E4B4E">
        <w:rPr>
          <w:rFonts w:cstheme="minorHAnsi"/>
          <w:color w:val="000000"/>
          <w:shd w:val="clear" w:color="auto" w:fill="FFFFFF"/>
        </w:rPr>
        <w:t>Among reasons: rather than being confined to some types of projects and electorates, media cultivation could permeate administrative activities; rather than being ad hoc, cultivation could be continuous</w:t>
      </w:r>
      <w:r w:rsidR="003A7932">
        <w:rPr>
          <w:rFonts w:cstheme="minorHAnsi"/>
          <w:color w:val="000000"/>
          <w:shd w:val="clear" w:color="auto" w:fill="FFFFFF"/>
        </w:rPr>
        <w:t>.</w:t>
      </w:r>
    </w:p>
    <w:p w14:paraId="12291E00" w14:textId="77777777" w:rsidR="004D54C2" w:rsidRDefault="004D54C2" w:rsidP="00C7152C">
      <w:pPr>
        <w:spacing w:after="0" w:line="240" w:lineRule="auto"/>
        <w:rPr>
          <w:rFonts w:cstheme="minorHAnsi"/>
          <w:color w:val="000000"/>
          <w:shd w:val="clear" w:color="auto" w:fill="FFFFFF"/>
        </w:rPr>
      </w:pPr>
    </w:p>
    <w:p w14:paraId="1959BE2D" w14:textId="4D6880EE" w:rsidR="006E6084" w:rsidRDefault="003A7932" w:rsidP="00C7152C">
      <w:pPr>
        <w:spacing w:after="0" w:line="240" w:lineRule="auto"/>
        <w:rPr>
          <w:rFonts w:cstheme="minorHAnsi"/>
          <w:color w:val="000000"/>
          <w:shd w:val="clear" w:color="auto" w:fill="FFFFFF"/>
        </w:rPr>
      </w:pPr>
      <w:r>
        <w:rPr>
          <w:rFonts w:cstheme="minorHAnsi"/>
          <w:color w:val="000000"/>
          <w:shd w:val="clear" w:color="auto" w:fill="FFFFFF"/>
        </w:rPr>
        <w:t>Other reasons:</w:t>
      </w:r>
      <w:r w:rsidR="004E4B4E">
        <w:rPr>
          <w:rFonts w:cstheme="minorHAnsi"/>
          <w:color w:val="000000"/>
          <w:shd w:val="clear" w:color="auto" w:fill="FFFFFF"/>
        </w:rPr>
        <w:t xml:space="preserve"> rather than be</w:t>
      </w:r>
      <w:r w:rsidR="007D62DB">
        <w:rPr>
          <w:rFonts w:cstheme="minorHAnsi"/>
          <w:color w:val="000000"/>
          <w:shd w:val="clear" w:color="auto" w:fill="FFFFFF"/>
        </w:rPr>
        <w:t xml:space="preserve">ing administered by one or two Ministers, the whole Government and the bureaucracy could be involved; politicians generally may </w:t>
      </w:r>
      <w:r w:rsidR="0076207D">
        <w:rPr>
          <w:rFonts w:cstheme="minorHAnsi"/>
          <w:color w:val="000000"/>
          <w:shd w:val="clear" w:color="auto" w:fill="FFFFFF"/>
        </w:rPr>
        <w:t xml:space="preserve">hold </w:t>
      </w:r>
      <w:r w:rsidR="00C17F90">
        <w:rPr>
          <w:rFonts w:cstheme="minorHAnsi"/>
          <w:color w:val="000000"/>
          <w:shd w:val="clear" w:color="auto" w:fill="FFFFFF"/>
        </w:rPr>
        <w:t xml:space="preserve">similar </w:t>
      </w:r>
      <w:r w:rsidR="0076207D">
        <w:rPr>
          <w:rFonts w:cstheme="minorHAnsi"/>
          <w:color w:val="000000"/>
          <w:shd w:val="clear" w:color="auto" w:fill="FFFFFF"/>
        </w:rPr>
        <w:t>views to</w:t>
      </w:r>
      <w:r w:rsidR="007D62DB">
        <w:rPr>
          <w:rFonts w:cstheme="minorHAnsi"/>
          <w:color w:val="000000"/>
          <w:shd w:val="clear" w:color="auto" w:fill="FFFFFF"/>
        </w:rPr>
        <w:t xml:space="preserve"> those in Government </w:t>
      </w:r>
      <w:r w:rsidR="0076207D">
        <w:rPr>
          <w:rFonts w:cstheme="minorHAnsi"/>
          <w:color w:val="000000"/>
          <w:shd w:val="clear" w:color="auto" w:fill="FFFFFF"/>
        </w:rPr>
        <w:t>which would</w:t>
      </w:r>
      <w:r w:rsidR="007D62DB">
        <w:rPr>
          <w:rFonts w:cstheme="minorHAnsi"/>
          <w:color w:val="000000"/>
          <w:shd w:val="clear" w:color="auto" w:fill="FFFFFF"/>
        </w:rPr>
        <w:t xml:space="preserve"> </w:t>
      </w:r>
      <w:r w:rsidR="00C17F90">
        <w:rPr>
          <w:rFonts w:cstheme="minorHAnsi"/>
          <w:color w:val="000000"/>
          <w:shd w:val="clear" w:color="auto" w:fill="FFFFFF"/>
        </w:rPr>
        <w:t xml:space="preserve">undermine </w:t>
      </w:r>
      <w:r w:rsidR="007D62DB">
        <w:rPr>
          <w:rFonts w:cstheme="minorHAnsi"/>
          <w:color w:val="000000"/>
          <w:shd w:val="clear" w:color="auto" w:fill="FFFFFF"/>
        </w:rPr>
        <w:t>the potential for Parliamentary accountability.</w:t>
      </w:r>
      <w:r w:rsidR="006E6084">
        <w:rPr>
          <w:rStyle w:val="FootnoteReference"/>
          <w:rFonts w:cstheme="minorHAnsi"/>
          <w:color w:val="000000"/>
          <w:shd w:val="clear" w:color="auto" w:fill="FFFFFF"/>
        </w:rPr>
        <w:footnoteReference w:id="94"/>
      </w:r>
    </w:p>
    <w:p w14:paraId="22E17DE5" w14:textId="77777777" w:rsidR="006E6084" w:rsidRDefault="006E6084" w:rsidP="00C7152C">
      <w:pPr>
        <w:pStyle w:val="ListParagraph"/>
        <w:spacing w:after="0" w:line="240" w:lineRule="auto"/>
        <w:ind w:left="360"/>
        <w:rPr>
          <w:rFonts w:cstheme="minorHAnsi"/>
          <w:color w:val="000000"/>
          <w:shd w:val="clear" w:color="auto" w:fill="FFFFFF"/>
        </w:rPr>
      </w:pPr>
    </w:p>
    <w:p w14:paraId="3FA780D9" w14:textId="0183EED2" w:rsidR="006E6084" w:rsidRDefault="006E6084" w:rsidP="00C7152C">
      <w:pPr>
        <w:spacing w:after="0" w:line="240" w:lineRule="auto"/>
        <w:rPr>
          <w:rFonts w:cstheme="minorHAnsi"/>
          <w:color w:val="000000"/>
          <w:shd w:val="clear" w:color="auto" w:fill="FFFFFF"/>
        </w:rPr>
      </w:pPr>
      <w:r>
        <w:rPr>
          <w:rFonts w:cstheme="minorHAnsi"/>
          <w:color w:val="000000"/>
          <w:shd w:val="clear" w:color="auto" w:fill="FFFFFF"/>
        </w:rPr>
        <w:t xml:space="preserve">There have been claims along these lines in NSW and the Commonwealth for a considerable period.  These are a corollary of complaints about political bias in the media – towards conservatives by the Murdoch press, </w:t>
      </w:r>
      <w:r w:rsidR="006437C2">
        <w:rPr>
          <w:rFonts w:cstheme="minorHAnsi"/>
          <w:color w:val="000000"/>
          <w:shd w:val="clear" w:color="auto" w:fill="FFFFFF"/>
        </w:rPr>
        <w:t>Sky News</w:t>
      </w:r>
      <w:r>
        <w:rPr>
          <w:rFonts w:cstheme="minorHAnsi"/>
          <w:color w:val="000000"/>
          <w:shd w:val="clear" w:color="auto" w:fill="FFFFFF"/>
        </w:rPr>
        <w:t xml:space="preserve"> etc, and towards Labor by Channel 9 and</w:t>
      </w:r>
      <w:r w:rsidR="004D54C2">
        <w:rPr>
          <w:rFonts w:cstheme="minorHAnsi"/>
          <w:color w:val="000000"/>
          <w:shd w:val="clear" w:color="auto" w:fill="FFFFFF"/>
        </w:rPr>
        <w:t>,</w:t>
      </w:r>
      <w:r>
        <w:rPr>
          <w:rFonts w:cstheme="minorHAnsi"/>
          <w:color w:val="000000"/>
          <w:shd w:val="clear" w:color="auto" w:fill="FFFFFF"/>
        </w:rPr>
        <w:t xml:space="preserve"> most notably</w:t>
      </w:r>
      <w:r w:rsidR="004D54C2">
        <w:rPr>
          <w:rFonts w:cstheme="minorHAnsi"/>
          <w:color w:val="000000"/>
          <w:shd w:val="clear" w:color="auto" w:fill="FFFFFF"/>
        </w:rPr>
        <w:t>,</w:t>
      </w:r>
      <w:r>
        <w:rPr>
          <w:rFonts w:cstheme="minorHAnsi"/>
          <w:color w:val="000000"/>
          <w:shd w:val="clear" w:color="auto" w:fill="FFFFFF"/>
        </w:rPr>
        <w:t xml:space="preserve"> the ABC.</w:t>
      </w:r>
      <w:r>
        <w:rPr>
          <w:rStyle w:val="FootnoteReference"/>
          <w:rFonts w:cstheme="minorHAnsi"/>
          <w:color w:val="000000"/>
          <w:shd w:val="clear" w:color="auto" w:fill="FFFFFF"/>
        </w:rPr>
        <w:footnoteReference w:id="95"/>
      </w:r>
    </w:p>
    <w:p w14:paraId="05B0DDC0" w14:textId="77777777" w:rsidR="006E6084" w:rsidRDefault="006E6084" w:rsidP="00C7152C">
      <w:pPr>
        <w:spacing w:after="0" w:line="240" w:lineRule="auto"/>
        <w:rPr>
          <w:rFonts w:cstheme="minorHAnsi"/>
        </w:rPr>
      </w:pPr>
    </w:p>
    <w:p w14:paraId="6D37D135" w14:textId="77777777" w:rsidR="006E6084" w:rsidRDefault="006E6084" w:rsidP="00C7152C">
      <w:pPr>
        <w:pStyle w:val="Heading4"/>
        <w:spacing w:before="0" w:line="240" w:lineRule="auto"/>
      </w:pPr>
      <w:r>
        <w:lastRenderedPageBreak/>
        <w:t>B.3.8.4</w:t>
      </w:r>
      <w:r>
        <w:tab/>
        <w:t>Potential criminality in media management</w:t>
      </w:r>
    </w:p>
    <w:p w14:paraId="60EAB602" w14:textId="6E215F6F" w:rsidR="007E37A8" w:rsidRDefault="007E37A8" w:rsidP="00C7152C">
      <w:pPr>
        <w:spacing w:after="0" w:line="240" w:lineRule="auto"/>
        <w:rPr>
          <w:rFonts w:cstheme="minorHAnsi"/>
        </w:rPr>
      </w:pPr>
      <w:r>
        <w:rPr>
          <w:rFonts w:cstheme="minorHAnsi"/>
        </w:rPr>
        <w:t>I</w:t>
      </w:r>
      <w:r w:rsidR="004D54C2">
        <w:rPr>
          <w:rFonts w:cstheme="minorHAnsi"/>
        </w:rPr>
        <w:t>f politicia</w:t>
      </w:r>
      <w:r>
        <w:rPr>
          <w:rFonts w:cstheme="minorHAnsi"/>
        </w:rPr>
        <w:t xml:space="preserve">ns </w:t>
      </w:r>
      <w:r w:rsidR="004D54C2">
        <w:rPr>
          <w:rFonts w:cstheme="minorHAnsi"/>
        </w:rPr>
        <w:t>were</w:t>
      </w:r>
      <w:r>
        <w:rPr>
          <w:rFonts w:cstheme="minorHAnsi"/>
        </w:rPr>
        <w:t xml:space="preserve"> misdirecting public resources in efforts to placate media personalities</w:t>
      </w:r>
      <w:r w:rsidR="004D54C2">
        <w:rPr>
          <w:rFonts w:cstheme="minorHAnsi"/>
        </w:rPr>
        <w:t xml:space="preserve"> it is not outlandish to ask whether they had doubts about legality</w:t>
      </w:r>
      <w:r>
        <w:rPr>
          <w:rFonts w:cstheme="minorHAnsi"/>
        </w:rPr>
        <w:t xml:space="preserve">.  </w:t>
      </w:r>
      <w:r w:rsidR="00D731A1">
        <w:rPr>
          <w:rFonts w:cstheme="minorHAnsi"/>
        </w:rPr>
        <w:t xml:space="preserve">According to the Commission’s </w:t>
      </w:r>
      <w:r w:rsidR="005C6B48">
        <w:rPr>
          <w:rFonts w:cstheme="minorHAnsi"/>
        </w:rPr>
        <w:t>views about pork-barrelling</w:t>
      </w:r>
      <w:r w:rsidR="00D731A1">
        <w:rPr>
          <w:rFonts w:cstheme="minorHAnsi"/>
        </w:rPr>
        <w:t>, t</w:t>
      </w:r>
      <w:r>
        <w:rPr>
          <w:rFonts w:cstheme="minorHAnsi"/>
        </w:rPr>
        <w:t xml:space="preserve">hat </w:t>
      </w:r>
      <w:r w:rsidR="00D731A1">
        <w:rPr>
          <w:rFonts w:cstheme="minorHAnsi"/>
        </w:rPr>
        <w:t xml:space="preserve">would </w:t>
      </w:r>
      <w:r>
        <w:rPr>
          <w:rFonts w:cstheme="minorHAnsi"/>
        </w:rPr>
        <w:t>raise questions about criminality</w:t>
      </w:r>
      <w:r w:rsidR="00D731A1">
        <w:rPr>
          <w:rFonts w:cstheme="minorHAnsi"/>
        </w:rPr>
        <w:t xml:space="preserve"> </w:t>
      </w:r>
      <w:r w:rsidR="005C6B48">
        <w:rPr>
          <w:rFonts w:cstheme="minorHAnsi"/>
        </w:rPr>
        <w:t>in public office</w:t>
      </w:r>
      <w:r>
        <w:rPr>
          <w:rFonts w:cstheme="minorHAnsi"/>
        </w:rPr>
        <w:t>.</w:t>
      </w:r>
    </w:p>
    <w:p w14:paraId="02C84FCD" w14:textId="77777777" w:rsidR="005C6B48" w:rsidRDefault="005C6B48" w:rsidP="00C7152C">
      <w:pPr>
        <w:spacing w:after="0" w:line="240" w:lineRule="auto"/>
        <w:rPr>
          <w:rFonts w:cstheme="minorHAnsi"/>
        </w:rPr>
      </w:pPr>
    </w:p>
    <w:p w14:paraId="741ABCC2" w14:textId="0284FAC9" w:rsidR="0076207D" w:rsidRDefault="0076207D" w:rsidP="00C7152C">
      <w:pPr>
        <w:spacing w:after="0" w:line="240" w:lineRule="auto"/>
        <w:rPr>
          <w:rFonts w:cstheme="minorHAnsi"/>
        </w:rPr>
      </w:pPr>
      <w:r>
        <w:rPr>
          <w:rFonts w:cstheme="minorHAnsi"/>
        </w:rPr>
        <w:t xml:space="preserve">The </w:t>
      </w:r>
      <w:r w:rsidR="005C6B48">
        <w:rPr>
          <w:rFonts w:cstheme="minorHAnsi"/>
        </w:rPr>
        <w:t xml:space="preserve">criteria </w:t>
      </w:r>
      <w:r>
        <w:rPr>
          <w:rFonts w:cstheme="minorHAnsi"/>
        </w:rPr>
        <w:t xml:space="preserve">for criminality </w:t>
      </w:r>
      <w:r w:rsidR="005C6B48">
        <w:rPr>
          <w:rFonts w:cstheme="minorHAnsi"/>
        </w:rPr>
        <w:t>include</w:t>
      </w:r>
      <w:r>
        <w:rPr>
          <w:rFonts w:cstheme="minorHAnsi"/>
        </w:rPr>
        <w:t>s</w:t>
      </w:r>
      <w:r w:rsidR="005C6B48">
        <w:rPr>
          <w:rFonts w:cstheme="minorHAnsi"/>
        </w:rPr>
        <w:t xml:space="preserve"> the seriousness of </w:t>
      </w:r>
      <w:r w:rsidR="009D183D">
        <w:rPr>
          <w:rFonts w:cstheme="minorHAnsi"/>
        </w:rPr>
        <w:t xml:space="preserve">misconduct </w:t>
      </w:r>
      <w:proofErr w:type="gramStart"/>
      <w:r w:rsidR="009D183D">
        <w:rPr>
          <w:rFonts w:cstheme="minorHAnsi"/>
        </w:rPr>
        <w:t>taking into account</w:t>
      </w:r>
      <w:proofErr w:type="gramEnd"/>
      <w:r w:rsidR="009D183D">
        <w:rPr>
          <w:rFonts w:cstheme="minorHAnsi"/>
        </w:rPr>
        <w:t xml:space="preserve"> the office involved, the importance of the relevant function and the nature and extent of </w:t>
      </w:r>
      <w:r w:rsidR="005C6B48">
        <w:rPr>
          <w:rFonts w:cstheme="minorHAnsi"/>
        </w:rPr>
        <w:t xml:space="preserve">departure </w:t>
      </w:r>
      <w:r w:rsidR="009D183D">
        <w:rPr>
          <w:rFonts w:cstheme="minorHAnsi"/>
        </w:rPr>
        <w:t>from responsibilities.</w:t>
      </w:r>
      <w:r>
        <w:rPr>
          <w:rStyle w:val="FootnoteReference"/>
          <w:rFonts w:cstheme="minorHAnsi"/>
        </w:rPr>
        <w:footnoteReference w:id="96"/>
      </w:r>
      <w:r w:rsidR="009D183D">
        <w:rPr>
          <w:rFonts w:cstheme="minorHAnsi"/>
        </w:rPr>
        <w:t xml:space="preserve">  </w:t>
      </w:r>
    </w:p>
    <w:p w14:paraId="6E623845" w14:textId="77777777" w:rsidR="00003E2B" w:rsidRDefault="00003E2B" w:rsidP="00C7152C">
      <w:pPr>
        <w:spacing w:after="0" w:line="240" w:lineRule="auto"/>
        <w:rPr>
          <w:rFonts w:cstheme="minorHAnsi"/>
        </w:rPr>
      </w:pPr>
    </w:p>
    <w:p w14:paraId="364C39BD" w14:textId="59460608" w:rsidR="006E6084" w:rsidRDefault="009D183D" w:rsidP="00C7152C">
      <w:pPr>
        <w:spacing w:after="0" w:line="240" w:lineRule="auto"/>
        <w:rPr>
          <w:rFonts w:cstheme="minorHAnsi"/>
        </w:rPr>
      </w:pPr>
      <w:r>
        <w:rPr>
          <w:rFonts w:cstheme="minorHAnsi"/>
        </w:rPr>
        <w:t xml:space="preserve">The Commission and its advisers appear to have been exercised about involvement grants totalling </w:t>
      </w:r>
      <w:r w:rsidR="00640B6B">
        <w:rPr>
          <w:rFonts w:cstheme="minorHAnsi"/>
        </w:rPr>
        <w:t>several hundred million dollars</w:t>
      </w:r>
      <w:r>
        <w:rPr>
          <w:rFonts w:cstheme="minorHAnsi"/>
        </w:rPr>
        <w:t>.  How much more s</w:t>
      </w:r>
      <w:r w:rsidR="00DE63D5">
        <w:rPr>
          <w:rFonts w:cstheme="minorHAnsi"/>
        </w:rPr>
        <w:t xml:space="preserve">erious </w:t>
      </w:r>
      <w:r w:rsidR="006437C2">
        <w:rPr>
          <w:rFonts w:cstheme="minorHAnsi"/>
        </w:rPr>
        <w:t>would-be</w:t>
      </w:r>
      <w:r w:rsidR="00DE63D5">
        <w:rPr>
          <w:rFonts w:cstheme="minorHAnsi"/>
        </w:rPr>
        <w:t xml:space="preserve"> </w:t>
      </w:r>
      <w:r w:rsidR="000C2EEC">
        <w:rPr>
          <w:rFonts w:cstheme="minorHAnsi"/>
        </w:rPr>
        <w:t xml:space="preserve">belief </w:t>
      </w:r>
      <w:r w:rsidR="006401B9">
        <w:rPr>
          <w:rFonts w:cstheme="minorHAnsi"/>
        </w:rPr>
        <w:t xml:space="preserve">of </w:t>
      </w:r>
      <w:r w:rsidR="000C2EEC">
        <w:rPr>
          <w:rFonts w:cstheme="minorHAnsi"/>
        </w:rPr>
        <w:t>a ‘shadow government’?</w:t>
      </w:r>
      <w:r w:rsidR="006E6084">
        <w:rPr>
          <w:rStyle w:val="FootnoteReference"/>
          <w:rFonts w:cstheme="minorHAnsi"/>
        </w:rPr>
        <w:footnoteReference w:id="97"/>
      </w:r>
    </w:p>
    <w:p w14:paraId="254FD7C3" w14:textId="77777777" w:rsidR="006E6084" w:rsidRDefault="006E6084" w:rsidP="00C7152C">
      <w:pPr>
        <w:spacing w:after="0" w:line="240" w:lineRule="auto"/>
        <w:rPr>
          <w:rFonts w:cstheme="minorHAnsi"/>
        </w:rPr>
      </w:pPr>
    </w:p>
    <w:p w14:paraId="28A7E8BF" w14:textId="795E1537" w:rsidR="006E6084" w:rsidRDefault="006E6084" w:rsidP="00C7152C">
      <w:pPr>
        <w:spacing w:after="0" w:line="240" w:lineRule="auto"/>
        <w:rPr>
          <w:rFonts w:cstheme="minorHAnsi"/>
        </w:rPr>
      </w:pPr>
      <w:r>
        <w:rPr>
          <w:rFonts w:cstheme="minorHAnsi"/>
        </w:rPr>
        <w:t xml:space="preserve">It would seem no excuse </w:t>
      </w:r>
      <w:r w:rsidR="0076207D">
        <w:rPr>
          <w:rFonts w:cstheme="minorHAnsi"/>
        </w:rPr>
        <w:t xml:space="preserve">for politicians to </w:t>
      </w:r>
      <w:r w:rsidR="004D54C2">
        <w:rPr>
          <w:rFonts w:cstheme="minorHAnsi"/>
        </w:rPr>
        <w:t xml:space="preserve">claim to </w:t>
      </w:r>
      <w:r w:rsidR="0076207D">
        <w:rPr>
          <w:rFonts w:cstheme="minorHAnsi"/>
        </w:rPr>
        <w:t xml:space="preserve">be responding </w:t>
      </w:r>
      <w:r w:rsidR="004D54C2">
        <w:rPr>
          <w:rFonts w:cstheme="minorHAnsi"/>
        </w:rPr>
        <w:t xml:space="preserve">to </w:t>
      </w:r>
      <w:r>
        <w:rPr>
          <w:rFonts w:cstheme="minorHAnsi"/>
        </w:rPr>
        <w:t>perceived threat</w:t>
      </w:r>
      <w:r w:rsidR="0076207D">
        <w:rPr>
          <w:rFonts w:cstheme="minorHAnsi"/>
        </w:rPr>
        <w:t>s</w:t>
      </w:r>
      <w:r>
        <w:rPr>
          <w:rFonts w:cstheme="minorHAnsi"/>
        </w:rPr>
        <w:t xml:space="preserve"> of unfavourable media commentary.  Indeed, direct threat</w:t>
      </w:r>
      <w:r w:rsidR="0076207D">
        <w:rPr>
          <w:rFonts w:cstheme="minorHAnsi"/>
        </w:rPr>
        <w:t>s</w:t>
      </w:r>
      <w:r>
        <w:rPr>
          <w:rFonts w:cstheme="minorHAnsi"/>
        </w:rPr>
        <w:t xml:space="preserve"> </w:t>
      </w:r>
      <w:r w:rsidR="005F2554">
        <w:rPr>
          <w:rFonts w:cstheme="minorHAnsi"/>
        </w:rPr>
        <w:t xml:space="preserve">along those lines </w:t>
      </w:r>
      <w:r w:rsidR="0076207D">
        <w:rPr>
          <w:rFonts w:cstheme="minorHAnsi"/>
        </w:rPr>
        <w:t>c</w:t>
      </w:r>
      <w:r>
        <w:rPr>
          <w:rFonts w:cstheme="minorHAnsi"/>
        </w:rPr>
        <w:t xml:space="preserve">ould </w:t>
      </w:r>
      <w:r w:rsidR="0076207D">
        <w:rPr>
          <w:rFonts w:cstheme="minorHAnsi"/>
        </w:rPr>
        <w:t xml:space="preserve">raise questions akin to those </w:t>
      </w:r>
      <w:r w:rsidR="00DE63D5">
        <w:rPr>
          <w:rFonts w:cstheme="minorHAnsi"/>
        </w:rPr>
        <w:t xml:space="preserve">of </w:t>
      </w:r>
      <w:r>
        <w:rPr>
          <w:rFonts w:cstheme="minorHAnsi"/>
        </w:rPr>
        <w:t>blackmail and conspiracy.</w:t>
      </w:r>
      <w:r w:rsidR="00634656">
        <w:rPr>
          <w:rFonts w:cstheme="minorHAnsi"/>
        </w:rPr>
        <w:t xml:space="preserve">  </w:t>
      </w:r>
      <w:r w:rsidR="00391960">
        <w:rPr>
          <w:rFonts w:cstheme="minorHAnsi"/>
        </w:rPr>
        <w:t>C</w:t>
      </w:r>
      <w:r w:rsidR="00DE63D5">
        <w:rPr>
          <w:rFonts w:cstheme="minorHAnsi"/>
        </w:rPr>
        <w:t xml:space="preserve">laims </w:t>
      </w:r>
      <w:r w:rsidR="0076207D">
        <w:rPr>
          <w:rFonts w:cstheme="minorHAnsi"/>
        </w:rPr>
        <w:t xml:space="preserve">of </w:t>
      </w:r>
      <w:r w:rsidR="00391960">
        <w:rPr>
          <w:rFonts w:cstheme="minorHAnsi"/>
        </w:rPr>
        <w:t xml:space="preserve">direct or indirect </w:t>
      </w:r>
      <w:r w:rsidR="0076207D">
        <w:rPr>
          <w:rFonts w:cstheme="minorHAnsi"/>
        </w:rPr>
        <w:t xml:space="preserve">threats </w:t>
      </w:r>
      <w:r w:rsidR="00DE63D5">
        <w:rPr>
          <w:rFonts w:cstheme="minorHAnsi"/>
        </w:rPr>
        <w:t>have been made – section 2.5.7 (above)</w:t>
      </w:r>
      <w:r>
        <w:rPr>
          <w:rFonts w:cstheme="minorHAnsi"/>
        </w:rPr>
        <w:t xml:space="preserve">.  </w:t>
      </w:r>
      <w:r w:rsidR="003A7932">
        <w:rPr>
          <w:rFonts w:cstheme="minorHAnsi"/>
        </w:rPr>
        <w:t>Again, this is not to speculat</w:t>
      </w:r>
      <w:r w:rsidR="004D54C2">
        <w:rPr>
          <w:rFonts w:cstheme="minorHAnsi"/>
        </w:rPr>
        <w:t>e</w:t>
      </w:r>
      <w:r w:rsidR="003A7932">
        <w:rPr>
          <w:rFonts w:cstheme="minorHAnsi"/>
        </w:rPr>
        <w:t xml:space="preserve"> on the veracity of such claims, but to observe they have been made </w:t>
      </w:r>
      <w:r w:rsidR="00EC38F6">
        <w:rPr>
          <w:rFonts w:cstheme="minorHAnsi"/>
        </w:rPr>
        <w:t>yet were</w:t>
      </w:r>
      <w:r w:rsidR="003A7932">
        <w:rPr>
          <w:rFonts w:cstheme="minorHAnsi"/>
        </w:rPr>
        <w:t xml:space="preserve"> not obviously addressed by the NSW Commission.</w:t>
      </w:r>
    </w:p>
    <w:p w14:paraId="04ACE890" w14:textId="77777777" w:rsidR="00391960" w:rsidRDefault="00391960" w:rsidP="00C7152C">
      <w:pPr>
        <w:pStyle w:val="Heading4"/>
        <w:spacing w:before="0" w:line="240" w:lineRule="auto"/>
      </w:pPr>
    </w:p>
    <w:p w14:paraId="44C12A7D" w14:textId="04BA932D" w:rsidR="006E6084" w:rsidRDefault="006E6084" w:rsidP="00C7152C">
      <w:pPr>
        <w:pStyle w:val="Heading4"/>
        <w:spacing w:before="0" w:line="240" w:lineRule="auto"/>
      </w:pPr>
      <w:r>
        <w:t>B</w:t>
      </w:r>
      <w:r w:rsidR="007943A5">
        <w:t>3</w:t>
      </w:r>
      <w:r>
        <w:t>.</w:t>
      </w:r>
      <w:r w:rsidR="00956783">
        <w:t>8.</w:t>
      </w:r>
      <w:r>
        <w:t>5.</w:t>
      </w:r>
      <w:r>
        <w:tab/>
        <w:t xml:space="preserve">Mass media </w:t>
      </w:r>
    </w:p>
    <w:p w14:paraId="4187D6A6" w14:textId="7F6799B0" w:rsidR="006E6084" w:rsidRDefault="006E6084" w:rsidP="00C7152C">
      <w:pPr>
        <w:spacing w:after="0" w:line="240" w:lineRule="auto"/>
      </w:pPr>
      <w:r>
        <w:t>The source of the issue</w:t>
      </w:r>
      <w:r w:rsidR="008748E5">
        <w:t>s</w:t>
      </w:r>
      <w:r>
        <w:t xml:space="preserve"> is not merely potential of media figures to create an atmosphere (un)favourable for a political party and influence an election</w:t>
      </w:r>
      <w:r w:rsidR="008748E5">
        <w:t>.</w:t>
      </w:r>
      <w:r>
        <w:rPr>
          <w:rStyle w:val="FootnoteReference"/>
        </w:rPr>
        <w:footnoteReference w:id="98"/>
      </w:r>
      <w:r>
        <w:t xml:space="preserve">  </w:t>
      </w:r>
    </w:p>
    <w:p w14:paraId="134284F6" w14:textId="77777777" w:rsidR="006E6084" w:rsidRDefault="006E6084" w:rsidP="00C7152C">
      <w:pPr>
        <w:spacing w:after="0" w:line="240" w:lineRule="auto"/>
      </w:pPr>
    </w:p>
    <w:p w14:paraId="1ACF0F00" w14:textId="026F04D3" w:rsidR="006E6084" w:rsidRDefault="006E6084" w:rsidP="00C7152C">
      <w:pPr>
        <w:spacing w:after="0" w:line="240" w:lineRule="auto"/>
      </w:pPr>
      <w:r>
        <w:t xml:space="preserve">Also relevant is potential to damage prospects of politicians, including by claims of serious crimes perpetrated years earlier - provided to the supposed perpetrator with a threat of high-profile broadcasting.  </w:t>
      </w:r>
      <w:r w:rsidR="006B7207">
        <w:t>Another</w:t>
      </w:r>
      <w:r w:rsidR="000120D5">
        <w:t xml:space="preserve"> </w:t>
      </w:r>
      <w:r>
        <w:t>technique is to put an allegation on tabloid front pages without naming the supposed perpetrator</w:t>
      </w:r>
      <w:r w:rsidR="005D0C04">
        <w:t xml:space="preserve"> – to </w:t>
      </w:r>
      <w:r>
        <w:t xml:space="preserve">attract an audience </w:t>
      </w:r>
      <w:r w:rsidR="005D0C04">
        <w:t xml:space="preserve">interested in </w:t>
      </w:r>
      <w:r>
        <w:t>speculat</w:t>
      </w:r>
      <w:r w:rsidR="005D0C04">
        <w:t>ion</w:t>
      </w:r>
      <w:r>
        <w:t xml:space="preserve"> about identities, </w:t>
      </w:r>
      <w:r w:rsidR="005D0C04">
        <w:t xml:space="preserve">while </w:t>
      </w:r>
      <w:r>
        <w:t>cute</w:t>
      </w:r>
      <w:r w:rsidR="005D0C04">
        <w:t>ly</w:t>
      </w:r>
      <w:r>
        <w:t xml:space="preserve"> attempt</w:t>
      </w:r>
      <w:r w:rsidR="005D0C04">
        <w:t>ing</w:t>
      </w:r>
      <w:r>
        <w:t xml:space="preserve"> to avoid defamation actions.  </w:t>
      </w:r>
      <w:r w:rsidR="006B7207">
        <w:t xml:space="preserve">This </w:t>
      </w:r>
      <w:r>
        <w:t xml:space="preserve">has been </w:t>
      </w:r>
      <w:r w:rsidR="006B7207">
        <w:t>called</w:t>
      </w:r>
      <w:r>
        <w:t xml:space="preserve"> a form of blackmail.</w:t>
      </w:r>
      <w:r>
        <w:rPr>
          <w:rStyle w:val="FootnoteReference"/>
        </w:rPr>
        <w:footnoteReference w:id="99"/>
      </w:r>
    </w:p>
    <w:p w14:paraId="147F2402" w14:textId="77777777" w:rsidR="006E6084" w:rsidRDefault="006E6084" w:rsidP="00C7152C">
      <w:pPr>
        <w:spacing w:after="0" w:line="240" w:lineRule="auto"/>
      </w:pPr>
    </w:p>
    <w:p w14:paraId="6C950C42" w14:textId="233652DF" w:rsidR="006E6084" w:rsidRDefault="006B7207" w:rsidP="00C7152C">
      <w:pPr>
        <w:spacing w:after="0" w:line="240" w:lineRule="auto"/>
      </w:pPr>
      <w:r>
        <w:t>R</w:t>
      </w:r>
      <w:r w:rsidR="006E6084">
        <w:t>umour, half-truths</w:t>
      </w:r>
      <w:r>
        <w:t>,</w:t>
      </w:r>
      <w:r w:rsidR="006E6084">
        <w:t xml:space="preserve"> </w:t>
      </w:r>
      <w:proofErr w:type="gramStart"/>
      <w:r w:rsidR="006E6084">
        <w:t>fabrications</w:t>
      </w:r>
      <w:proofErr w:type="gramEnd"/>
      <w:r w:rsidR="006E6084">
        <w:t xml:space="preserve"> and material gained illegally by spying or invasion of privacy</w:t>
      </w:r>
      <w:r>
        <w:t xml:space="preserve"> can be involved</w:t>
      </w:r>
      <w:r w:rsidR="006E6084">
        <w:t>.  Such practices led to the Leveson inquiry into press ethics etc. in the United Kingdom</w:t>
      </w:r>
      <w:r>
        <w:t xml:space="preserve"> and:</w:t>
      </w:r>
    </w:p>
    <w:p w14:paraId="2D042E46" w14:textId="44472212" w:rsidR="006E6084" w:rsidRDefault="006E6084" w:rsidP="00C7152C">
      <w:pPr>
        <w:spacing w:after="0" w:line="240" w:lineRule="auto"/>
        <w:ind w:left="720"/>
      </w:pPr>
      <w:r>
        <w:rPr>
          <w:rFonts w:eastAsia="Times New Roman" w:cstheme="minorHAnsi"/>
          <w:color w:val="000000"/>
          <w:lang w:eastAsia="en-AU"/>
        </w:rPr>
        <w:t>‘</w:t>
      </w:r>
      <w:r w:rsidRPr="00C872A0">
        <w:rPr>
          <w:rFonts w:eastAsia="Times New Roman" w:cstheme="minorHAnsi"/>
          <w:i/>
          <w:iCs/>
          <w:color w:val="000000"/>
          <w:lang w:eastAsia="en-AU"/>
        </w:rPr>
        <w:t>At its worst, everybody in the power elite has heard that the punishment can amount to crude blackmail. They have all heard the stories about how Murdoch editors have safes containing dossiers of evidence about the private lives of politicians and competing businessmen; and that Murdoch and his people agree to suppress these gross embarrassments in exchange for yet more favours</w:t>
      </w:r>
      <w:r w:rsidR="000120D5">
        <w:rPr>
          <w:rFonts w:eastAsia="Times New Roman" w:cstheme="minorHAnsi"/>
          <w:i/>
          <w:iCs/>
          <w:color w:val="000000"/>
          <w:lang w:eastAsia="en-AU"/>
        </w:rPr>
        <w:t>….</w:t>
      </w:r>
      <w:r w:rsidRPr="00517024">
        <w:rPr>
          <w:rFonts w:eastAsia="Times New Roman" w:cstheme="minorHAnsi"/>
          <w:i/>
          <w:iCs/>
          <w:color w:val="000000"/>
          <w:lang w:eastAsia="en-AU"/>
        </w:rPr>
        <w:t>The power is in the belief and in the fear it engenders. Which is widespread.”</w:t>
      </w:r>
      <w:r w:rsidRPr="00ED6737">
        <w:rPr>
          <w:rStyle w:val="FootnoteReference"/>
        </w:rPr>
        <w:t xml:space="preserve"> </w:t>
      </w:r>
      <w:r>
        <w:rPr>
          <w:rStyle w:val="FootnoteReference"/>
        </w:rPr>
        <w:footnoteReference w:id="100"/>
      </w:r>
    </w:p>
    <w:p w14:paraId="77F2E21B" w14:textId="77777777" w:rsidR="000120D5" w:rsidRPr="00A86F00" w:rsidRDefault="000120D5" w:rsidP="00C7152C">
      <w:pPr>
        <w:spacing w:after="0" w:line="240" w:lineRule="auto"/>
        <w:ind w:left="720"/>
        <w:rPr>
          <w:rFonts w:eastAsia="Times New Roman" w:cstheme="minorHAnsi"/>
          <w:color w:val="000000"/>
          <w:lang w:eastAsia="en-AU"/>
        </w:rPr>
      </w:pPr>
    </w:p>
    <w:p w14:paraId="146FF54B" w14:textId="77777777" w:rsidR="006E6084" w:rsidRPr="00223E05" w:rsidRDefault="006E6084" w:rsidP="00C7152C">
      <w:pPr>
        <w:spacing w:after="0" w:line="240" w:lineRule="auto"/>
        <w:rPr>
          <w:rFonts w:eastAsia="Times New Roman" w:cstheme="minorHAnsi"/>
          <w:i/>
          <w:iCs/>
          <w:color w:val="000000"/>
          <w:lang w:eastAsia="en-AU"/>
        </w:rPr>
      </w:pPr>
      <w:r>
        <w:rPr>
          <w:rFonts w:eastAsia="Times New Roman" w:cstheme="minorHAnsi"/>
          <w:color w:val="000000"/>
          <w:lang w:eastAsia="en-AU"/>
        </w:rPr>
        <w:t>Leveson’s report devoted over 300 pages to the question of the effect of</w:t>
      </w:r>
      <w:r w:rsidRPr="00223E05">
        <w:rPr>
          <w:rFonts w:eastAsia="Times New Roman" w:cstheme="minorHAnsi"/>
          <w:i/>
          <w:iCs/>
          <w:color w:val="000000"/>
          <w:lang w:eastAsia="en-AU"/>
        </w:rPr>
        <w:t xml:space="preserve"> </w:t>
      </w:r>
      <w:r w:rsidRPr="00ED6737">
        <w:rPr>
          <w:rFonts w:eastAsia="Times New Roman" w:cstheme="minorHAnsi"/>
          <w:color w:val="000000"/>
          <w:lang w:eastAsia="en-AU"/>
        </w:rPr>
        <w:t xml:space="preserve">relationships between politicians and </w:t>
      </w:r>
      <w:r w:rsidRPr="000120D5">
        <w:rPr>
          <w:rFonts w:eastAsia="Times New Roman" w:cstheme="minorHAnsi"/>
          <w:color w:val="000000"/>
          <w:lang w:eastAsia="en-AU"/>
        </w:rPr>
        <w:t>the press</w:t>
      </w:r>
      <w:r w:rsidRPr="00D647C3">
        <w:rPr>
          <w:rFonts w:eastAsia="Times New Roman" w:cstheme="minorHAnsi"/>
          <w:i/>
          <w:iCs/>
          <w:color w:val="000000"/>
          <w:lang w:eastAsia="en-AU"/>
        </w:rPr>
        <w:t xml:space="preserve"> on media po</w:t>
      </w:r>
      <w:r w:rsidRPr="00223E05">
        <w:rPr>
          <w:rFonts w:eastAsia="Times New Roman" w:cstheme="minorHAnsi"/>
          <w:i/>
          <w:iCs/>
          <w:color w:val="000000"/>
          <w:lang w:eastAsia="en-AU"/>
        </w:rPr>
        <w:t xml:space="preserve">licy alone.  </w:t>
      </w:r>
      <w:r w:rsidRPr="00ED6737">
        <w:rPr>
          <w:rFonts w:eastAsia="Times New Roman" w:cstheme="minorHAnsi"/>
          <w:color w:val="000000"/>
          <w:lang w:eastAsia="en-AU"/>
        </w:rPr>
        <w:t>It concluded:</w:t>
      </w:r>
      <w:r w:rsidRPr="00223E05">
        <w:rPr>
          <w:rFonts w:eastAsia="Times New Roman" w:cstheme="minorHAnsi"/>
          <w:i/>
          <w:iCs/>
          <w:color w:val="000000"/>
          <w:lang w:eastAsia="en-AU"/>
        </w:rPr>
        <w:t xml:space="preserve"> </w:t>
      </w:r>
    </w:p>
    <w:p w14:paraId="1CE95ED4" w14:textId="57943CCE" w:rsidR="006E6084" w:rsidRDefault="006E6084" w:rsidP="00C7152C">
      <w:pPr>
        <w:spacing w:after="0" w:line="240" w:lineRule="auto"/>
        <w:ind w:left="720"/>
        <w:rPr>
          <w:rStyle w:val="FootnoteReference"/>
          <w:rFonts w:eastAsia="Times New Roman" w:cstheme="minorHAnsi"/>
          <w:i/>
          <w:iCs/>
          <w:color w:val="000000"/>
          <w:lang w:eastAsia="en-AU"/>
        </w:rPr>
      </w:pPr>
      <w:r w:rsidRPr="00223E05">
        <w:rPr>
          <w:i/>
          <w:iCs/>
        </w:rPr>
        <w:lastRenderedPageBreak/>
        <w:t>‘politicians have conducted themselves in a way that I do consider has not served the public interest</w:t>
      </w:r>
      <w:r w:rsidR="000120D5">
        <w:rPr>
          <w:i/>
          <w:iCs/>
        </w:rPr>
        <w:t>….</w:t>
      </w:r>
      <w:r w:rsidRPr="00223E05">
        <w:rPr>
          <w:i/>
          <w:iCs/>
        </w:rPr>
        <w:t xml:space="preserve"> to a lessening of public confidence in the conduct of public affairs, by giving rise to legitimate perceptions and concerns that politicians and the press have traded power and influence in ways which are contrary to the public interest and out of public sight.’</w:t>
      </w:r>
      <w:r w:rsidRPr="00ED6737">
        <w:rPr>
          <w:rStyle w:val="FootnoteReference"/>
          <w:rFonts w:eastAsia="Times New Roman" w:cstheme="minorHAnsi"/>
          <w:i/>
          <w:iCs/>
          <w:color w:val="000000"/>
          <w:lang w:eastAsia="en-AU"/>
        </w:rPr>
        <w:t xml:space="preserve"> </w:t>
      </w:r>
      <w:r w:rsidRPr="00223E05">
        <w:rPr>
          <w:rStyle w:val="FootnoteReference"/>
          <w:rFonts w:eastAsia="Times New Roman" w:cstheme="minorHAnsi"/>
          <w:i/>
          <w:iCs/>
          <w:color w:val="000000"/>
          <w:lang w:eastAsia="en-AU"/>
        </w:rPr>
        <w:footnoteReference w:id="101"/>
      </w:r>
    </w:p>
    <w:p w14:paraId="3FE7AADB" w14:textId="77777777" w:rsidR="006E6084" w:rsidRPr="00ED6737" w:rsidRDefault="006E6084" w:rsidP="00C7152C">
      <w:pPr>
        <w:spacing w:after="0" w:line="240" w:lineRule="auto"/>
      </w:pPr>
    </w:p>
    <w:p w14:paraId="3592641C" w14:textId="3266D983" w:rsidR="006E6084" w:rsidRDefault="006E6084" w:rsidP="00C7152C">
      <w:pPr>
        <w:spacing w:after="0" w:line="240" w:lineRule="auto"/>
      </w:pPr>
      <w:r w:rsidRPr="00ED6737">
        <w:t xml:space="preserve">The references </w:t>
      </w:r>
      <w:r>
        <w:t xml:space="preserve">in the above comments </w:t>
      </w:r>
      <w:r w:rsidR="00EC38F6">
        <w:t xml:space="preserve">- </w:t>
      </w:r>
      <w:r w:rsidRPr="00ED6737">
        <w:t>to conflict</w:t>
      </w:r>
      <w:r>
        <w:t>s</w:t>
      </w:r>
      <w:r w:rsidRPr="00ED6737">
        <w:t xml:space="preserve"> with responsibilities, contrary to the public interest and out of sight</w:t>
      </w:r>
      <w:r>
        <w:t xml:space="preserve"> </w:t>
      </w:r>
      <w:r w:rsidR="00EC38F6">
        <w:t xml:space="preserve">- </w:t>
      </w:r>
      <w:r>
        <w:t xml:space="preserve">suggest the field to be fertile ground for </w:t>
      </w:r>
      <w:r w:rsidR="00DE63D5">
        <w:t>c</w:t>
      </w:r>
      <w:r>
        <w:t>orruption</w:t>
      </w:r>
      <w:r w:rsidR="00EC38F6">
        <w:t xml:space="preserve"> investigation</w:t>
      </w:r>
      <w:r w:rsidR="008748E5">
        <w:t>.</w:t>
      </w:r>
      <w:r>
        <w:t xml:space="preserve"> </w:t>
      </w:r>
    </w:p>
    <w:p w14:paraId="338F7585" w14:textId="77777777" w:rsidR="006E6084" w:rsidRDefault="006E6084" w:rsidP="00C7152C">
      <w:pPr>
        <w:spacing w:after="0" w:line="240" w:lineRule="auto"/>
        <w:rPr>
          <w:rFonts w:cstheme="minorHAnsi"/>
        </w:rPr>
      </w:pPr>
    </w:p>
    <w:p w14:paraId="6B1790AF" w14:textId="7BE2AD9D" w:rsidR="006E6084" w:rsidRDefault="006E6084" w:rsidP="00C7152C">
      <w:pPr>
        <w:pStyle w:val="Heading3"/>
        <w:spacing w:before="0" w:line="240" w:lineRule="auto"/>
      </w:pPr>
      <w:bookmarkStart w:id="39" w:name="_Toc108459857"/>
      <w:bookmarkStart w:id="40" w:name="_Toc108801132"/>
      <w:bookmarkStart w:id="41" w:name="_Toc117584936"/>
      <w:r>
        <w:t>B3.</w:t>
      </w:r>
      <w:r w:rsidR="00956783">
        <w:t>9</w:t>
      </w:r>
      <w:r>
        <w:tab/>
        <w:t>Conclusion</w:t>
      </w:r>
      <w:bookmarkEnd w:id="39"/>
      <w:bookmarkEnd w:id="40"/>
      <w:bookmarkEnd w:id="41"/>
    </w:p>
    <w:p w14:paraId="219B67A0" w14:textId="559F08D6" w:rsidR="006E6084" w:rsidRDefault="006E6084" w:rsidP="00C7152C">
      <w:pPr>
        <w:spacing w:after="0" w:line="240" w:lineRule="auto"/>
        <w:rPr>
          <w:rFonts w:cstheme="minorHAnsi"/>
        </w:rPr>
      </w:pPr>
      <w:r>
        <w:rPr>
          <w:rFonts w:cstheme="minorHAnsi"/>
        </w:rPr>
        <w:t xml:space="preserve">The </w:t>
      </w:r>
      <w:r w:rsidR="00000F6E">
        <w:rPr>
          <w:rFonts w:cstheme="minorHAnsi"/>
        </w:rPr>
        <w:t>c</w:t>
      </w:r>
      <w:r>
        <w:rPr>
          <w:rFonts w:cstheme="minorHAnsi"/>
        </w:rPr>
        <w:t>oncern of the integrity debate is to minimise (mis)behaviour by Ministers and officials that undermines public confidence in institutions.</w:t>
      </w:r>
      <w:r w:rsidR="00D1308C">
        <w:rPr>
          <w:rFonts w:cstheme="minorHAnsi"/>
        </w:rPr>
        <w:t xml:space="preserve">  </w:t>
      </w:r>
      <w:r>
        <w:rPr>
          <w:rFonts w:cstheme="minorHAnsi"/>
        </w:rPr>
        <w:t xml:space="preserve">Against that objective, the case for an </w:t>
      </w:r>
      <w:r w:rsidR="00E95E9E">
        <w:rPr>
          <w:rFonts w:cstheme="minorHAnsi"/>
        </w:rPr>
        <w:t>anti-corruption</w:t>
      </w:r>
      <w:r>
        <w:rPr>
          <w:rFonts w:cstheme="minorHAnsi"/>
        </w:rPr>
        <w:t xml:space="preserve"> commission to </w:t>
      </w:r>
      <w:r w:rsidR="003D5A56">
        <w:rPr>
          <w:rFonts w:cstheme="minorHAnsi"/>
        </w:rPr>
        <w:t>concern itself with</w:t>
      </w:r>
      <w:r>
        <w:rPr>
          <w:rFonts w:cstheme="minorHAnsi"/>
        </w:rPr>
        <w:t xml:space="preserve"> grant-based pork-barrelling is very far from clear.  The case presented to date has focused on alleged Ministerial misdirection of relatively small grants of public monies.  </w:t>
      </w:r>
      <w:r w:rsidR="00A147BE">
        <w:rPr>
          <w:rFonts w:cstheme="minorHAnsi"/>
        </w:rPr>
        <w:t xml:space="preserve">There are far more significant </w:t>
      </w:r>
      <w:r w:rsidR="00376B74">
        <w:rPr>
          <w:rFonts w:cstheme="minorHAnsi"/>
        </w:rPr>
        <w:t xml:space="preserve">potential for </w:t>
      </w:r>
      <w:r w:rsidR="00A147BE">
        <w:rPr>
          <w:rFonts w:cstheme="minorHAnsi"/>
        </w:rPr>
        <w:t>vote</w:t>
      </w:r>
      <w:r w:rsidR="00376B74">
        <w:rPr>
          <w:rFonts w:cstheme="minorHAnsi"/>
        </w:rPr>
        <w:t>-</w:t>
      </w:r>
      <w:r w:rsidR="00A147BE">
        <w:rPr>
          <w:rFonts w:cstheme="minorHAnsi"/>
        </w:rPr>
        <w:t xml:space="preserve">buying misuses of public resources including in major infrastructure projects and media management.  </w:t>
      </w:r>
    </w:p>
    <w:p w14:paraId="29660426" w14:textId="77777777" w:rsidR="00A147BE" w:rsidRDefault="00A147BE" w:rsidP="00C7152C">
      <w:pPr>
        <w:spacing w:after="0" w:line="240" w:lineRule="auto"/>
        <w:rPr>
          <w:rFonts w:cstheme="minorHAnsi"/>
        </w:rPr>
      </w:pPr>
    </w:p>
    <w:p w14:paraId="0170A1A7" w14:textId="77777777" w:rsidR="00391960" w:rsidRDefault="006E6084" w:rsidP="00C7152C">
      <w:pPr>
        <w:spacing w:after="0" w:line="240" w:lineRule="auto"/>
        <w:rPr>
          <w:rFonts w:cstheme="minorHAnsi"/>
        </w:rPr>
      </w:pPr>
      <w:r>
        <w:rPr>
          <w:rFonts w:cstheme="minorHAnsi"/>
        </w:rPr>
        <w:t xml:space="preserve">The case for an </w:t>
      </w:r>
      <w:r w:rsidR="00E95E9E">
        <w:rPr>
          <w:rFonts w:cstheme="minorHAnsi"/>
        </w:rPr>
        <w:t>anti-corruption</w:t>
      </w:r>
      <w:r>
        <w:rPr>
          <w:rFonts w:cstheme="minorHAnsi"/>
        </w:rPr>
        <w:t xml:space="preserve"> commission to deal with pork-barrel</w:t>
      </w:r>
      <w:r w:rsidR="00A147BE">
        <w:rPr>
          <w:rFonts w:cstheme="minorHAnsi"/>
        </w:rPr>
        <w:t xml:space="preserve"> grants</w:t>
      </w:r>
      <w:r>
        <w:rPr>
          <w:rFonts w:cstheme="minorHAnsi"/>
        </w:rPr>
        <w:t xml:space="preserve"> is largely based on a perceived failure of democratic accountability - of Parliament and electoral process</w:t>
      </w:r>
      <w:r w:rsidR="00271EA7">
        <w:rPr>
          <w:rFonts w:cstheme="minorHAnsi"/>
        </w:rPr>
        <w:t xml:space="preserve">es. </w:t>
      </w:r>
      <w:r w:rsidR="003C5716">
        <w:rPr>
          <w:rFonts w:cstheme="minorHAnsi"/>
        </w:rPr>
        <w:t xml:space="preserve"> </w:t>
      </w:r>
    </w:p>
    <w:p w14:paraId="7AEA5E60" w14:textId="77777777" w:rsidR="00391960" w:rsidRDefault="00391960" w:rsidP="00C7152C">
      <w:pPr>
        <w:spacing w:after="0" w:line="240" w:lineRule="auto"/>
        <w:rPr>
          <w:rFonts w:cstheme="minorHAnsi"/>
        </w:rPr>
      </w:pPr>
    </w:p>
    <w:p w14:paraId="4ABBC143" w14:textId="58F6460E" w:rsidR="006E6084" w:rsidRDefault="006E6084" w:rsidP="00C7152C">
      <w:pPr>
        <w:spacing w:after="0" w:line="240" w:lineRule="auto"/>
        <w:rPr>
          <w:rFonts w:cstheme="minorHAnsi"/>
        </w:rPr>
      </w:pPr>
      <w:r>
        <w:rPr>
          <w:rFonts w:cstheme="minorHAnsi"/>
        </w:rPr>
        <w:t xml:space="preserve">The logical, democratic, response </w:t>
      </w:r>
      <w:r w:rsidR="00271EA7">
        <w:rPr>
          <w:rFonts w:cstheme="minorHAnsi"/>
        </w:rPr>
        <w:t xml:space="preserve">is </w:t>
      </w:r>
      <w:r>
        <w:rPr>
          <w:rFonts w:cstheme="minorHAnsi"/>
        </w:rPr>
        <w:t xml:space="preserve">to strengthen </w:t>
      </w:r>
      <w:r w:rsidR="00271EA7">
        <w:rPr>
          <w:rFonts w:cstheme="minorHAnsi"/>
        </w:rPr>
        <w:t xml:space="preserve">those </w:t>
      </w:r>
      <w:r>
        <w:rPr>
          <w:rFonts w:cstheme="minorHAnsi"/>
        </w:rPr>
        <w:t>process</w:t>
      </w:r>
      <w:r w:rsidR="00271EA7">
        <w:rPr>
          <w:rFonts w:cstheme="minorHAnsi"/>
        </w:rPr>
        <w:t>es by</w:t>
      </w:r>
      <w:r>
        <w:rPr>
          <w:rFonts w:cstheme="minorHAnsi"/>
        </w:rPr>
        <w:t xml:space="preserve"> </w:t>
      </w:r>
      <w:r w:rsidR="00271EA7">
        <w:rPr>
          <w:rFonts w:cstheme="minorHAnsi"/>
        </w:rPr>
        <w:t>providing</w:t>
      </w:r>
      <w:r>
        <w:rPr>
          <w:rFonts w:cstheme="minorHAnsi"/>
        </w:rPr>
        <w:t xml:space="preserve"> more accurate, balanced information to Parliamentarians and the electorate.  That suggests </w:t>
      </w:r>
      <w:r w:rsidR="00B45604">
        <w:rPr>
          <w:rFonts w:cstheme="minorHAnsi"/>
        </w:rPr>
        <w:t xml:space="preserve">a need for </w:t>
      </w:r>
      <w:r>
        <w:rPr>
          <w:rFonts w:cstheme="minorHAnsi"/>
        </w:rPr>
        <w:t>close examination of</w:t>
      </w:r>
      <w:r w:rsidR="00C17F90">
        <w:rPr>
          <w:rFonts w:cstheme="minorHAnsi"/>
        </w:rPr>
        <w:t>:</w:t>
      </w:r>
      <w:r>
        <w:rPr>
          <w:rFonts w:cstheme="minorHAnsi"/>
        </w:rPr>
        <w:t xml:space="preserve"> relationships between politicians and the media</w:t>
      </w:r>
      <w:r w:rsidR="00C17F90">
        <w:rPr>
          <w:rFonts w:cstheme="minorHAnsi"/>
        </w:rPr>
        <w:t>;</w:t>
      </w:r>
      <w:r>
        <w:rPr>
          <w:rFonts w:cstheme="minorHAnsi"/>
        </w:rPr>
        <w:t xml:space="preserve"> media bias especially of publicly funded forms</w:t>
      </w:r>
      <w:r w:rsidR="00C17F90">
        <w:rPr>
          <w:rFonts w:cstheme="minorHAnsi"/>
        </w:rPr>
        <w:t>; claims of confidentiality</w:t>
      </w:r>
      <w:r>
        <w:rPr>
          <w:rFonts w:cstheme="minorHAnsi"/>
        </w:rPr>
        <w:t>.</w:t>
      </w:r>
      <w:r w:rsidR="00271EA7">
        <w:rPr>
          <w:rFonts w:cstheme="minorHAnsi"/>
        </w:rPr>
        <w:t xml:space="preserve">  </w:t>
      </w:r>
      <w:bookmarkEnd w:id="0"/>
      <w:bookmarkEnd w:id="1"/>
      <w:bookmarkEnd w:id="2"/>
    </w:p>
    <w:p w14:paraId="1FF1FFFB" w14:textId="07FE27B0" w:rsidR="006E6084" w:rsidRDefault="005F2554" w:rsidP="003C5716">
      <w:pPr>
        <w:pStyle w:val="Heading2"/>
      </w:pPr>
      <w:r>
        <w:br w:type="page"/>
      </w:r>
      <w:bookmarkStart w:id="42" w:name="_Toc107343487"/>
      <w:bookmarkStart w:id="43" w:name="_Toc117584937"/>
      <w:r w:rsidR="006E6084">
        <w:lastRenderedPageBreak/>
        <w:t>B4</w:t>
      </w:r>
      <w:r w:rsidR="00AB19D6">
        <w:t>.</w:t>
      </w:r>
      <w:r w:rsidR="006E6084">
        <w:tab/>
      </w:r>
      <w:r w:rsidR="00DE63D5">
        <w:t>I</w:t>
      </w:r>
      <w:r w:rsidR="006E6084">
        <w:t>ssues specific to the Commonwealth</w:t>
      </w:r>
      <w:bookmarkEnd w:id="42"/>
      <w:bookmarkEnd w:id="43"/>
    </w:p>
    <w:p w14:paraId="21F61574" w14:textId="77777777" w:rsidR="006E6084" w:rsidRDefault="006E6084" w:rsidP="00C7152C">
      <w:pPr>
        <w:pStyle w:val="Heading3"/>
        <w:spacing w:before="0" w:line="240" w:lineRule="auto"/>
        <w:rPr>
          <w:rFonts w:eastAsia="Times New Roman"/>
          <w:lang w:eastAsia="en-AU"/>
        </w:rPr>
      </w:pPr>
      <w:bookmarkStart w:id="44" w:name="_Toc117584938"/>
      <w:r>
        <w:rPr>
          <w:rFonts w:eastAsia="Times New Roman"/>
          <w:lang w:eastAsia="en-AU"/>
        </w:rPr>
        <w:t>B4.1</w:t>
      </w:r>
      <w:r>
        <w:rPr>
          <w:rFonts w:eastAsia="Times New Roman"/>
          <w:lang w:eastAsia="en-AU"/>
        </w:rPr>
        <w:tab/>
        <w:t>Introduction</w:t>
      </w:r>
      <w:bookmarkEnd w:id="44"/>
    </w:p>
    <w:p w14:paraId="78A1D1BD" w14:textId="1D11B327" w:rsidR="006E6084" w:rsidRDefault="006E6084" w:rsidP="00C7152C">
      <w:pPr>
        <w:shd w:val="clear" w:color="auto" w:fill="FFFFFF"/>
        <w:spacing w:after="0" w:line="240" w:lineRule="auto"/>
        <w:textAlignment w:val="baseline"/>
        <w:rPr>
          <w:rFonts w:eastAsia="Times New Roman" w:cstheme="minorHAnsi"/>
          <w:lang w:eastAsia="en-AU"/>
        </w:rPr>
      </w:pPr>
      <w:r w:rsidRPr="00BD7A2D">
        <w:rPr>
          <w:rFonts w:eastAsia="Times New Roman" w:cstheme="minorHAnsi"/>
          <w:lang w:eastAsia="en-AU"/>
        </w:rPr>
        <w:t>A paper by Professor Twomey, commission</w:t>
      </w:r>
      <w:r>
        <w:rPr>
          <w:rFonts w:eastAsia="Times New Roman" w:cstheme="minorHAnsi"/>
          <w:lang w:eastAsia="en-AU"/>
        </w:rPr>
        <w:t>ed</w:t>
      </w:r>
      <w:r w:rsidRPr="00BD7A2D">
        <w:rPr>
          <w:rFonts w:eastAsia="Times New Roman" w:cstheme="minorHAnsi"/>
          <w:lang w:eastAsia="en-AU"/>
        </w:rPr>
        <w:t xml:space="preserve"> for the NSW Independent Commission Against Corruption, considered when </w:t>
      </w:r>
      <w:r>
        <w:rPr>
          <w:rFonts w:eastAsia="Times New Roman" w:cstheme="minorHAnsi"/>
          <w:lang w:eastAsia="en-AU"/>
        </w:rPr>
        <w:t>pork-barrelling</w:t>
      </w:r>
      <w:r w:rsidRPr="00BD7A2D">
        <w:rPr>
          <w:rFonts w:eastAsia="Times New Roman" w:cstheme="minorHAnsi"/>
          <w:lang w:eastAsia="en-AU"/>
        </w:rPr>
        <w:t xml:space="preserve"> is unlawful or corrupt – as (peculiarly) defined in NSW legislation</w:t>
      </w:r>
      <w:r>
        <w:rPr>
          <w:rFonts w:eastAsia="Times New Roman" w:cstheme="minorHAnsi"/>
          <w:lang w:eastAsia="en-AU"/>
        </w:rPr>
        <w:t xml:space="preserve"> – and potentially a matter for a</w:t>
      </w:r>
      <w:r w:rsidR="00E95E9E">
        <w:rPr>
          <w:rFonts w:eastAsia="Times New Roman" w:cstheme="minorHAnsi"/>
          <w:lang w:eastAsia="en-AU"/>
        </w:rPr>
        <w:t>n anti-</w:t>
      </w:r>
      <w:r>
        <w:rPr>
          <w:rFonts w:eastAsia="Times New Roman" w:cstheme="minorHAnsi"/>
          <w:lang w:eastAsia="en-AU"/>
        </w:rPr>
        <w:t>corruption commission</w:t>
      </w:r>
      <w:r w:rsidRPr="00BD7A2D">
        <w:rPr>
          <w:rFonts w:eastAsia="Times New Roman" w:cstheme="minorHAnsi"/>
          <w:lang w:eastAsia="en-AU"/>
        </w:rPr>
        <w:t xml:space="preserve">.  </w:t>
      </w:r>
      <w:r>
        <w:rPr>
          <w:rFonts w:eastAsia="Times New Roman" w:cstheme="minorHAnsi"/>
          <w:lang w:eastAsia="en-AU"/>
        </w:rPr>
        <w:t xml:space="preserve"> It</w:t>
      </w:r>
      <w:r w:rsidRPr="00BD7A2D">
        <w:rPr>
          <w:rFonts w:eastAsia="Times New Roman" w:cstheme="minorHAnsi"/>
          <w:lang w:eastAsia="en-AU"/>
        </w:rPr>
        <w:t xml:space="preserve"> offered some </w:t>
      </w:r>
      <w:r>
        <w:rPr>
          <w:rFonts w:eastAsia="Times New Roman" w:cstheme="minorHAnsi"/>
          <w:lang w:eastAsia="en-AU"/>
        </w:rPr>
        <w:t xml:space="preserve">examples of </w:t>
      </w:r>
      <w:r w:rsidRPr="00BD7A2D">
        <w:rPr>
          <w:rFonts w:eastAsia="Times New Roman" w:cstheme="minorHAnsi"/>
          <w:lang w:eastAsia="en-AU"/>
        </w:rPr>
        <w:t xml:space="preserve">NSW and Commonwealth </w:t>
      </w:r>
      <w:r>
        <w:rPr>
          <w:rFonts w:eastAsia="Times New Roman" w:cstheme="minorHAnsi"/>
          <w:lang w:eastAsia="en-AU"/>
        </w:rPr>
        <w:t>grant spending</w:t>
      </w:r>
      <w:r w:rsidRPr="00BD7A2D">
        <w:rPr>
          <w:rFonts w:eastAsia="Times New Roman" w:cstheme="minorHAnsi"/>
          <w:lang w:eastAsia="en-AU"/>
        </w:rPr>
        <w:t>.</w:t>
      </w:r>
      <w:r w:rsidRPr="00BD7A2D">
        <w:rPr>
          <w:rStyle w:val="FootnoteReference"/>
          <w:rFonts w:cstheme="minorHAnsi"/>
          <w:i/>
          <w:iCs/>
        </w:rPr>
        <w:footnoteReference w:id="102"/>
      </w:r>
    </w:p>
    <w:p w14:paraId="72F82E40" w14:textId="77777777" w:rsidR="006E6084" w:rsidRDefault="006E6084" w:rsidP="00C7152C">
      <w:pPr>
        <w:shd w:val="clear" w:color="auto" w:fill="FFFFFF"/>
        <w:spacing w:after="0" w:line="240" w:lineRule="auto"/>
        <w:textAlignment w:val="baseline"/>
        <w:rPr>
          <w:rFonts w:eastAsia="Times New Roman" w:cstheme="minorHAnsi"/>
          <w:lang w:eastAsia="en-AU"/>
        </w:rPr>
      </w:pPr>
    </w:p>
    <w:p w14:paraId="36135159" w14:textId="780B5100" w:rsidR="006E6084" w:rsidRPr="00BD7A2D" w:rsidRDefault="00271EA7" w:rsidP="00C7152C">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I</w:t>
      </w:r>
      <w:r w:rsidR="006E6084">
        <w:rPr>
          <w:rFonts w:eastAsia="Times New Roman" w:cstheme="minorHAnsi"/>
          <w:lang w:eastAsia="en-AU"/>
        </w:rPr>
        <w:t xml:space="preserve">t made a </w:t>
      </w:r>
      <w:r w:rsidR="006E6084" w:rsidRPr="00BD7A2D">
        <w:rPr>
          <w:rFonts w:eastAsia="Times New Roman" w:cstheme="minorHAnsi"/>
          <w:lang w:eastAsia="en-AU"/>
        </w:rPr>
        <w:t>startling comment</w:t>
      </w:r>
      <w:r w:rsidR="006E6084">
        <w:rPr>
          <w:rFonts w:eastAsia="Times New Roman" w:cstheme="minorHAnsi"/>
          <w:lang w:eastAsia="en-AU"/>
        </w:rPr>
        <w:t xml:space="preserve"> about Commonwealth spending:</w:t>
      </w:r>
    </w:p>
    <w:p w14:paraId="1E24A62A" w14:textId="77777777" w:rsidR="006E6084" w:rsidRPr="00BD7A2D" w:rsidRDefault="006E6084" w:rsidP="00C7152C">
      <w:pPr>
        <w:shd w:val="clear" w:color="auto" w:fill="FFFFFF"/>
        <w:spacing w:after="0" w:line="240" w:lineRule="auto"/>
        <w:ind w:left="720"/>
        <w:textAlignment w:val="baseline"/>
        <w:rPr>
          <w:rFonts w:cstheme="minorHAnsi"/>
          <w:i/>
          <w:iCs/>
        </w:rPr>
      </w:pPr>
      <w:r w:rsidRPr="00BD7A2D">
        <w:rPr>
          <w:rFonts w:cstheme="minorHAnsi"/>
          <w:i/>
          <w:iCs/>
        </w:rPr>
        <w:t>‘Much of the spending is unlawful, as it falls outside the Commonwealth’s constitutional powers</w:t>
      </w:r>
      <w:proofErr w:type="gramStart"/>
      <w:r w:rsidRPr="00BD7A2D">
        <w:rPr>
          <w:rFonts w:cstheme="minorHAnsi"/>
          <w:i/>
          <w:iCs/>
        </w:rPr>
        <w:t>’.</w:t>
      </w:r>
      <w:proofErr w:type="gramEnd"/>
    </w:p>
    <w:p w14:paraId="7F076322" w14:textId="77777777" w:rsidR="006E6084" w:rsidRPr="00BD7A2D" w:rsidRDefault="006E6084" w:rsidP="00C7152C">
      <w:pPr>
        <w:shd w:val="clear" w:color="auto" w:fill="FFFFFF"/>
        <w:spacing w:after="0" w:line="240" w:lineRule="auto"/>
        <w:textAlignment w:val="baseline"/>
        <w:rPr>
          <w:rFonts w:cstheme="minorHAnsi"/>
          <w:i/>
          <w:iCs/>
        </w:rPr>
      </w:pPr>
    </w:p>
    <w:p w14:paraId="78D6EE09" w14:textId="53C8E057" w:rsidR="00006353" w:rsidRDefault="006E6084" w:rsidP="00C7152C">
      <w:pPr>
        <w:shd w:val="clear" w:color="auto" w:fill="FFFFFF"/>
        <w:spacing w:after="0" w:line="240" w:lineRule="auto"/>
        <w:textAlignment w:val="baseline"/>
        <w:rPr>
          <w:rFonts w:eastAsia="Times New Roman" w:cstheme="minorHAnsi"/>
          <w:lang w:eastAsia="en-AU"/>
        </w:rPr>
      </w:pPr>
      <w:r w:rsidRPr="00BD7A2D">
        <w:rPr>
          <w:rFonts w:cstheme="minorHAnsi"/>
        </w:rPr>
        <w:t xml:space="preserve">As </w:t>
      </w:r>
      <w:r>
        <w:rPr>
          <w:rFonts w:cstheme="minorHAnsi"/>
        </w:rPr>
        <w:t xml:space="preserve">Commonwealth </w:t>
      </w:r>
      <w:r w:rsidR="00CA7E0F">
        <w:rPr>
          <w:rFonts w:cstheme="minorHAnsi"/>
        </w:rPr>
        <w:t>spending is</w:t>
      </w:r>
      <w:r>
        <w:rPr>
          <w:rFonts w:cstheme="minorHAnsi"/>
        </w:rPr>
        <w:t xml:space="preserve"> </w:t>
      </w:r>
      <w:r w:rsidR="00CA7E0F">
        <w:rPr>
          <w:rFonts w:cstheme="minorHAnsi"/>
        </w:rPr>
        <w:t xml:space="preserve">more </w:t>
      </w:r>
      <w:r>
        <w:rPr>
          <w:rFonts w:cstheme="minorHAnsi"/>
        </w:rPr>
        <w:t>limited by the Constitution</w:t>
      </w:r>
      <w:r w:rsidR="00CA7E0F">
        <w:rPr>
          <w:rFonts w:cstheme="minorHAnsi"/>
        </w:rPr>
        <w:t xml:space="preserve"> than State spending</w:t>
      </w:r>
      <w:r>
        <w:rPr>
          <w:rFonts w:cstheme="minorHAnsi"/>
        </w:rPr>
        <w:t xml:space="preserve">, </w:t>
      </w:r>
      <w:r w:rsidRPr="00BD7A2D">
        <w:rPr>
          <w:rFonts w:eastAsia="Times New Roman" w:cstheme="minorHAnsi"/>
          <w:lang w:eastAsia="en-AU"/>
        </w:rPr>
        <w:t>the</w:t>
      </w:r>
      <w:r>
        <w:rPr>
          <w:rFonts w:eastAsia="Times New Roman" w:cstheme="minorHAnsi"/>
          <w:lang w:eastAsia="en-AU"/>
        </w:rPr>
        <w:t xml:space="preserve">re is more </w:t>
      </w:r>
      <w:r w:rsidRPr="00BD7A2D">
        <w:rPr>
          <w:rFonts w:eastAsia="Times New Roman" w:cstheme="minorHAnsi"/>
          <w:lang w:eastAsia="en-AU"/>
        </w:rPr>
        <w:t xml:space="preserve">potential </w:t>
      </w:r>
      <w:r>
        <w:rPr>
          <w:rFonts w:eastAsia="Times New Roman" w:cstheme="minorHAnsi"/>
          <w:lang w:eastAsia="en-AU"/>
        </w:rPr>
        <w:t>for i</w:t>
      </w:r>
      <w:r w:rsidR="006F532A">
        <w:rPr>
          <w:rFonts w:eastAsia="Times New Roman" w:cstheme="minorHAnsi"/>
          <w:lang w:eastAsia="en-AU"/>
        </w:rPr>
        <w:t>llegality</w:t>
      </w:r>
      <w:r>
        <w:rPr>
          <w:rFonts w:eastAsia="Times New Roman" w:cstheme="minorHAnsi"/>
          <w:lang w:eastAsia="en-AU"/>
        </w:rPr>
        <w:t xml:space="preserve">.  That includes the possibility </w:t>
      </w:r>
      <w:r w:rsidR="00255227">
        <w:rPr>
          <w:rFonts w:eastAsia="Times New Roman" w:cstheme="minorHAnsi"/>
          <w:lang w:eastAsia="en-AU"/>
        </w:rPr>
        <w:t>Commonwealth</w:t>
      </w:r>
      <w:r w:rsidR="00CA7E0F">
        <w:rPr>
          <w:rFonts w:eastAsia="Times New Roman" w:cstheme="minorHAnsi"/>
          <w:lang w:eastAsia="en-AU"/>
        </w:rPr>
        <w:t xml:space="preserve"> </w:t>
      </w:r>
      <w:r>
        <w:rPr>
          <w:rFonts w:eastAsia="Times New Roman" w:cstheme="minorHAnsi"/>
          <w:lang w:eastAsia="en-AU"/>
        </w:rPr>
        <w:t xml:space="preserve">spending </w:t>
      </w:r>
      <w:r w:rsidR="00CA7E0F">
        <w:rPr>
          <w:rFonts w:eastAsia="Times New Roman" w:cstheme="minorHAnsi"/>
          <w:lang w:eastAsia="en-AU"/>
        </w:rPr>
        <w:t>is illegal even if it does not seek</w:t>
      </w:r>
      <w:r>
        <w:rPr>
          <w:rFonts w:eastAsia="Times New Roman" w:cstheme="minorHAnsi"/>
          <w:lang w:eastAsia="en-AU"/>
        </w:rPr>
        <w:t xml:space="preserve"> partisan political advantage – </w:t>
      </w:r>
      <w:r w:rsidR="00CA7E0F">
        <w:rPr>
          <w:rFonts w:eastAsia="Times New Roman" w:cstheme="minorHAnsi"/>
          <w:lang w:eastAsia="en-AU"/>
        </w:rPr>
        <w:t xml:space="preserve">even if it is not </w:t>
      </w:r>
      <w:r>
        <w:rPr>
          <w:rFonts w:eastAsia="Times New Roman" w:cstheme="minorHAnsi"/>
          <w:lang w:eastAsia="en-AU"/>
        </w:rPr>
        <w:t>pork-barrelling.</w:t>
      </w:r>
    </w:p>
    <w:p w14:paraId="3280756E" w14:textId="77777777" w:rsidR="00006353" w:rsidRDefault="00006353" w:rsidP="00C7152C">
      <w:pPr>
        <w:shd w:val="clear" w:color="auto" w:fill="FFFFFF"/>
        <w:spacing w:after="0" w:line="240" w:lineRule="auto"/>
        <w:textAlignment w:val="baseline"/>
        <w:rPr>
          <w:rFonts w:eastAsia="Times New Roman" w:cstheme="minorHAnsi"/>
          <w:lang w:eastAsia="en-AU"/>
        </w:rPr>
      </w:pPr>
    </w:p>
    <w:p w14:paraId="5973134D" w14:textId="646016DC" w:rsidR="006E6084" w:rsidRPr="00BD7A2D" w:rsidRDefault="0099777A" w:rsidP="00C7152C">
      <w:pPr>
        <w:shd w:val="clear" w:color="auto" w:fill="FFFFFF"/>
        <w:spacing w:after="0" w:line="240" w:lineRule="auto"/>
        <w:textAlignment w:val="baseline"/>
        <w:rPr>
          <w:rFonts w:cstheme="minorHAnsi"/>
          <w:i/>
          <w:iCs/>
        </w:rPr>
      </w:pPr>
      <w:r>
        <w:rPr>
          <w:rFonts w:eastAsia="Times New Roman" w:cstheme="minorHAnsi"/>
          <w:lang w:eastAsia="en-AU"/>
        </w:rPr>
        <w:t>F</w:t>
      </w:r>
      <w:r w:rsidR="00006353">
        <w:rPr>
          <w:rFonts w:eastAsia="Times New Roman" w:cstheme="minorHAnsi"/>
          <w:lang w:eastAsia="en-AU"/>
        </w:rPr>
        <w:t>urther issues arise from Commonwealth spe</w:t>
      </w:r>
      <w:r w:rsidR="00EE0A21">
        <w:rPr>
          <w:rFonts w:eastAsia="Times New Roman" w:cstheme="minorHAnsi"/>
          <w:lang w:eastAsia="en-AU"/>
        </w:rPr>
        <w:t>nding via</w:t>
      </w:r>
      <w:r w:rsidR="00006353">
        <w:rPr>
          <w:rFonts w:eastAsia="Times New Roman" w:cstheme="minorHAnsi"/>
          <w:lang w:eastAsia="en-AU"/>
        </w:rPr>
        <w:t xml:space="preserve"> the States that, </w:t>
      </w:r>
      <w:r w:rsidR="00830B6B">
        <w:rPr>
          <w:rFonts w:eastAsia="Times New Roman" w:cstheme="minorHAnsi"/>
          <w:lang w:eastAsia="en-AU"/>
        </w:rPr>
        <w:t>even if Constitutionally</w:t>
      </w:r>
      <w:r w:rsidR="00006353">
        <w:rPr>
          <w:rFonts w:eastAsia="Times New Roman" w:cstheme="minorHAnsi"/>
          <w:lang w:eastAsia="en-AU"/>
        </w:rPr>
        <w:t xml:space="preserve"> valid, may be seen as </w:t>
      </w:r>
      <w:r w:rsidR="00830B6B">
        <w:rPr>
          <w:rFonts w:eastAsia="Times New Roman" w:cstheme="minorHAnsi"/>
          <w:lang w:eastAsia="en-AU"/>
        </w:rPr>
        <w:t>large</w:t>
      </w:r>
      <w:r w:rsidR="00255227">
        <w:rPr>
          <w:rFonts w:eastAsia="Times New Roman" w:cstheme="minorHAnsi"/>
          <w:lang w:eastAsia="en-AU"/>
        </w:rPr>
        <w:t>-</w:t>
      </w:r>
      <w:r w:rsidR="00830B6B">
        <w:rPr>
          <w:rFonts w:eastAsia="Times New Roman" w:cstheme="minorHAnsi"/>
          <w:lang w:eastAsia="en-AU"/>
        </w:rPr>
        <w:t xml:space="preserve">scale intergovernmental </w:t>
      </w:r>
      <w:r w:rsidR="00006353">
        <w:rPr>
          <w:rFonts w:eastAsia="Times New Roman" w:cstheme="minorHAnsi"/>
          <w:lang w:eastAsia="en-AU"/>
        </w:rPr>
        <w:t xml:space="preserve">pork-barrelling.  </w:t>
      </w:r>
      <w:r w:rsidR="006E6084" w:rsidRPr="00BD7A2D">
        <w:rPr>
          <w:rFonts w:cstheme="minorHAnsi"/>
          <w:i/>
          <w:iCs/>
        </w:rPr>
        <w:t xml:space="preserve"> </w:t>
      </w:r>
    </w:p>
    <w:p w14:paraId="2EB845DE" w14:textId="77777777" w:rsidR="006E6084" w:rsidRPr="00BD7A2D" w:rsidRDefault="006E6084" w:rsidP="00C7152C">
      <w:pPr>
        <w:shd w:val="clear" w:color="auto" w:fill="FFFFFF"/>
        <w:spacing w:after="0" w:line="240" w:lineRule="auto"/>
        <w:textAlignment w:val="baseline"/>
        <w:rPr>
          <w:rFonts w:cstheme="minorHAnsi"/>
          <w:i/>
          <w:iCs/>
        </w:rPr>
      </w:pPr>
    </w:p>
    <w:p w14:paraId="6E5D27C4" w14:textId="77777777" w:rsidR="006E6084" w:rsidRPr="00BD7A2D" w:rsidRDefault="006E6084" w:rsidP="00C7152C">
      <w:pPr>
        <w:pStyle w:val="Heading3"/>
        <w:spacing w:before="0" w:line="240" w:lineRule="auto"/>
      </w:pPr>
      <w:bookmarkStart w:id="45" w:name="_Toc117584939"/>
      <w:r>
        <w:t>B4.2</w:t>
      </w:r>
      <w:r>
        <w:tab/>
        <w:t>Commonwealth powers</w:t>
      </w:r>
      <w:bookmarkEnd w:id="45"/>
    </w:p>
    <w:p w14:paraId="06CB8D68" w14:textId="10FCC65E" w:rsidR="006E6084" w:rsidRPr="007E4AAB" w:rsidRDefault="006E6084" w:rsidP="00C7152C">
      <w:pPr>
        <w:pStyle w:val="Heading4"/>
        <w:spacing w:before="0" w:line="240" w:lineRule="auto"/>
        <w:rPr>
          <w:rStyle w:val="Emphasis"/>
        </w:rPr>
      </w:pPr>
      <w:r w:rsidRPr="007E4AAB">
        <w:rPr>
          <w:rStyle w:val="Emphasis"/>
        </w:rPr>
        <w:t>B4.2.1</w:t>
      </w:r>
      <w:r w:rsidRPr="007E4AAB">
        <w:rPr>
          <w:rStyle w:val="Emphasis"/>
        </w:rPr>
        <w:tab/>
      </w:r>
      <w:r w:rsidR="00B12B7B">
        <w:rPr>
          <w:rStyle w:val="Emphasis"/>
        </w:rPr>
        <w:t>Requirements</w:t>
      </w:r>
    </w:p>
    <w:p w14:paraId="49FC845B" w14:textId="34C23055" w:rsidR="006E6084" w:rsidRPr="0044403B" w:rsidRDefault="00B12B7B"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sidRPr="00B12B7B">
        <w:rPr>
          <w:rStyle w:val="Emphasis"/>
          <w:rFonts w:asciiTheme="minorHAnsi" w:hAnsiTheme="minorHAnsi" w:cstheme="minorHAnsi"/>
          <w:i w:val="0"/>
          <w:iCs w:val="0"/>
          <w:sz w:val="22"/>
          <w:szCs w:val="22"/>
        </w:rPr>
        <w:t>L</w:t>
      </w:r>
      <w:r w:rsidR="006E6084">
        <w:rPr>
          <w:rStyle w:val="Emphasis"/>
          <w:rFonts w:asciiTheme="minorHAnsi" w:eastAsiaTheme="majorEastAsia" w:hAnsiTheme="minorHAnsi" w:cstheme="minorHAnsi"/>
          <w:i w:val="0"/>
          <w:sz w:val="22"/>
          <w:szCs w:val="22"/>
        </w:rPr>
        <w:t>egal requirements for Commonwealth spending are: spending must be s</w:t>
      </w:r>
      <w:r w:rsidR="006E6084" w:rsidRPr="0044403B">
        <w:rPr>
          <w:rStyle w:val="Emphasis"/>
          <w:rFonts w:asciiTheme="minorHAnsi" w:eastAsiaTheme="majorEastAsia" w:hAnsiTheme="minorHAnsi" w:cstheme="minorHAnsi"/>
          <w:i w:val="0"/>
          <w:sz w:val="22"/>
          <w:szCs w:val="22"/>
        </w:rPr>
        <w:t>upported by an Appropriation from Parliament;</w:t>
      </w:r>
      <w:r w:rsidR="006E6084">
        <w:rPr>
          <w:rStyle w:val="Emphasis"/>
          <w:rFonts w:asciiTheme="minorHAnsi" w:eastAsiaTheme="majorEastAsia" w:hAnsiTheme="minorHAnsi" w:cstheme="minorHAnsi"/>
          <w:i w:val="0"/>
          <w:sz w:val="22"/>
          <w:szCs w:val="22"/>
        </w:rPr>
        <w:t xml:space="preserve"> there must be a separate </w:t>
      </w:r>
      <w:r w:rsidR="006E6084" w:rsidRPr="0044403B">
        <w:rPr>
          <w:rStyle w:val="Emphasis"/>
          <w:rFonts w:asciiTheme="minorHAnsi" w:eastAsiaTheme="majorEastAsia" w:hAnsiTheme="minorHAnsi" w:cstheme="minorHAnsi"/>
          <w:i w:val="0"/>
          <w:sz w:val="22"/>
          <w:szCs w:val="22"/>
        </w:rPr>
        <w:t>authority to spend the Appropriation via</w:t>
      </w:r>
      <w:r w:rsidR="006E6084">
        <w:rPr>
          <w:rStyle w:val="Emphasis"/>
          <w:rFonts w:asciiTheme="minorHAnsi" w:eastAsiaTheme="majorEastAsia" w:hAnsiTheme="minorHAnsi" w:cstheme="minorHAnsi"/>
          <w:i w:val="0"/>
          <w:sz w:val="22"/>
          <w:szCs w:val="22"/>
        </w:rPr>
        <w:t>:</w:t>
      </w:r>
    </w:p>
    <w:p w14:paraId="776E6C06" w14:textId="77777777" w:rsidR="006E6084" w:rsidRDefault="006E6084" w:rsidP="00C7152C">
      <w:pPr>
        <w:pStyle w:val="NormalWeb"/>
        <w:numPr>
          <w:ilvl w:val="0"/>
          <w:numId w:val="15"/>
        </w:numPr>
        <w:shd w:val="clear" w:color="auto" w:fill="FFFFFF"/>
        <w:spacing w:before="0" w:beforeAutospacing="0" w:after="0" w:afterAutospacing="0"/>
        <w:ind w:left="587"/>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valid legislation – where validity depends on the subject matter (of the spending) falling within a Constitutional head of legislative power; or</w:t>
      </w:r>
    </w:p>
    <w:p w14:paraId="623321A2" w14:textId="1F6C97AC" w:rsidR="006E6084" w:rsidRDefault="006E6084" w:rsidP="00C7152C">
      <w:pPr>
        <w:pStyle w:val="NormalWeb"/>
        <w:numPr>
          <w:ilvl w:val="0"/>
          <w:numId w:val="15"/>
        </w:numPr>
        <w:shd w:val="clear" w:color="auto" w:fill="FFFFFF"/>
        <w:spacing w:before="0" w:beforeAutospacing="0" w:after="0" w:afterAutospacing="0"/>
        <w:ind w:left="587"/>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it being made to a State, possibly on condition that the State spends monies on certain matters - such condition to be set by Parliament</w:t>
      </w:r>
      <w:r w:rsidR="00255227">
        <w:rPr>
          <w:rStyle w:val="Emphasis"/>
          <w:rFonts w:asciiTheme="minorHAnsi" w:eastAsiaTheme="majorEastAsia" w:hAnsiTheme="minorHAnsi" w:cstheme="minorHAnsi"/>
          <w:i w:val="0"/>
          <w:sz w:val="22"/>
          <w:szCs w:val="22"/>
        </w:rPr>
        <w:t xml:space="preserve"> – Constitution s.96</w:t>
      </w:r>
      <w:r>
        <w:rPr>
          <w:rStyle w:val="Emphasis"/>
          <w:rFonts w:asciiTheme="minorHAnsi" w:eastAsiaTheme="majorEastAsia" w:hAnsiTheme="minorHAnsi" w:cstheme="minorHAnsi"/>
          <w:i w:val="0"/>
          <w:sz w:val="22"/>
          <w:szCs w:val="22"/>
        </w:rPr>
        <w:t>;</w:t>
      </w:r>
      <w:r w:rsidR="006F532A">
        <w:rPr>
          <w:rStyle w:val="FootnoteReference"/>
          <w:rFonts w:asciiTheme="minorHAnsi" w:eastAsiaTheme="majorEastAsia" w:hAnsiTheme="minorHAnsi" w:cstheme="minorHAnsi"/>
          <w:iCs/>
          <w:sz w:val="22"/>
          <w:szCs w:val="22"/>
        </w:rPr>
        <w:footnoteReference w:id="103"/>
      </w:r>
      <w:r>
        <w:rPr>
          <w:rStyle w:val="Emphasis"/>
          <w:rFonts w:asciiTheme="minorHAnsi" w:eastAsiaTheme="majorEastAsia" w:hAnsiTheme="minorHAnsi" w:cstheme="minorHAnsi"/>
          <w:i w:val="0"/>
          <w:sz w:val="22"/>
          <w:szCs w:val="22"/>
        </w:rPr>
        <w:t xml:space="preserve"> or</w:t>
      </w:r>
      <w:r w:rsidRPr="00DE056E">
        <w:rPr>
          <w:rStyle w:val="Emphasis"/>
          <w:rFonts w:asciiTheme="minorHAnsi" w:eastAsiaTheme="majorEastAsia" w:hAnsiTheme="minorHAnsi" w:cstheme="minorHAnsi"/>
          <w:i w:val="0"/>
          <w:sz w:val="22"/>
          <w:szCs w:val="22"/>
        </w:rPr>
        <w:t xml:space="preserve"> </w:t>
      </w:r>
    </w:p>
    <w:p w14:paraId="5E9E1CA4" w14:textId="77777777" w:rsidR="006E6084" w:rsidRPr="00DE056E" w:rsidRDefault="006E6084" w:rsidP="00C7152C">
      <w:pPr>
        <w:pStyle w:val="NormalWeb"/>
        <w:numPr>
          <w:ilvl w:val="0"/>
          <w:numId w:val="15"/>
        </w:numPr>
        <w:shd w:val="clear" w:color="auto" w:fill="FFFFFF"/>
        <w:spacing w:before="0" w:beforeAutospacing="0" w:after="0" w:afterAutospacing="0"/>
        <w:ind w:left="587"/>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it being a matter falling within prerogatives, but not altering the Federal balance.</w:t>
      </w:r>
      <w:r>
        <w:rPr>
          <w:rStyle w:val="FootnoteReference"/>
          <w:rFonts w:asciiTheme="minorHAnsi" w:eastAsiaTheme="majorEastAsia" w:hAnsiTheme="minorHAnsi" w:cstheme="minorHAnsi"/>
          <w:iCs/>
          <w:sz w:val="22"/>
          <w:szCs w:val="22"/>
        </w:rPr>
        <w:footnoteReference w:id="104"/>
      </w:r>
    </w:p>
    <w:p w14:paraId="4D2CB54B" w14:textId="77777777" w:rsidR="006E6084"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p>
    <w:p w14:paraId="478BE46E" w14:textId="4776D156" w:rsidR="00CA7E0F" w:rsidRDefault="006E6084" w:rsidP="00C7152C">
      <w:pPr>
        <w:pStyle w:val="NormalWeb"/>
        <w:shd w:val="clear" w:color="auto" w:fill="FFFFFF"/>
        <w:spacing w:before="0" w:beforeAutospacing="0" w:after="0" w:afterAutospacing="0"/>
        <w:rPr>
          <w:rFonts w:asciiTheme="minorHAnsi" w:eastAsiaTheme="majorEastAsia" w:hAnsiTheme="minorHAnsi" w:cstheme="minorHAnsi"/>
          <w:iCs/>
          <w:sz w:val="22"/>
          <w:szCs w:val="22"/>
        </w:rPr>
      </w:pPr>
      <w:r>
        <w:rPr>
          <w:rStyle w:val="Emphasis"/>
          <w:rFonts w:asciiTheme="minorHAnsi" w:eastAsiaTheme="majorEastAsia" w:hAnsiTheme="minorHAnsi" w:cstheme="minorHAnsi"/>
          <w:i w:val="0"/>
          <w:sz w:val="22"/>
          <w:szCs w:val="22"/>
        </w:rPr>
        <w:t xml:space="preserve">Previous articles suggested </w:t>
      </w:r>
      <w:r w:rsidR="00CA7E0F">
        <w:rPr>
          <w:rStyle w:val="Emphasis"/>
          <w:rFonts w:asciiTheme="minorHAnsi" w:eastAsiaTheme="majorEastAsia" w:hAnsiTheme="minorHAnsi" w:cstheme="minorHAnsi"/>
          <w:i w:val="0"/>
          <w:sz w:val="22"/>
          <w:szCs w:val="22"/>
        </w:rPr>
        <w:t>some</w:t>
      </w:r>
      <w:r>
        <w:rPr>
          <w:rStyle w:val="Emphasis"/>
          <w:rFonts w:asciiTheme="minorHAnsi" w:eastAsiaTheme="majorEastAsia" w:hAnsiTheme="minorHAnsi" w:cstheme="minorHAnsi"/>
          <w:i w:val="0"/>
          <w:sz w:val="22"/>
          <w:szCs w:val="22"/>
        </w:rPr>
        <w:t xml:space="preserve"> Commonwealth spending does not apparently meet these requirements.</w:t>
      </w:r>
      <w:r w:rsidR="00CA7E0F" w:rsidRPr="00CA7E0F">
        <w:rPr>
          <w:rStyle w:val="FootnoteReference"/>
          <w:rFonts w:asciiTheme="minorHAnsi" w:eastAsiaTheme="majorEastAsia" w:hAnsiTheme="minorHAnsi" w:cstheme="minorHAnsi"/>
          <w:iCs/>
          <w:sz w:val="22"/>
          <w:szCs w:val="22"/>
        </w:rPr>
        <w:t xml:space="preserve"> </w:t>
      </w:r>
      <w:r w:rsidR="00CA7E0F">
        <w:rPr>
          <w:rStyle w:val="FootnoteReference"/>
          <w:rFonts w:asciiTheme="minorHAnsi" w:eastAsiaTheme="majorEastAsia" w:hAnsiTheme="minorHAnsi" w:cstheme="minorHAnsi"/>
          <w:iCs/>
          <w:sz w:val="22"/>
          <w:szCs w:val="22"/>
        </w:rPr>
        <w:footnoteReference w:id="105"/>
      </w:r>
    </w:p>
    <w:p w14:paraId="75F3FBD7" w14:textId="489998E8" w:rsidR="00CA7E0F"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 xml:space="preserve">  </w:t>
      </w:r>
    </w:p>
    <w:p w14:paraId="3AE84858" w14:textId="6A4D6408" w:rsidR="005F3954" w:rsidRDefault="00EE0A21"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S</w:t>
      </w:r>
      <w:r w:rsidR="006E6084">
        <w:rPr>
          <w:rStyle w:val="Emphasis"/>
          <w:rFonts w:asciiTheme="minorHAnsi" w:eastAsiaTheme="majorEastAsia" w:hAnsiTheme="minorHAnsi" w:cstheme="minorHAnsi"/>
          <w:i w:val="0"/>
          <w:sz w:val="22"/>
          <w:szCs w:val="22"/>
        </w:rPr>
        <w:t xml:space="preserve">pending </w:t>
      </w:r>
      <w:r>
        <w:rPr>
          <w:rStyle w:val="Emphasis"/>
          <w:rFonts w:asciiTheme="minorHAnsi" w:eastAsiaTheme="majorEastAsia" w:hAnsiTheme="minorHAnsi" w:cstheme="minorHAnsi"/>
          <w:i w:val="0"/>
          <w:sz w:val="22"/>
          <w:szCs w:val="22"/>
        </w:rPr>
        <w:t xml:space="preserve"> in question includes </w:t>
      </w:r>
      <w:r w:rsidR="006E6084">
        <w:rPr>
          <w:rStyle w:val="Emphasis"/>
          <w:rFonts w:asciiTheme="minorHAnsi" w:eastAsiaTheme="majorEastAsia" w:hAnsiTheme="minorHAnsi" w:cstheme="minorHAnsi"/>
          <w:i w:val="0"/>
          <w:sz w:val="22"/>
          <w:szCs w:val="22"/>
        </w:rPr>
        <w:t>subjects such as: health; education; cities; regions; disaster relief; sports; community facilities; local governments; infrastructure; roads.</w:t>
      </w:r>
      <w:r w:rsidR="00CA7E0F">
        <w:rPr>
          <w:rStyle w:val="Emphasis"/>
          <w:rFonts w:asciiTheme="minorHAnsi" w:eastAsiaTheme="majorEastAsia" w:hAnsiTheme="minorHAnsi" w:cstheme="minorHAnsi"/>
          <w:i w:val="0"/>
          <w:sz w:val="22"/>
          <w:szCs w:val="22"/>
        </w:rPr>
        <w:t xml:space="preserve">  </w:t>
      </w:r>
    </w:p>
    <w:p w14:paraId="47FDF2AC" w14:textId="77777777" w:rsidR="005F3954" w:rsidRDefault="005F395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p>
    <w:p w14:paraId="10C8F677" w14:textId="32EFC7FD" w:rsidR="006E6084" w:rsidRDefault="005F395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M</w:t>
      </w:r>
      <w:r w:rsidR="006E6084">
        <w:rPr>
          <w:rStyle w:val="Emphasis"/>
          <w:rFonts w:asciiTheme="minorHAnsi" w:eastAsiaTheme="majorEastAsia" w:hAnsiTheme="minorHAnsi" w:cstheme="minorHAnsi"/>
          <w:i w:val="0"/>
          <w:sz w:val="22"/>
          <w:szCs w:val="22"/>
        </w:rPr>
        <w:t xml:space="preserve">any arguments for </w:t>
      </w:r>
      <w:r>
        <w:rPr>
          <w:rStyle w:val="Emphasis"/>
          <w:rFonts w:asciiTheme="minorHAnsi" w:eastAsiaTheme="majorEastAsia" w:hAnsiTheme="minorHAnsi" w:cstheme="minorHAnsi"/>
          <w:i w:val="0"/>
          <w:sz w:val="22"/>
          <w:szCs w:val="22"/>
        </w:rPr>
        <w:t>such</w:t>
      </w:r>
      <w:r w:rsidR="006E6084">
        <w:rPr>
          <w:rStyle w:val="Emphasis"/>
          <w:rFonts w:asciiTheme="minorHAnsi" w:eastAsiaTheme="majorEastAsia" w:hAnsiTheme="minorHAnsi" w:cstheme="minorHAnsi"/>
          <w:i w:val="0"/>
          <w:sz w:val="22"/>
          <w:szCs w:val="22"/>
        </w:rPr>
        <w:t xml:space="preserve"> spending are irrelevant to </w:t>
      </w:r>
      <w:r>
        <w:rPr>
          <w:rStyle w:val="Emphasis"/>
          <w:rFonts w:asciiTheme="minorHAnsi" w:eastAsiaTheme="majorEastAsia" w:hAnsiTheme="minorHAnsi" w:cstheme="minorHAnsi"/>
          <w:i w:val="0"/>
          <w:sz w:val="22"/>
          <w:szCs w:val="22"/>
        </w:rPr>
        <w:t>(il)</w:t>
      </w:r>
      <w:r w:rsidR="006E6084">
        <w:rPr>
          <w:rStyle w:val="Emphasis"/>
          <w:rFonts w:asciiTheme="minorHAnsi" w:eastAsiaTheme="majorEastAsia" w:hAnsiTheme="minorHAnsi" w:cstheme="minorHAnsi"/>
          <w:i w:val="0"/>
          <w:sz w:val="22"/>
          <w:szCs w:val="22"/>
        </w:rPr>
        <w:t>legality</w:t>
      </w:r>
      <w:r w:rsidR="00EE0A21">
        <w:rPr>
          <w:rStyle w:val="Emphasis"/>
          <w:rFonts w:asciiTheme="minorHAnsi" w:eastAsiaTheme="majorEastAsia" w:hAnsiTheme="minorHAnsi" w:cstheme="minorHAnsi"/>
          <w:i w:val="0"/>
          <w:sz w:val="22"/>
          <w:szCs w:val="22"/>
        </w:rPr>
        <w:t>.  Among the matters that do not make illegal spending valid are</w:t>
      </w:r>
      <w:r w:rsidR="006E6084">
        <w:rPr>
          <w:rStyle w:val="Emphasis"/>
          <w:rFonts w:asciiTheme="minorHAnsi" w:eastAsiaTheme="majorEastAsia" w:hAnsiTheme="minorHAnsi" w:cstheme="minorHAnsi"/>
          <w:i w:val="0"/>
          <w:sz w:val="22"/>
          <w:szCs w:val="22"/>
        </w:rPr>
        <w:t>: national significance; ‘nation-building</w:t>
      </w:r>
      <w:proofErr w:type="gramStart"/>
      <w:r w:rsidR="006E6084">
        <w:rPr>
          <w:rStyle w:val="Emphasis"/>
          <w:rFonts w:asciiTheme="minorHAnsi" w:eastAsiaTheme="majorEastAsia" w:hAnsiTheme="minorHAnsi" w:cstheme="minorHAnsi"/>
          <w:i w:val="0"/>
          <w:sz w:val="22"/>
          <w:szCs w:val="22"/>
        </w:rPr>
        <w:t>’;</w:t>
      </w:r>
      <w:proofErr w:type="gramEnd"/>
      <w:r w:rsidR="006E6084">
        <w:rPr>
          <w:rStyle w:val="Emphasis"/>
          <w:rFonts w:asciiTheme="minorHAnsi" w:eastAsiaTheme="majorEastAsia" w:hAnsiTheme="minorHAnsi" w:cstheme="minorHAnsi"/>
          <w:i w:val="0"/>
          <w:sz w:val="22"/>
          <w:szCs w:val="22"/>
        </w:rPr>
        <w:t xml:space="preserve"> economic or social merit; size; ‘need’; lack of State etc. funds; election ‘mandates’; requests; community views; partnerships, deals or agreements with State Governments; convenience; ‘precedents’; long-standing practices. </w:t>
      </w:r>
    </w:p>
    <w:p w14:paraId="5721B833" w14:textId="77777777" w:rsidR="00D6194C" w:rsidRDefault="00D6194C"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p>
    <w:p w14:paraId="010ED137" w14:textId="267A7922" w:rsidR="006E6084" w:rsidRDefault="006F532A" w:rsidP="00C7152C">
      <w:pPr>
        <w:pStyle w:val="NormalWeb"/>
        <w:shd w:val="clear" w:color="auto" w:fill="FFFFFF"/>
        <w:spacing w:before="0" w:beforeAutospacing="0" w:after="0" w:afterAutospacing="0"/>
        <w:rPr>
          <w:rFonts w:asciiTheme="minorHAnsi" w:hAnsiTheme="minorHAnsi" w:cstheme="minorHAnsi"/>
          <w:sz w:val="22"/>
          <w:szCs w:val="22"/>
        </w:rPr>
      </w:pPr>
      <w:r>
        <w:rPr>
          <w:rStyle w:val="Emphasis"/>
          <w:rFonts w:asciiTheme="minorHAnsi" w:eastAsiaTheme="majorEastAsia" w:hAnsiTheme="minorHAnsi" w:cstheme="minorHAnsi"/>
          <w:i w:val="0"/>
          <w:sz w:val="22"/>
          <w:szCs w:val="22"/>
        </w:rPr>
        <w:t>A</w:t>
      </w:r>
      <w:r w:rsidR="00B12B7B">
        <w:rPr>
          <w:rStyle w:val="Emphasis"/>
          <w:rFonts w:asciiTheme="minorHAnsi" w:eastAsiaTheme="majorEastAsia" w:hAnsiTheme="minorHAnsi" w:cstheme="minorHAnsi"/>
          <w:i w:val="0"/>
          <w:sz w:val="22"/>
          <w:szCs w:val="22"/>
        </w:rPr>
        <w:t>nother</w:t>
      </w:r>
      <w:r>
        <w:rPr>
          <w:rStyle w:val="Emphasis"/>
          <w:rFonts w:asciiTheme="minorHAnsi" w:eastAsiaTheme="majorEastAsia" w:hAnsiTheme="minorHAnsi" w:cstheme="minorHAnsi"/>
          <w:i w:val="0"/>
          <w:sz w:val="22"/>
          <w:szCs w:val="22"/>
        </w:rPr>
        <w:t xml:space="preserve"> paper by </w:t>
      </w:r>
      <w:r w:rsidR="006E6084">
        <w:rPr>
          <w:rStyle w:val="Emphasis"/>
          <w:rFonts w:asciiTheme="minorHAnsi" w:eastAsiaTheme="majorEastAsia" w:hAnsiTheme="minorHAnsi" w:cstheme="minorHAnsi"/>
          <w:i w:val="0"/>
          <w:sz w:val="22"/>
          <w:szCs w:val="22"/>
        </w:rPr>
        <w:t>Twomey</w:t>
      </w:r>
      <w:r>
        <w:rPr>
          <w:rStyle w:val="Emphasis"/>
          <w:rFonts w:asciiTheme="minorHAnsi" w:eastAsiaTheme="majorEastAsia" w:hAnsiTheme="minorHAnsi" w:cstheme="minorHAnsi"/>
          <w:i w:val="0"/>
          <w:sz w:val="22"/>
          <w:szCs w:val="22"/>
        </w:rPr>
        <w:t xml:space="preserve"> </w:t>
      </w:r>
      <w:r w:rsidR="006E6084">
        <w:rPr>
          <w:rFonts w:asciiTheme="minorHAnsi" w:hAnsiTheme="minorHAnsi" w:cstheme="minorHAnsi"/>
          <w:sz w:val="22"/>
          <w:szCs w:val="22"/>
        </w:rPr>
        <w:t xml:space="preserve">claimed </w:t>
      </w:r>
      <w:r w:rsidR="006E6084" w:rsidRPr="00BC1E20">
        <w:rPr>
          <w:rFonts w:asciiTheme="minorHAnsi" w:hAnsiTheme="minorHAnsi" w:cstheme="minorHAnsi"/>
          <w:sz w:val="22"/>
          <w:szCs w:val="22"/>
        </w:rPr>
        <w:t xml:space="preserve">the Commonwealth </w:t>
      </w:r>
      <w:r w:rsidR="00B12B7B">
        <w:rPr>
          <w:rFonts w:asciiTheme="minorHAnsi" w:hAnsiTheme="minorHAnsi" w:cstheme="minorHAnsi"/>
          <w:sz w:val="22"/>
          <w:szCs w:val="22"/>
        </w:rPr>
        <w:t xml:space="preserve">has a practice of </w:t>
      </w:r>
      <w:r w:rsidR="006E6084" w:rsidRPr="00BC1E20">
        <w:rPr>
          <w:rFonts w:asciiTheme="minorHAnsi" w:hAnsiTheme="minorHAnsi" w:cstheme="minorHAnsi"/>
          <w:sz w:val="22"/>
          <w:szCs w:val="22"/>
        </w:rPr>
        <w:t>ignor</w:t>
      </w:r>
      <w:r w:rsidR="00B12B7B">
        <w:rPr>
          <w:rFonts w:asciiTheme="minorHAnsi" w:hAnsiTheme="minorHAnsi" w:cstheme="minorHAnsi"/>
          <w:sz w:val="22"/>
          <w:szCs w:val="22"/>
        </w:rPr>
        <w:t>ing</w:t>
      </w:r>
      <w:r w:rsidR="006E6084" w:rsidRPr="00BC1E20">
        <w:rPr>
          <w:rFonts w:asciiTheme="minorHAnsi" w:hAnsiTheme="minorHAnsi" w:cstheme="minorHAnsi"/>
          <w:sz w:val="22"/>
          <w:szCs w:val="22"/>
        </w:rPr>
        <w:t xml:space="preserve"> Constitution</w:t>
      </w:r>
      <w:r w:rsidR="006E6084">
        <w:rPr>
          <w:rFonts w:asciiTheme="minorHAnsi" w:hAnsiTheme="minorHAnsi" w:cstheme="minorHAnsi"/>
          <w:sz w:val="22"/>
          <w:szCs w:val="22"/>
        </w:rPr>
        <w:t>al requirements</w:t>
      </w:r>
      <w:r w:rsidR="00B12B7B">
        <w:rPr>
          <w:rFonts w:asciiTheme="minorHAnsi" w:hAnsiTheme="minorHAnsi" w:cstheme="minorHAnsi"/>
          <w:sz w:val="22"/>
          <w:szCs w:val="22"/>
        </w:rPr>
        <w:t xml:space="preserve"> about spending</w:t>
      </w:r>
      <w:r w:rsidR="006E6084" w:rsidRPr="00BC1E20">
        <w:rPr>
          <w:rFonts w:asciiTheme="minorHAnsi" w:hAnsiTheme="minorHAnsi" w:cstheme="minorHAnsi"/>
          <w:sz w:val="22"/>
          <w:szCs w:val="22"/>
        </w:rPr>
        <w:t>.</w:t>
      </w:r>
      <w:r w:rsidR="006E6084">
        <w:rPr>
          <w:rFonts w:asciiTheme="minorHAnsi" w:hAnsiTheme="minorHAnsi" w:cstheme="minorHAnsi"/>
          <w:sz w:val="22"/>
          <w:szCs w:val="22"/>
        </w:rPr>
        <w:t xml:space="preserve">  That paper outlined the Commonwealth’s response to the High Court’s statement</w:t>
      </w:r>
      <w:r w:rsidR="00EE0A21">
        <w:rPr>
          <w:rFonts w:asciiTheme="minorHAnsi" w:hAnsiTheme="minorHAnsi" w:cstheme="minorHAnsi"/>
          <w:sz w:val="22"/>
          <w:szCs w:val="22"/>
        </w:rPr>
        <w:t xml:space="preserve">s </w:t>
      </w:r>
      <w:r w:rsidR="006E6084">
        <w:rPr>
          <w:rFonts w:asciiTheme="minorHAnsi" w:hAnsiTheme="minorHAnsi" w:cstheme="minorHAnsi"/>
          <w:sz w:val="22"/>
          <w:szCs w:val="22"/>
        </w:rPr>
        <w:t>of the law 2009-14.</w:t>
      </w:r>
      <w:r w:rsidR="006E6084" w:rsidRPr="00BC1E20">
        <w:rPr>
          <w:rStyle w:val="FootnoteReference"/>
          <w:rFonts w:asciiTheme="minorHAnsi" w:eastAsiaTheme="majorEastAsia" w:hAnsiTheme="minorHAnsi" w:cstheme="minorHAnsi"/>
          <w:sz w:val="22"/>
          <w:szCs w:val="22"/>
        </w:rPr>
        <w:footnoteReference w:id="106"/>
      </w:r>
    </w:p>
    <w:p w14:paraId="42D37024" w14:textId="77777777" w:rsidR="006E6084" w:rsidRDefault="006E6084" w:rsidP="00C7152C">
      <w:pPr>
        <w:pStyle w:val="Heading4"/>
        <w:spacing w:before="0" w:line="240" w:lineRule="auto"/>
      </w:pPr>
      <w:r>
        <w:lastRenderedPageBreak/>
        <w:t>B4.2.2</w:t>
      </w:r>
      <w:r>
        <w:tab/>
        <w:t>Commonwealth response to statements of law</w:t>
      </w:r>
    </w:p>
    <w:p w14:paraId="4481EDAE" w14:textId="26616728"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first relevant High Court decision, Pape (2009), concerned payments to individuals to stimulate the economy during the global financial crisis.</w:t>
      </w:r>
      <w:r w:rsidR="00255227">
        <w:rPr>
          <w:rFonts w:asciiTheme="minorHAnsi" w:hAnsiTheme="minorHAnsi" w:cstheme="minorHAnsi"/>
          <w:sz w:val="22"/>
          <w:szCs w:val="22"/>
        </w:rPr>
        <w:t xml:space="preserve">  </w:t>
      </w:r>
      <w:r>
        <w:rPr>
          <w:rFonts w:asciiTheme="minorHAnsi" w:hAnsiTheme="minorHAnsi" w:cstheme="minorHAnsi"/>
          <w:sz w:val="22"/>
          <w:szCs w:val="22"/>
        </w:rPr>
        <w:t>The Court determined the Commonwealth needed to do more than refer to an Appropriation.  It needed to identify a head of power etc.</w:t>
      </w:r>
    </w:p>
    <w:p w14:paraId="47881137"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4A093F20" w14:textId="3E3230DB"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Twomey claimed the Commonwealth took no subsequent action to identify whether spending was supported by a head of power.  The reason: </w:t>
      </w:r>
      <w:r w:rsidR="00EE0A21">
        <w:rPr>
          <w:rFonts w:asciiTheme="minorHAnsi" w:hAnsiTheme="minorHAnsi" w:cstheme="minorHAnsi"/>
          <w:sz w:val="22"/>
          <w:szCs w:val="22"/>
        </w:rPr>
        <w:t xml:space="preserve">it took the </w:t>
      </w:r>
      <w:r>
        <w:rPr>
          <w:rFonts w:asciiTheme="minorHAnsi" w:hAnsiTheme="minorHAnsi" w:cstheme="minorHAnsi"/>
          <w:sz w:val="22"/>
          <w:szCs w:val="22"/>
        </w:rPr>
        <w:t>view the risk of challenge to spending was minimal</w:t>
      </w:r>
      <w:r w:rsidR="00EE0A21">
        <w:rPr>
          <w:rFonts w:asciiTheme="minorHAnsi" w:hAnsiTheme="minorHAnsi" w:cstheme="minorHAnsi"/>
          <w:sz w:val="22"/>
          <w:szCs w:val="22"/>
        </w:rPr>
        <w:t>.  It made</w:t>
      </w:r>
      <w:r>
        <w:rPr>
          <w:rFonts w:asciiTheme="minorHAnsi" w:hAnsiTheme="minorHAnsi" w:cstheme="minorHAnsi"/>
          <w:sz w:val="22"/>
          <w:szCs w:val="22"/>
        </w:rPr>
        <w:t xml:space="preserve"> an assessment ‘Constitutional risk’ was low.</w:t>
      </w:r>
    </w:p>
    <w:p w14:paraId="5FC787CA"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04B13012" w14:textId="19DEC72D"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second High Court decision, Williams No.1 (2013), dealt with Commonwealth funding a school chaplains program supported only by Appropriation.  The Court decided specific legislation is needed over and above Appropriation.  The reason</w:t>
      </w:r>
      <w:r w:rsidR="00EE0A21">
        <w:rPr>
          <w:rFonts w:asciiTheme="minorHAnsi" w:hAnsiTheme="minorHAnsi" w:cstheme="minorHAnsi"/>
          <w:sz w:val="22"/>
          <w:szCs w:val="22"/>
        </w:rPr>
        <w:t>s</w:t>
      </w:r>
      <w:r>
        <w:rPr>
          <w:rFonts w:asciiTheme="minorHAnsi" w:hAnsiTheme="minorHAnsi" w:cstheme="minorHAnsi"/>
          <w:sz w:val="22"/>
          <w:szCs w:val="22"/>
        </w:rPr>
        <w:t xml:space="preserve">: to ensure accountability of Government (Executive) to Parliament and </w:t>
      </w:r>
      <w:r w:rsidR="00EE0A21">
        <w:rPr>
          <w:rFonts w:asciiTheme="minorHAnsi" w:hAnsiTheme="minorHAnsi" w:cstheme="minorHAnsi"/>
          <w:sz w:val="22"/>
          <w:szCs w:val="22"/>
        </w:rPr>
        <w:t xml:space="preserve">to </w:t>
      </w:r>
      <w:r>
        <w:rPr>
          <w:rFonts w:asciiTheme="minorHAnsi" w:hAnsiTheme="minorHAnsi" w:cstheme="minorHAnsi"/>
          <w:sz w:val="22"/>
          <w:szCs w:val="22"/>
        </w:rPr>
        <w:t xml:space="preserve">enable Parliament to control spending.  </w:t>
      </w:r>
    </w:p>
    <w:p w14:paraId="1C8DD44B"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08160C1A" w14:textId="20CB0EF8" w:rsidR="006E6084" w:rsidRDefault="006E6084" w:rsidP="00C7152C">
      <w:pPr>
        <w:pStyle w:val="NormalWeb"/>
        <w:shd w:val="clear" w:color="auto" w:fill="FFFFFF"/>
        <w:spacing w:before="0" w:beforeAutospacing="0" w:after="0" w:afterAutospacing="0"/>
        <w:rPr>
          <w:rStyle w:val="FootnoteReference"/>
          <w:rFonts w:asciiTheme="minorHAnsi" w:eastAsiaTheme="majorEastAsia" w:hAnsiTheme="minorHAnsi" w:cstheme="minorHAnsi"/>
          <w:sz w:val="22"/>
          <w:szCs w:val="22"/>
        </w:rPr>
      </w:pPr>
      <w:r>
        <w:rPr>
          <w:rFonts w:asciiTheme="minorHAnsi" w:hAnsiTheme="minorHAnsi" w:cstheme="minorHAnsi"/>
          <w:sz w:val="22"/>
          <w:szCs w:val="22"/>
        </w:rPr>
        <w:t xml:space="preserve">Twomey claimed the Commonwealth’s response was to create a list of all - over </w:t>
      </w:r>
      <w:r w:rsidR="009D4FA9">
        <w:rPr>
          <w:rFonts w:asciiTheme="minorHAnsi" w:hAnsiTheme="minorHAnsi" w:cstheme="minorHAnsi"/>
          <w:sz w:val="22"/>
          <w:szCs w:val="22"/>
        </w:rPr>
        <w:t>four hundred</w:t>
      </w:r>
      <w:r>
        <w:rPr>
          <w:rFonts w:asciiTheme="minorHAnsi" w:hAnsiTheme="minorHAnsi" w:cstheme="minorHAnsi"/>
          <w:sz w:val="22"/>
          <w:szCs w:val="22"/>
        </w:rPr>
        <w:t xml:space="preserve"> - funding programs then lacking such legislation.  Legislation was then passed – within 24 hours of being presented – supposedly validating the list which was included in associated regulations.   The use of regulations meant the Government alone – without Parliament - could add programs and new areas of spending.  School chaplains were to continue to be funded via this mechanism.</w:t>
      </w:r>
      <w:r>
        <w:rPr>
          <w:rStyle w:val="FootnoteReference"/>
          <w:rFonts w:asciiTheme="minorHAnsi" w:eastAsiaTheme="majorEastAsia" w:hAnsiTheme="minorHAnsi" w:cstheme="minorHAnsi"/>
          <w:sz w:val="22"/>
          <w:szCs w:val="22"/>
        </w:rPr>
        <w:footnoteReference w:id="107"/>
      </w:r>
    </w:p>
    <w:p w14:paraId="50DB0687"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7D965503" w14:textId="0B753348"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Implicit behind that response was again</w:t>
      </w:r>
      <w:r w:rsidR="005F2554">
        <w:rPr>
          <w:rFonts w:asciiTheme="minorHAnsi" w:hAnsiTheme="minorHAnsi" w:cstheme="minorHAnsi"/>
          <w:sz w:val="22"/>
          <w:szCs w:val="22"/>
        </w:rPr>
        <w:t xml:space="preserve"> </w:t>
      </w:r>
      <w:r>
        <w:rPr>
          <w:rFonts w:asciiTheme="minorHAnsi" w:hAnsiTheme="minorHAnsi" w:cstheme="minorHAnsi"/>
          <w:sz w:val="22"/>
          <w:szCs w:val="22"/>
        </w:rPr>
        <w:t xml:space="preserve">an assessment </w:t>
      </w:r>
      <w:r w:rsidR="00EE0A21">
        <w:rPr>
          <w:rFonts w:asciiTheme="minorHAnsi" w:hAnsiTheme="minorHAnsi" w:cstheme="minorHAnsi"/>
          <w:sz w:val="22"/>
          <w:szCs w:val="22"/>
        </w:rPr>
        <w:t xml:space="preserve"> of low </w:t>
      </w:r>
      <w:r>
        <w:rPr>
          <w:rFonts w:asciiTheme="minorHAnsi" w:hAnsiTheme="minorHAnsi" w:cstheme="minorHAnsi"/>
          <w:sz w:val="22"/>
          <w:szCs w:val="22"/>
        </w:rPr>
        <w:t xml:space="preserve">‘Constitutional risk’ – the potential of challenge to spending was </w:t>
      </w:r>
      <w:r w:rsidR="00EE0A21">
        <w:rPr>
          <w:rFonts w:asciiTheme="minorHAnsi" w:hAnsiTheme="minorHAnsi" w:cstheme="minorHAnsi"/>
          <w:sz w:val="22"/>
          <w:szCs w:val="22"/>
        </w:rPr>
        <w:t>minimal</w:t>
      </w:r>
      <w:r>
        <w:rPr>
          <w:rFonts w:asciiTheme="minorHAnsi" w:hAnsiTheme="minorHAnsi" w:cstheme="minorHAnsi"/>
          <w:sz w:val="22"/>
          <w:szCs w:val="22"/>
        </w:rPr>
        <w:t xml:space="preserve">.  That assessment proved false.  The next year, the High Court in Williams No.2 (2014) considered whether the new legislation could support funding for the chaplains.  It decided the Commonwealth did not have </w:t>
      </w:r>
      <w:r w:rsidR="006B4866">
        <w:rPr>
          <w:rFonts w:asciiTheme="minorHAnsi" w:hAnsiTheme="minorHAnsi" w:cstheme="minorHAnsi"/>
          <w:sz w:val="22"/>
          <w:szCs w:val="22"/>
        </w:rPr>
        <w:t xml:space="preserve">relevant power to </w:t>
      </w:r>
      <w:r>
        <w:rPr>
          <w:rFonts w:asciiTheme="minorHAnsi" w:hAnsiTheme="minorHAnsi" w:cstheme="minorHAnsi"/>
          <w:sz w:val="22"/>
          <w:szCs w:val="22"/>
        </w:rPr>
        <w:t>legislate</w:t>
      </w:r>
      <w:r w:rsidR="006B4866">
        <w:rPr>
          <w:rFonts w:asciiTheme="minorHAnsi" w:hAnsiTheme="minorHAnsi" w:cstheme="minorHAnsi"/>
          <w:sz w:val="22"/>
          <w:szCs w:val="22"/>
        </w:rPr>
        <w:t xml:space="preserve">, </w:t>
      </w:r>
      <w:r>
        <w:rPr>
          <w:rFonts w:asciiTheme="minorHAnsi" w:hAnsiTheme="minorHAnsi" w:cstheme="minorHAnsi"/>
          <w:sz w:val="22"/>
          <w:szCs w:val="22"/>
        </w:rPr>
        <w:t>hence Commonwealth legislation</w:t>
      </w:r>
      <w:r w:rsidR="00EE0A21">
        <w:rPr>
          <w:rFonts w:asciiTheme="minorHAnsi" w:hAnsiTheme="minorHAnsi" w:cstheme="minorHAnsi"/>
          <w:sz w:val="22"/>
          <w:szCs w:val="22"/>
        </w:rPr>
        <w:t xml:space="preserve"> - </w:t>
      </w:r>
      <w:r>
        <w:rPr>
          <w:rFonts w:asciiTheme="minorHAnsi" w:hAnsiTheme="minorHAnsi" w:cstheme="minorHAnsi"/>
          <w:sz w:val="22"/>
          <w:szCs w:val="22"/>
        </w:rPr>
        <w:t xml:space="preserve">and regulations - were incapable of authorising spending on chaplains.  </w:t>
      </w:r>
    </w:p>
    <w:p w14:paraId="0B484A7B"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6F5E03DB" w14:textId="25817662"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Twomey argued t</w:t>
      </w:r>
      <w:r w:rsidRPr="00BD7A2D">
        <w:rPr>
          <w:rFonts w:asciiTheme="minorHAnsi" w:hAnsiTheme="minorHAnsi" w:cstheme="minorHAnsi"/>
          <w:sz w:val="22"/>
          <w:szCs w:val="22"/>
        </w:rPr>
        <w:t>h</w:t>
      </w:r>
      <w:r>
        <w:rPr>
          <w:rFonts w:asciiTheme="minorHAnsi" w:hAnsiTheme="minorHAnsi" w:cstheme="minorHAnsi"/>
          <w:sz w:val="22"/>
          <w:szCs w:val="22"/>
        </w:rPr>
        <w:t>ere has been little real response to Williams (No.2).  Government</w:t>
      </w:r>
      <w:r w:rsidR="00EE0A21">
        <w:rPr>
          <w:rFonts w:asciiTheme="minorHAnsi" w:hAnsiTheme="minorHAnsi" w:cstheme="minorHAnsi"/>
          <w:sz w:val="22"/>
          <w:szCs w:val="22"/>
        </w:rPr>
        <w:t>s</w:t>
      </w:r>
      <w:r>
        <w:rPr>
          <w:rFonts w:asciiTheme="minorHAnsi" w:hAnsiTheme="minorHAnsi" w:cstheme="minorHAnsi"/>
          <w:sz w:val="22"/>
          <w:szCs w:val="22"/>
        </w:rPr>
        <w:t xml:space="preserve"> continue</w:t>
      </w:r>
      <w:r w:rsidR="00EE0A21">
        <w:rPr>
          <w:rFonts w:asciiTheme="minorHAnsi" w:hAnsiTheme="minorHAnsi" w:cstheme="minorHAnsi"/>
          <w:sz w:val="22"/>
          <w:szCs w:val="22"/>
        </w:rPr>
        <w:t>d</w:t>
      </w:r>
      <w:r>
        <w:rPr>
          <w:rFonts w:asciiTheme="minorHAnsi" w:hAnsiTheme="minorHAnsi" w:cstheme="minorHAnsi"/>
          <w:sz w:val="22"/>
          <w:szCs w:val="22"/>
        </w:rPr>
        <w:t xml:space="preserve"> to fund programs and projects without discernible relation to Commonwealth purposes.  It continue</w:t>
      </w:r>
      <w:r w:rsidR="00EE0A21">
        <w:rPr>
          <w:rFonts w:asciiTheme="minorHAnsi" w:hAnsiTheme="minorHAnsi" w:cstheme="minorHAnsi"/>
          <w:sz w:val="22"/>
          <w:szCs w:val="22"/>
        </w:rPr>
        <w:t>d</w:t>
      </w:r>
      <w:r>
        <w:rPr>
          <w:rFonts w:asciiTheme="minorHAnsi" w:hAnsiTheme="minorHAnsi" w:cstheme="minorHAnsi"/>
          <w:sz w:val="22"/>
          <w:szCs w:val="22"/>
        </w:rPr>
        <w:t xml:space="preserve"> to rely on advice about ‘constitutional risk’ – about the unlikelihood of challenge to its largesse.  Statements that programs are supported by a multiplicity of heads of power are a sham.</w:t>
      </w:r>
      <w:r>
        <w:rPr>
          <w:rStyle w:val="FootnoteReference"/>
          <w:rFonts w:asciiTheme="minorHAnsi" w:eastAsiaTheme="majorEastAsia" w:hAnsiTheme="minorHAnsi" w:cstheme="minorHAnsi"/>
          <w:sz w:val="22"/>
          <w:szCs w:val="22"/>
        </w:rPr>
        <w:footnoteReference w:id="108"/>
      </w:r>
    </w:p>
    <w:p w14:paraId="72A7571A" w14:textId="77777777" w:rsidR="00EE0A21" w:rsidRDefault="00EE0A21" w:rsidP="00C7152C">
      <w:pPr>
        <w:pStyle w:val="NormalWeb"/>
        <w:shd w:val="clear" w:color="auto" w:fill="FFFFFF"/>
        <w:spacing w:before="0" w:beforeAutospacing="0" w:after="0" w:afterAutospacing="0"/>
        <w:rPr>
          <w:rFonts w:asciiTheme="minorHAnsi" w:hAnsiTheme="minorHAnsi" w:cstheme="minorHAnsi"/>
          <w:sz w:val="22"/>
          <w:szCs w:val="22"/>
        </w:rPr>
      </w:pPr>
    </w:p>
    <w:p w14:paraId="5E356EA7" w14:textId="4B0C7AC1" w:rsidR="006E6084" w:rsidRDefault="00EE0A21"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t>
      </w:r>
      <w:r w:rsidR="006E6084">
        <w:rPr>
          <w:rFonts w:asciiTheme="minorHAnsi" w:hAnsiTheme="minorHAnsi" w:cstheme="minorHAnsi"/>
          <w:sz w:val="22"/>
          <w:szCs w:val="22"/>
        </w:rPr>
        <w:t xml:space="preserve">revious articles suggest more - the Commonwealth </w:t>
      </w:r>
      <w:r w:rsidR="009D4FA9">
        <w:rPr>
          <w:rFonts w:asciiTheme="minorHAnsi" w:hAnsiTheme="minorHAnsi" w:cstheme="minorHAnsi"/>
          <w:sz w:val="22"/>
          <w:szCs w:val="22"/>
        </w:rPr>
        <w:t>has</w:t>
      </w:r>
      <w:r w:rsidR="006E6084">
        <w:rPr>
          <w:rFonts w:asciiTheme="minorHAnsi" w:hAnsiTheme="minorHAnsi" w:cstheme="minorHAnsi"/>
          <w:sz w:val="22"/>
          <w:szCs w:val="22"/>
        </w:rPr>
        <w:t xml:space="preserve"> advice on the (il)legality of spending.  That such advice remains secret suggests it is not entirely favourable to all spending programs.</w:t>
      </w:r>
      <w:r w:rsidR="006E6084">
        <w:rPr>
          <w:rStyle w:val="FootnoteReference"/>
          <w:rFonts w:asciiTheme="minorHAnsi" w:eastAsiaTheme="majorEastAsia" w:hAnsiTheme="minorHAnsi" w:cstheme="minorHAnsi"/>
          <w:sz w:val="22"/>
          <w:szCs w:val="22"/>
        </w:rPr>
        <w:footnoteReference w:id="109"/>
      </w:r>
    </w:p>
    <w:p w14:paraId="42E2D755"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136BA97B" w14:textId="5468A81F"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Commonwealth agencies</w:t>
      </w:r>
      <w:r w:rsidR="00EE0A21">
        <w:rPr>
          <w:rFonts w:asciiTheme="minorHAnsi" w:hAnsiTheme="minorHAnsi" w:cstheme="minorHAnsi"/>
          <w:sz w:val="22"/>
          <w:szCs w:val="22"/>
        </w:rPr>
        <w:t>,</w:t>
      </w:r>
      <w:r>
        <w:rPr>
          <w:rFonts w:asciiTheme="minorHAnsi" w:hAnsiTheme="minorHAnsi" w:cstheme="minorHAnsi"/>
          <w:sz w:val="22"/>
          <w:szCs w:val="22"/>
        </w:rPr>
        <w:t xml:space="preserve"> including ‘independent’ statutory authorities</w:t>
      </w:r>
      <w:r w:rsidR="00EE0A21">
        <w:rPr>
          <w:rFonts w:asciiTheme="minorHAnsi" w:hAnsiTheme="minorHAnsi" w:cstheme="minorHAnsi"/>
          <w:sz w:val="22"/>
          <w:szCs w:val="22"/>
        </w:rPr>
        <w:t>,</w:t>
      </w:r>
      <w:r>
        <w:rPr>
          <w:rFonts w:asciiTheme="minorHAnsi" w:hAnsiTheme="minorHAnsi" w:cstheme="minorHAnsi"/>
          <w:sz w:val="22"/>
          <w:szCs w:val="22"/>
        </w:rPr>
        <w:t xml:space="preserve"> have avoided the issue.  Despite the Australian National Audit Office supposedly taking an interest in the legality of spending, </w:t>
      </w:r>
      <w:r w:rsidR="009D4FA9">
        <w:rPr>
          <w:rFonts w:asciiTheme="minorHAnsi" w:hAnsiTheme="minorHAnsi" w:cstheme="minorHAnsi"/>
          <w:sz w:val="22"/>
          <w:szCs w:val="22"/>
        </w:rPr>
        <w:t>it</w:t>
      </w:r>
      <w:r>
        <w:rPr>
          <w:rFonts w:asciiTheme="minorHAnsi" w:hAnsiTheme="minorHAnsi" w:cstheme="minorHAnsi"/>
          <w:sz w:val="22"/>
          <w:szCs w:val="22"/>
        </w:rPr>
        <w:t xml:space="preserve"> has limited its considerations to whether spending conforms with the text of legislation</w:t>
      </w:r>
      <w:r w:rsidR="00255227">
        <w:rPr>
          <w:rFonts w:asciiTheme="minorHAnsi" w:hAnsiTheme="minorHAnsi" w:cstheme="minorHAnsi"/>
          <w:sz w:val="22"/>
          <w:szCs w:val="22"/>
        </w:rPr>
        <w:t xml:space="preserve"> and ignored the Constitutional issues raised by </w:t>
      </w:r>
      <w:r w:rsidR="00EE0A21">
        <w:rPr>
          <w:rFonts w:asciiTheme="minorHAnsi" w:hAnsiTheme="minorHAnsi" w:cstheme="minorHAnsi"/>
          <w:sz w:val="22"/>
          <w:szCs w:val="22"/>
        </w:rPr>
        <w:t xml:space="preserve">the High Court, </w:t>
      </w:r>
      <w:r w:rsidR="00255227">
        <w:rPr>
          <w:rFonts w:asciiTheme="minorHAnsi" w:hAnsiTheme="minorHAnsi" w:cstheme="minorHAnsi"/>
          <w:sz w:val="22"/>
          <w:szCs w:val="22"/>
        </w:rPr>
        <w:t>Twomey and others</w:t>
      </w:r>
      <w:r>
        <w:rPr>
          <w:rFonts w:asciiTheme="minorHAnsi" w:hAnsiTheme="minorHAnsi" w:cstheme="minorHAnsi"/>
          <w:sz w:val="22"/>
          <w:szCs w:val="22"/>
        </w:rPr>
        <w:t>.</w:t>
      </w:r>
      <w:r>
        <w:rPr>
          <w:rStyle w:val="FootnoteReference"/>
          <w:rFonts w:asciiTheme="minorHAnsi" w:eastAsiaTheme="majorEastAsia" w:hAnsiTheme="minorHAnsi" w:cstheme="minorHAnsi"/>
          <w:sz w:val="22"/>
          <w:szCs w:val="22"/>
        </w:rPr>
        <w:footnoteReference w:id="110"/>
      </w:r>
    </w:p>
    <w:p w14:paraId="4CC3ECF4" w14:textId="77777777" w:rsidR="005F2554" w:rsidRDefault="005F2554" w:rsidP="00C7152C">
      <w:pPr>
        <w:spacing w:after="0" w:line="240" w:lineRule="auto"/>
      </w:pPr>
    </w:p>
    <w:p w14:paraId="09FCFDE5" w14:textId="7A407126" w:rsidR="006E6084" w:rsidRDefault="006E6084" w:rsidP="00C7152C">
      <w:pPr>
        <w:spacing w:after="0" w:line="240" w:lineRule="auto"/>
      </w:pPr>
      <w:r>
        <w:lastRenderedPageBreak/>
        <w:t xml:space="preserve">Infrastructure Australia – the Commonwealth’s principal adviser on project spending – </w:t>
      </w:r>
      <w:r w:rsidR="005F2554">
        <w:t>has</w:t>
      </w:r>
      <w:r>
        <w:t xml:space="preserve"> not refer</w:t>
      </w:r>
      <w:r w:rsidR="005F2554">
        <w:t>red</w:t>
      </w:r>
      <w:r>
        <w:t xml:space="preserve"> to the </w:t>
      </w:r>
      <w:r w:rsidR="00EE0A21">
        <w:t>law</w:t>
      </w:r>
      <w:r>
        <w:t xml:space="preserve">.  Indeed, since 2014 its advice </w:t>
      </w:r>
      <w:r w:rsidR="00435CAF">
        <w:t>implied a</w:t>
      </w:r>
      <w:r>
        <w:t xml:space="preserve"> Commonwealth purpose is to provide funds to projects of interest to State</w:t>
      </w:r>
      <w:r w:rsidR="00255227">
        <w:t xml:space="preserve"> governments</w:t>
      </w:r>
      <w:r w:rsidR="007262E4">
        <w:t xml:space="preserve"> – that such spending is legally valid</w:t>
      </w:r>
      <w:r w:rsidR="006B4866">
        <w:t>.</w:t>
      </w:r>
      <w:r>
        <w:rPr>
          <w:rStyle w:val="FootnoteReference"/>
          <w:rFonts w:cstheme="minorHAnsi"/>
        </w:rPr>
        <w:footnoteReference w:id="111"/>
      </w:r>
    </w:p>
    <w:p w14:paraId="67AA80B9" w14:textId="77777777" w:rsidR="00255227" w:rsidRPr="006B6D8C" w:rsidRDefault="00255227" w:rsidP="00C7152C">
      <w:pPr>
        <w:spacing w:after="0" w:line="240" w:lineRule="auto"/>
        <w:rPr>
          <w:rFonts w:cstheme="minorHAnsi"/>
          <w:i/>
          <w:iCs/>
        </w:rPr>
      </w:pPr>
    </w:p>
    <w:p w14:paraId="55B1DCA4" w14:textId="6D890DBA" w:rsidR="006E6084" w:rsidRDefault="006E6084" w:rsidP="00C7152C">
      <w:pPr>
        <w:spacing w:after="0" w:line="240" w:lineRule="auto"/>
      </w:pPr>
      <w:r>
        <w:t xml:space="preserve">The issue of the role </w:t>
      </w:r>
      <w:r w:rsidR="00435CAF">
        <w:t xml:space="preserve">and limits </w:t>
      </w:r>
      <w:r>
        <w:t xml:space="preserve">of the Commonwealth </w:t>
      </w:r>
      <w:r w:rsidR="00435CAF">
        <w:t>is generally ignored</w:t>
      </w:r>
      <w:r w:rsidR="005F2554">
        <w:t xml:space="preserve"> despite the High Court overturning perceived wisdom in the Commonwealth</w:t>
      </w:r>
      <w:r w:rsidR="00435CAF">
        <w:t xml:space="preserve">.  For example, it was </w:t>
      </w:r>
      <w:r w:rsidR="005F2554">
        <w:t>ignored</w:t>
      </w:r>
      <w:r w:rsidR="00435CAF">
        <w:t xml:space="preserve"> </w:t>
      </w:r>
      <w:r>
        <w:t xml:space="preserve">in the </w:t>
      </w:r>
      <w:r w:rsidR="00435CAF">
        <w:t xml:space="preserve">most recent </w:t>
      </w:r>
      <w:r>
        <w:t>review of the Australian Public Service.</w:t>
      </w:r>
      <w:r>
        <w:rPr>
          <w:rStyle w:val="FootnoteReference"/>
          <w:rFonts w:cstheme="minorHAnsi"/>
        </w:rPr>
        <w:footnoteReference w:id="112"/>
      </w:r>
    </w:p>
    <w:p w14:paraId="236A523A"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40E13BF5" w14:textId="77777777" w:rsidR="006E6084" w:rsidRDefault="006E6084" w:rsidP="00C7152C">
      <w:pPr>
        <w:pStyle w:val="Heading3"/>
        <w:spacing w:before="0" w:line="240" w:lineRule="auto"/>
      </w:pPr>
      <w:bookmarkStart w:id="46" w:name="_Toc117584940"/>
      <w:r>
        <w:t>B4.3</w:t>
      </w:r>
      <w:r>
        <w:tab/>
        <w:t>Implications of ignoring the law</w:t>
      </w:r>
      <w:bookmarkEnd w:id="46"/>
    </w:p>
    <w:p w14:paraId="1BC60B62" w14:textId="77777777" w:rsidR="006E6084" w:rsidRDefault="006E6084" w:rsidP="00C7152C">
      <w:pPr>
        <w:pStyle w:val="Heading4"/>
        <w:spacing w:before="0" w:line="240" w:lineRule="auto"/>
      </w:pPr>
      <w:r>
        <w:t>B4.3.1</w:t>
      </w:r>
      <w:r>
        <w:tab/>
        <w:t>Loss of direction</w:t>
      </w:r>
    </w:p>
    <w:p w14:paraId="17AF7F3A" w14:textId="5F28A39A"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immediate, observable, effect of its practice of ignoring the Constitution is the Commonwealth lacks any sense of direction regarding infrastructure.  Rather, it is guided by Jack Sparrow’s compass</w:t>
      </w:r>
      <w:r w:rsidR="006B4866">
        <w:rPr>
          <w:rFonts w:asciiTheme="minorHAnsi" w:hAnsiTheme="minorHAnsi" w:cstheme="minorHAnsi"/>
          <w:sz w:val="22"/>
          <w:szCs w:val="22"/>
        </w:rPr>
        <w:t>.</w:t>
      </w:r>
      <w:r>
        <w:rPr>
          <w:rStyle w:val="FootnoteReference"/>
          <w:rFonts w:asciiTheme="minorHAnsi" w:eastAsiaTheme="majorEastAsia" w:hAnsiTheme="minorHAnsi" w:cstheme="minorHAnsi"/>
          <w:sz w:val="22"/>
          <w:szCs w:val="22"/>
        </w:rPr>
        <w:footnoteReference w:id="113"/>
      </w:r>
      <w:r>
        <w:rPr>
          <w:rFonts w:asciiTheme="minorHAnsi" w:hAnsiTheme="minorHAnsi" w:cstheme="minorHAnsi"/>
          <w:sz w:val="22"/>
          <w:szCs w:val="22"/>
        </w:rPr>
        <w:t xml:space="preserve">  </w:t>
      </w:r>
    </w:p>
    <w:p w14:paraId="42B098A1"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0BDC3A0C" w14:textId="5F1D714C"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435CAF">
        <w:rPr>
          <w:rFonts w:asciiTheme="minorHAnsi" w:hAnsiTheme="minorHAnsi" w:cstheme="minorHAnsi"/>
          <w:sz w:val="22"/>
          <w:szCs w:val="22"/>
        </w:rPr>
        <w:t xml:space="preserve">lack of direction opens the flood gates to pork barrelling.  </w:t>
      </w:r>
      <w:r>
        <w:rPr>
          <w:rFonts w:asciiTheme="minorHAnsi" w:hAnsiTheme="minorHAnsi" w:cstheme="minorHAnsi"/>
          <w:sz w:val="22"/>
          <w:szCs w:val="22"/>
        </w:rPr>
        <w:t>Shoddy</w:t>
      </w:r>
      <w:r w:rsidR="007262E4">
        <w:rPr>
          <w:rFonts w:asciiTheme="minorHAnsi" w:hAnsiTheme="minorHAnsi" w:cstheme="minorHAnsi"/>
          <w:sz w:val="22"/>
          <w:szCs w:val="22"/>
        </w:rPr>
        <w:t xml:space="preserve"> -</w:t>
      </w:r>
      <w:r>
        <w:rPr>
          <w:rFonts w:asciiTheme="minorHAnsi" w:hAnsiTheme="minorHAnsi" w:cstheme="minorHAnsi"/>
          <w:sz w:val="22"/>
          <w:szCs w:val="22"/>
        </w:rPr>
        <w:t xml:space="preserve"> even strange</w:t>
      </w:r>
      <w:r w:rsidR="007262E4">
        <w:rPr>
          <w:rFonts w:asciiTheme="minorHAnsi" w:hAnsiTheme="minorHAnsi" w:cstheme="minorHAnsi"/>
          <w:sz w:val="22"/>
          <w:szCs w:val="22"/>
        </w:rPr>
        <w:t xml:space="preserve"> -</w:t>
      </w:r>
      <w:r>
        <w:rPr>
          <w:rFonts w:asciiTheme="minorHAnsi" w:hAnsiTheme="minorHAnsi" w:cstheme="minorHAnsi"/>
          <w:sz w:val="22"/>
          <w:szCs w:val="22"/>
        </w:rPr>
        <w:t xml:space="preserve"> advice is produced</w:t>
      </w:r>
      <w:r w:rsidR="00435CAF">
        <w:rPr>
          <w:rFonts w:asciiTheme="minorHAnsi" w:hAnsiTheme="minorHAnsi" w:cstheme="minorHAnsi"/>
          <w:sz w:val="22"/>
          <w:szCs w:val="22"/>
        </w:rPr>
        <w:t xml:space="preserve"> to support whims</w:t>
      </w:r>
      <w:r>
        <w:rPr>
          <w:rFonts w:asciiTheme="minorHAnsi" w:hAnsiTheme="minorHAnsi" w:cstheme="minorHAnsi"/>
          <w:sz w:val="22"/>
          <w:szCs w:val="22"/>
        </w:rPr>
        <w:t xml:space="preserve">.  </w:t>
      </w:r>
      <w:r w:rsidR="006B4866">
        <w:rPr>
          <w:rFonts w:asciiTheme="minorHAnsi" w:hAnsiTheme="minorHAnsi" w:cstheme="minorHAnsi"/>
          <w:sz w:val="22"/>
          <w:szCs w:val="22"/>
        </w:rPr>
        <w:t>O</w:t>
      </w:r>
      <w:r>
        <w:rPr>
          <w:rFonts w:asciiTheme="minorHAnsi" w:hAnsiTheme="minorHAnsi" w:cstheme="minorHAnsi"/>
          <w:sz w:val="22"/>
          <w:szCs w:val="22"/>
        </w:rPr>
        <w:t xml:space="preserve">fficials do not always take pride in their work.  Public explanations of policy and decisions </w:t>
      </w:r>
      <w:r w:rsidR="00435CAF">
        <w:rPr>
          <w:rFonts w:asciiTheme="minorHAnsi" w:hAnsiTheme="minorHAnsi" w:cstheme="minorHAnsi"/>
          <w:sz w:val="22"/>
          <w:szCs w:val="22"/>
        </w:rPr>
        <w:t>are</w:t>
      </w:r>
      <w:r>
        <w:rPr>
          <w:rFonts w:asciiTheme="minorHAnsi" w:hAnsiTheme="minorHAnsi" w:cstheme="minorHAnsi"/>
          <w:sz w:val="22"/>
          <w:szCs w:val="22"/>
        </w:rPr>
        <w:t xml:space="preserve"> sometime</w:t>
      </w:r>
      <w:r w:rsidR="00435CAF">
        <w:rPr>
          <w:rFonts w:asciiTheme="minorHAnsi" w:hAnsiTheme="minorHAnsi" w:cstheme="minorHAnsi"/>
          <w:sz w:val="22"/>
          <w:szCs w:val="22"/>
        </w:rPr>
        <w:t>s</w:t>
      </w:r>
      <w:r>
        <w:rPr>
          <w:rFonts w:asciiTheme="minorHAnsi" w:hAnsiTheme="minorHAnsi" w:cstheme="minorHAnsi"/>
          <w:sz w:val="22"/>
          <w:szCs w:val="22"/>
        </w:rPr>
        <w:t xml:space="preserve"> deceptive, almost fraudulent.</w:t>
      </w:r>
      <w:r>
        <w:rPr>
          <w:rStyle w:val="FootnoteReference"/>
          <w:rFonts w:asciiTheme="minorHAnsi" w:eastAsiaTheme="majorEastAsia" w:hAnsiTheme="minorHAnsi" w:cstheme="minorHAnsi"/>
          <w:sz w:val="22"/>
          <w:szCs w:val="22"/>
        </w:rPr>
        <w:footnoteReference w:id="114"/>
      </w:r>
    </w:p>
    <w:p w14:paraId="1AABA4DF"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45E0AF91" w14:textId="301FF097" w:rsidR="006E6084" w:rsidRDefault="006E6084" w:rsidP="00C7152C">
      <w:pPr>
        <w:pStyle w:val="Heading4"/>
        <w:spacing w:before="0" w:line="240" w:lineRule="auto"/>
      </w:pPr>
      <w:r>
        <w:t>B4.3.2</w:t>
      </w:r>
      <w:r>
        <w:tab/>
      </w:r>
      <w:r w:rsidR="007B17F8">
        <w:t>D</w:t>
      </w:r>
      <w:r>
        <w:t>emocratic decay</w:t>
      </w:r>
    </w:p>
    <w:p w14:paraId="2C675920" w14:textId="1532B178" w:rsidR="007B17F8"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w:t>
      </w:r>
      <w:r w:rsidR="00D725C7">
        <w:rPr>
          <w:rFonts w:asciiTheme="minorHAnsi" w:hAnsiTheme="minorHAnsi" w:cstheme="minorHAnsi"/>
          <w:sz w:val="22"/>
          <w:szCs w:val="22"/>
        </w:rPr>
        <w:t>e</w:t>
      </w:r>
      <w:r>
        <w:rPr>
          <w:rFonts w:asciiTheme="minorHAnsi" w:hAnsiTheme="minorHAnsi" w:cstheme="minorHAnsi"/>
          <w:sz w:val="22"/>
          <w:szCs w:val="22"/>
        </w:rPr>
        <w:t xml:space="preserve"> Jack Sparrow approach to infrastructure </w:t>
      </w:r>
      <w:r w:rsidR="00435CAF">
        <w:rPr>
          <w:rFonts w:asciiTheme="minorHAnsi" w:hAnsiTheme="minorHAnsi" w:cstheme="minorHAnsi"/>
          <w:sz w:val="22"/>
          <w:szCs w:val="22"/>
        </w:rPr>
        <w:t xml:space="preserve">means </w:t>
      </w:r>
      <w:r>
        <w:rPr>
          <w:rFonts w:asciiTheme="minorHAnsi" w:hAnsiTheme="minorHAnsi" w:cstheme="minorHAnsi"/>
          <w:sz w:val="22"/>
          <w:szCs w:val="22"/>
        </w:rPr>
        <w:t xml:space="preserve">it is no longer possible </w:t>
      </w:r>
      <w:r w:rsidR="00435CAF">
        <w:rPr>
          <w:rFonts w:asciiTheme="minorHAnsi" w:hAnsiTheme="minorHAnsi" w:cstheme="minorHAnsi"/>
          <w:sz w:val="22"/>
          <w:szCs w:val="22"/>
        </w:rPr>
        <w:t xml:space="preserve">for the public to give full credence to </w:t>
      </w:r>
      <w:r>
        <w:rPr>
          <w:rFonts w:asciiTheme="minorHAnsi" w:hAnsiTheme="minorHAnsi" w:cstheme="minorHAnsi"/>
          <w:sz w:val="22"/>
          <w:szCs w:val="22"/>
        </w:rPr>
        <w:t>official advice</w:t>
      </w:r>
      <w:r w:rsidR="007B17F8">
        <w:rPr>
          <w:rFonts w:asciiTheme="minorHAnsi" w:hAnsiTheme="minorHAnsi" w:cstheme="minorHAnsi"/>
          <w:sz w:val="22"/>
          <w:szCs w:val="22"/>
        </w:rPr>
        <w:t xml:space="preserve"> or believe in the legality of Government </w:t>
      </w:r>
      <w:r w:rsidR="007262E4">
        <w:rPr>
          <w:rFonts w:asciiTheme="minorHAnsi" w:hAnsiTheme="minorHAnsi" w:cstheme="minorHAnsi"/>
          <w:sz w:val="22"/>
          <w:szCs w:val="22"/>
        </w:rPr>
        <w:t>spending.</w:t>
      </w:r>
      <w:r w:rsidR="007B17F8">
        <w:rPr>
          <w:rFonts w:asciiTheme="minorHAnsi" w:hAnsiTheme="minorHAnsi" w:cstheme="minorHAnsi"/>
          <w:sz w:val="22"/>
          <w:szCs w:val="22"/>
        </w:rPr>
        <w:t xml:space="preserve">  </w:t>
      </w:r>
      <w:r>
        <w:rPr>
          <w:rFonts w:asciiTheme="minorHAnsi" w:hAnsiTheme="minorHAnsi" w:cstheme="minorHAnsi"/>
          <w:sz w:val="22"/>
          <w:szCs w:val="22"/>
        </w:rPr>
        <w:t xml:space="preserve">Twomey argued </w:t>
      </w:r>
      <w:r w:rsidRPr="00BD7A2D">
        <w:rPr>
          <w:rFonts w:asciiTheme="minorHAnsi" w:hAnsiTheme="minorHAnsi" w:cstheme="minorHAnsi"/>
          <w:sz w:val="22"/>
          <w:szCs w:val="22"/>
        </w:rPr>
        <w:t>Commonwealth Governments – and Parliaments - since 2013 have taken a calculated risk their illegal spending practices would not be challenged</w:t>
      </w:r>
      <w:r>
        <w:rPr>
          <w:rFonts w:asciiTheme="minorHAnsi" w:hAnsiTheme="minorHAnsi" w:cstheme="minorHAnsi"/>
          <w:sz w:val="22"/>
          <w:szCs w:val="22"/>
        </w:rPr>
        <w:t xml:space="preserve">.  </w:t>
      </w:r>
    </w:p>
    <w:p w14:paraId="1F1C01B3" w14:textId="77777777" w:rsidR="007B17F8" w:rsidRDefault="007B17F8" w:rsidP="00C7152C">
      <w:pPr>
        <w:pStyle w:val="NormalWeb"/>
        <w:shd w:val="clear" w:color="auto" w:fill="FFFFFF"/>
        <w:spacing w:before="0" w:beforeAutospacing="0" w:after="0" w:afterAutospacing="0"/>
        <w:rPr>
          <w:rFonts w:asciiTheme="minorHAnsi" w:hAnsiTheme="minorHAnsi" w:cstheme="minorHAnsi"/>
          <w:sz w:val="22"/>
          <w:szCs w:val="22"/>
        </w:rPr>
      </w:pPr>
    </w:p>
    <w:p w14:paraId="17D6CD61" w14:textId="21FF75C3" w:rsidR="006E6084" w:rsidRPr="00BD7A2D"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BD7A2D">
        <w:rPr>
          <w:rFonts w:asciiTheme="minorHAnsi" w:hAnsiTheme="minorHAnsi" w:cstheme="minorHAnsi"/>
          <w:sz w:val="22"/>
          <w:szCs w:val="22"/>
        </w:rPr>
        <w:t>h</w:t>
      </w:r>
      <w:r w:rsidR="007B17F8">
        <w:rPr>
          <w:rFonts w:asciiTheme="minorHAnsi" w:hAnsiTheme="minorHAnsi" w:cstheme="minorHAnsi"/>
          <w:sz w:val="22"/>
          <w:szCs w:val="22"/>
        </w:rPr>
        <w:t>e</w:t>
      </w:r>
      <w:r w:rsidRPr="00BD7A2D">
        <w:rPr>
          <w:rFonts w:asciiTheme="minorHAnsi" w:hAnsiTheme="minorHAnsi" w:cstheme="minorHAnsi"/>
          <w:sz w:val="22"/>
          <w:szCs w:val="22"/>
        </w:rPr>
        <w:t xml:space="preserve"> calculation involves disregard for the rule of law by those entrusted to uphold it: </w:t>
      </w:r>
    </w:p>
    <w:p w14:paraId="2691C06E" w14:textId="252C6C30" w:rsidR="006E6084" w:rsidRPr="00BD7A2D" w:rsidRDefault="006E6084" w:rsidP="00C7152C">
      <w:pPr>
        <w:pStyle w:val="NormalWeb"/>
        <w:shd w:val="clear" w:color="auto" w:fill="FFFFFF"/>
        <w:spacing w:before="0" w:beforeAutospacing="0" w:after="0" w:afterAutospacing="0"/>
        <w:ind w:left="720"/>
        <w:rPr>
          <w:rStyle w:val="Emphasis"/>
          <w:rFonts w:asciiTheme="minorHAnsi" w:hAnsiTheme="minorHAnsi" w:cstheme="minorHAnsi"/>
          <w:sz w:val="22"/>
          <w:szCs w:val="22"/>
        </w:rPr>
      </w:pPr>
      <w:r w:rsidRPr="00BD7A2D">
        <w:rPr>
          <w:rFonts w:asciiTheme="minorHAnsi" w:hAnsiTheme="minorHAnsi" w:cstheme="minorHAnsi"/>
          <w:i/>
          <w:iCs/>
          <w:sz w:val="22"/>
          <w:szCs w:val="22"/>
        </w:rPr>
        <w:t>‘This is what the decay of democracy looks and smells like</w:t>
      </w:r>
      <w:r w:rsidR="006437C2" w:rsidRPr="00BD7A2D">
        <w:rPr>
          <w:rFonts w:asciiTheme="minorHAnsi" w:hAnsiTheme="minorHAnsi" w:cstheme="minorHAnsi"/>
          <w:i/>
          <w:iCs/>
          <w:sz w:val="22"/>
          <w:szCs w:val="22"/>
        </w:rPr>
        <w:t>….</w:t>
      </w:r>
      <w:r w:rsidRPr="00BD7A2D">
        <w:rPr>
          <w:rFonts w:asciiTheme="minorHAnsi" w:hAnsiTheme="minorHAnsi" w:cstheme="minorHAnsi"/>
          <w:i/>
          <w:iCs/>
          <w:sz w:val="22"/>
          <w:szCs w:val="22"/>
        </w:rPr>
        <w:t xml:space="preserve"> when governments calculate how they should behave according to what they can get away with, when public servants facilitate such action rather than insisting upon the application of the law, and when power is seen as giving immunity from the application of rules and impunity from the legal consequences, then the rot in the democratic system has begun and will spread unless action is taken to stop it.’</w:t>
      </w:r>
      <w:r w:rsidRPr="00BD7A2D">
        <w:rPr>
          <w:rStyle w:val="Emphasis"/>
          <w:rFonts w:asciiTheme="minorHAnsi" w:hAnsiTheme="minorHAnsi" w:cstheme="minorHAnsi"/>
          <w:sz w:val="22"/>
          <w:szCs w:val="22"/>
        </w:rPr>
        <w:t xml:space="preserve"> </w:t>
      </w:r>
    </w:p>
    <w:p w14:paraId="7BA9D824" w14:textId="77777777" w:rsidR="009E0B73" w:rsidRDefault="009E0B73" w:rsidP="00C7152C">
      <w:pPr>
        <w:pStyle w:val="Heading4"/>
        <w:spacing w:before="0" w:line="240" w:lineRule="auto"/>
      </w:pPr>
    </w:p>
    <w:p w14:paraId="2B9E97F1" w14:textId="5DC5786D" w:rsidR="006E6084" w:rsidRDefault="006E6084" w:rsidP="00C7152C">
      <w:pPr>
        <w:pStyle w:val="Heading4"/>
        <w:spacing w:before="0" w:line="240" w:lineRule="auto"/>
      </w:pPr>
      <w:r>
        <w:t>B4.3.3</w:t>
      </w:r>
      <w:r>
        <w:tab/>
        <w:t>Criminality?</w:t>
      </w:r>
    </w:p>
    <w:p w14:paraId="5EA82DB6" w14:textId="4A4C26E3" w:rsidR="00B45604" w:rsidRDefault="006E6084" w:rsidP="00C7152C">
      <w:pPr>
        <w:spacing w:after="0" w:line="240" w:lineRule="auto"/>
      </w:pPr>
      <w:r>
        <w:t>Section 3</w:t>
      </w:r>
      <w:r w:rsidR="00D725C7">
        <w:t>.5</w:t>
      </w:r>
      <w:r>
        <w:t xml:space="preserve"> presented </w:t>
      </w:r>
      <w:r w:rsidR="009E0B73">
        <w:t xml:space="preserve">the </w:t>
      </w:r>
      <w:r>
        <w:t>argument public officials – including Parliamentarians – who deliberately flout the law may be committing crimes, including the crime of misconduct in public office</w:t>
      </w:r>
      <w:r w:rsidR="007B17F8">
        <w:t xml:space="preserve">.  </w:t>
      </w:r>
      <w:r w:rsidR="00D725C7">
        <w:t>The cri</w:t>
      </w:r>
      <w:r w:rsidR="007262E4">
        <w:t>minality cri</w:t>
      </w:r>
      <w:r w:rsidR="00D725C7">
        <w:t xml:space="preserve">teria </w:t>
      </w:r>
      <w:r w:rsidR="007262E4">
        <w:t xml:space="preserve">are </w:t>
      </w:r>
      <w:r w:rsidR="00D725C7">
        <w:t xml:space="preserve">not limited to </w:t>
      </w:r>
      <w:r w:rsidR="00423F5D">
        <w:t>pork</w:t>
      </w:r>
      <w:r w:rsidR="00D725C7">
        <w:t>-</w:t>
      </w:r>
      <w:r w:rsidR="00423F5D">
        <w:t xml:space="preserve">barrelling </w:t>
      </w:r>
      <w:r w:rsidR="00255227">
        <w:t>and</w:t>
      </w:r>
      <w:r w:rsidR="00D725C7">
        <w:t xml:space="preserve"> the use of public resources to buy votes</w:t>
      </w:r>
      <w:r w:rsidR="00423F5D">
        <w:t>.</w:t>
      </w:r>
      <w:r w:rsidR="00D725C7">
        <w:t xml:space="preserve">  </w:t>
      </w:r>
    </w:p>
    <w:p w14:paraId="7EEA7AE9" w14:textId="77777777" w:rsidR="00B45604" w:rsidRDefault="00B45604" w:rsidP="00C7152C">
      <w:pPr>
        <w:spacing w:after="0" w:line="240" w:lineRule="auto"/>
      </w:pPr>
    </w:p>
    <w:p w14:paraId="11595A38" w14:textId="77777777" w:rsidR="007262E4" w:rsidRDefault="006437C2" w:rsidP="00C7152C">
      <w:pPr>
        <w:spacing w:after="0" w:line="240" w:lineRule="auto"/>
      </w:pPr>
      <w:r>
        <w:t>Similarly,</w:t>
      </w:r>
      <w:r w:rsidR="00D725C7">
        <w:t xml:space="preserve"> the problem to be addressed by </w:t>
      </w:r>
      <w:r w:rsidR="00E95E9E">
        <w:t>anti-corruption</w:t>
      </w:r>
      <w:r w:rsidR="00D725C7">
        <w:t xml:space="preserve"> </w:t>
      </w:r>
      <w:r w:rsidR="007262E4">
        <w:t>measures</w:t>
      </w:r>
      <w:r w:rsidR="00D725C7">
        <w:t xml:space="preserve"> – public confidence in administration – is not only attributable to pork-barrelling.</w:t>
      </w:r>
      <w:r w:rsidR="007262E4">
        <w:t xml:space="preserve">  </w:t>
      </w:r>
    </w:p>
    <w:p w14:paraId="5223B494" w14:textId="77777777" w:rsidR="007262E4" w:rsidRDefault="007262E4" w:rsidP="00C7152C">
      <w:pPr>
        <w:spacing w:after="0" w:line="240" w:lineRule="auto"/>
      </w:pPr>
    </w:p>
    <w:p w14:paraId="40B26E18" w14:textId="1D93C73E" w:rsidR="006E6084" w:rsidRDefault="00423F5D" w:rsidP="00C7152C">
      <w:pPr>
        <w:spacing w:after="0" w:line="240" w:lineRule="auto"/>
      </w:pPr>
      <w:r>
        <w:lastRenderedPageBreak/>
        <w:t xml:space="preserve">The misconduct involved in illegal spending </w:t>
      </w:r>
      <w:r w:rsidR="00D725C7">
        <w:t xml:space="preserve">– even if the spending is not pork barrelling - </w:t>
      </w:r>
      <w:r w:rsidR="00AB1DBA">
        <w:t>can</w:t>
      </w:r>
      <w:r>
        <w:t xml:space="preserve"> be serious</w:t>
      </w:r>
      <w:r w:rsidR="006E6084">
        <w:t xml:space="preserve">.  While </w:t>
      </w:r>
      <w:r w:rsidR="00D725C7">
        <w:t xml:space="preserve">some </w:t>
      </w:r>
      <w:r w:rsidR="006E6084">
        <w:t xml:space="preserve">grants may be individually small, the programs in which they sit are larger. </w:t>
      </w:r>
      <w:r w:rsidR="006E6084" w:rsidRPr="00033D10">
        <w:t xml:space="preserve"> </w:t>
      </w:r>
      <w:r w:rsidR="006E6084">
        <w:t>Major infrastructure grants involve vast sums of public monies.</w:t>
      </w:r>
      <w:r>
        <w:rPr>
          <w:rStyle w:val="FootnoteReference"/>
        </w:rPr>
        <w:footnoteReference w:id="115"/>
      </w:r>
    </w:p>
    <w:p w14:paraId="18366EC8" w14:textId="736C2A9C" w:rsidR="006E6084" w:rsidRDefault="006E6084" w:rsidP="00C7152C">
      <w:pPr>
        <w:spacing w:after="0" w:line="240" w:lineRule="auto"/>
      </w:pPr>
    </w:p>
    <w:p w14:paraId="7B449CE2" w14:textId="67A2A973" w:rsidR="006E6084" w:rsidRDefault="006E6084" w:rsidP="00C7152C">
      <w:pPr>
        <w:pStyle w:val="Heading4"/>
        <w:spacing w:before="0" w:line="240" w:lineRule="auto"/>
      </w:pPr>
      <w:r>
        <w:t>B4.3.4</w:t>
      </w:r>
      <w:r>
        <w:tab/>
        <w:t xml:space="preserve">Implications for an </w:t>
      </w:r>
      <w:r w:rsidR="00E95E9E">
        <w:t>anti-corruption</w:t>
      </w:r>
      <w:r>
        <w:t xml:space="preserve"> commission </w:t>
      </w:r>
    </w:p>
    <w:p w14:paraId="30570812" w14:textId="1D42FB0B"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aim of </w:t>
      </w:r>
      <w:r w:rsidR="00E95E9E">
        <w:rPr>
          <w:rFonts w:asciiTheme="minorHAnsi" w:hAnsiTheme="minorHAnsi" w:cstheme="minorHAnsi"/>
          <w:sz w:val="22"/>
          <w:szCs w:val="22"/>
        </w:rPr>
        <w:t>anti-corruption</w:t>
      </w:r>
      <w:r>
        <w:rPr>
          <w:rFonts w:asciiTheme="minorHAnsi" w:hAnsiTheme="minorHAnsi" w:cstheme="minorHAnsi"/>
          <w:sz w:val="22"/>
          <w:szCs w:val="22"/>
        </w:rPr>
        <w:t xml:space="preserve"> </w:t>
      </w:r>
      <w:r w:rsidR="00255227">
        <w:rPr>
          <w:rFonts w:asciiTheme="minorHAnsi" w:hAnsiTheme="minorHAnsi" w:cstheme="minorHAnsi"/>
          <w:sz w:val="22"/>
          <w:szCs w:val="22"/>
        </w:rPr>
        <w:t xml:space="preserve">measures, including establishment of </w:t>
      </w:r>
      <w:r>
        <w:rPr>
          <w:rFonts w:asciiTheme="minorHAnsi" w:hAnsiTheme="minorHAnsi" w:cstheme="minorHAnsi"/>
          <w:sz w:val="22"/>
          <w:szCs w:val="22"/>
        </w:rPr>
        <w:t>commission</w:t>
      </w:r>
      <w:r w:rsidR="00255227">
        <w:rPr>
          <w:rFonts w:asciiTheme="minorHAnsi" w:hAnsiTheme="minorHAnsi" w:cstheme="minorHAnsi"/>
          <w:sz w:val="22"/>
          <w:szCs w:val="22"/>
        </w:rPr>
        <w:t>s,</w:t>
      </w:r>
      <w:r>
        <w:rPr>
          <w:rFonts w:asciiTheme="minorHAnsi" w:hAnsiTheme="minorHAnsi" w:cstheme="minorHAnsi"/>
          <w:sz w:val="22"/>
          <w:szCs w:val="22"/>
        </w:rPr>
        <w:t xml:space="preserve"> is to provide confidence in the bona fides – the adherence to law – of administration.  The questionable legality of </w:t>
      </w:r>
      <w:r w:rsidR="00D5445E">
        <w:rPr>
          <w:rFonts w:asciiTheme="minorHAnsi" w:hAnsiTheme="minorHAnsi" w:cstheme="minorHAnsi"/>
          <w:sz w:val="22"/>
          <w:szCs w:val="22"/>
        </w:rPr>
        <w:t xml:space="preserve">some </w:t>
      </w:r>
      <w:r>
        <w:rPr>
          <w:rFonts w:asciiTheme="minorHAnsi" w:hAnsiTheme="minorHAnsi" w:cstheme="minorHAnsi"/>
          <w:sz w:val="22"/>
          <w:szCs w:val="22"/>
        </w:rPr>
        <w:t xml:space="preserve">Commonwealth spending is antithetical to that aim.  </w:t>
      </w:r>
    </w:p>
    <w:p w14:paraId="15DD76A1" w14:textId="77777777"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p>
    <w:p w14:paraId="6C1CBB07" w14:textId="3E449E05"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i</w:t>
      </w:r>
      <w:r w:rsidR="00D5445E">
        <w:rPr>
          <w:rFonts w:asciiTheme="minorHAnsi" w:hAnsiTheme="minorHAnsi" w:cstheme="minorHAnsi"/>
          <w:sz w:val="22"/>
          <w:szCs w:val="22"/>
        </w:rPr>
        <w:t xml:space="preserve">llegal spending </w:t>
      </w:r>
      <w:r>
        <w:rPr>
          <w:rFonts w:asciiTheme="minorHAnsi" w:hAnsiTheme="minorHAnsi" w:cstheme="minorHAnsi"/>
          <w:sz w:val="22"/>
          <w:szCs w:val="22"/>
        </w:rPr>
        <w:t xml:space="preserve">issue is </w:t>
      </w:r>
      <w:r w:rsidR="00D5445E">
        <w:rPr>
          <w:rFonts w:asciiTheme="minorHAnsi" w:hAnsiTheme="minorHAnsi" w:cstheme="minorHAnsi"/>
          <w:sz w:val="22"/>
          <w:szCs w:val="22"/>
        </w:rPr>
        <w:t xml:space="preserve">far </w:t>
      </w:r>
      <w:r>
        <w:rPr>
          <w:rFonts w:asciiTheme="minorHAnsi" w:hAnsiTheme="minorHAnsi" w:cstheme="minorHAnsi"/>
          <w:sz w:val="22"/>
          <w:szCs w:val="22"/>
        </w:rPr>
        <w:t xml:space="preserve">more serious than pork-barrelling.  It </w:t>
      </w:r>
      <w:r w:rsidR="005E0638">
        <w:rPr>
          <w:rFonts w:asciiTheme="minorHAnsi" w:hAnsiTheme="minorHAnsi" w:cstheme="minorHAnsi"/>
          <w:sz w:val="22"/>
          <w:szCs w:val="22"/>
        </w:rPr>
        <w:t xml:space="preserve">may </w:t>
      </w:r>
      <w:r>
        <w:rPr>
          <w:rFonts w:asciiTheme="minorHAnsi" w:hAnsiTheme="minorHAnsi" w:cstheme="minorHAnsi"/>
          <w:sz w:val="22"/>
          <w:szCs w:val="22"/>
        </w:rPr>
        <w:t>involve systematic disregard of Australia’s foundation law by those in high authority whose principal duty is to uphold that law.</w:t>
      </w:r>
      <w:r w:rsidR="005E0638">
        <w:rPr>
          <w:rFonts w:asciiTheme="minorHAnsi" w:hAnsiTheme="minorHAnsi" w:cstheme="minorHAnsi"/>
          <w:sz w:val="22"/>
          <w:szCs w:val="22"/>
        </w:rPr>
        <w:t xml:space="preserve">  The effect of unconstitutional Commonwealth spending would be to undermine the system of government in its Federal respect and in respect of accountability of Government to Parliament and Parliament to the people.</w:t>
      </w:r>
      <w:r>
        <w:rPr>
          <w:rFonts w:asciiTheme="minorHAnsi" w:hAnsiTheme="minorHAnsi" w:cstheme="minorHAnsi"/>
          <w:sz w:val="22"/>
          <w:szCs w:val="22"/>
        </w:rPr>
        <w:t xml:space="preserve"> </w:t>
      </w:r>
    </w:p>
    <w:p w14:paraId="19555EA7" w14:textId="77777777" w:rsidR="00D5445E" w:rsidRDefault="00D5445E" w:rsidP="00C7152C">
      <w:pPr>
        <w:pStyle w:val="NormalWeb"/>
        <w:shd w:val="clear" w:color="auto" w:fill="FFFFFF"/>
        <w:spacing w:before="0" w:beforeAutospacing="0" w:after="0" w:afterAutospacing="0"/>
        <w:rPr>
          <w:rFonts w:asciiTheme="minorHAnsi" w:hAnsiTheme="minorHAnsi" w:cstheme="minorHAnsi"/>
          <w:sz w:val="22"/>
          <w:szCs w:val="22"/>
        </w:rPr>
      </w:pPr>
    </w:p>
    <w:p w14:paraId="62082FE3" w14:textId="68721FAB" w:rsidR="006E6084" w:rsidRDefault="006E6084"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Rather than </w:t>
      </w:r>
      <w:r w:rsidR="00255227">
        <w:rPr>
          <w:rFonts w:asciiTheme="minorHAnsi" w:hAnsiTheme="minorHAnsi" w:cstheme="minorHAnsi"/>
          <w:sz w:val="22"/>
          <w:szCs w:val="22"/>
        </w:rPr>
        <w:t xml:space="preserve">merely </w:t>
      </w:r>
      <w:r>
        <w:rPr>
          <w:rFonts w:asciiTheme="minorHAnsi" w:hAnsiTheme="minorHAnsi" w:cstheme="minorHAnsi"/>
          <w:sz w:val="22"/>
          <w:szCs w:val="22"/>
        </w:rPr>
        <w:t xml:space="preserve">probing motives </w:t>
      </w:r>
      <w:r w:rsidR="00D5445E">
        <w:rPr>
          <w:rFonts w:asciiTheme="minorHAnsi" w:hAnsiTheme="minorHAnsi" w:cstheme="minorHAnsi"/>
          <w:sz w:val="22"/>
          <w:szCs w:val="22"/>
        </w:rPr>
        <w:t xml:space="preserve">to detect </w:t>
      </w:r>
      <w:r>
        <w:rPr>
          <w:rFonts w:asciiTheme="minorHAnsi" w:hAnsiTheme="minorHAnsi" w:cstheme="minorHAnsi"/>
          <w:sz w:val="22"/>
          <w:szCs w:val="22"/>
        </w:rPr>
        <w:t xml:space="preserve">pork-barrelling, any decent </w:t>
      </w:r>
      <w:r w:rsidR="00AF2C6C">
        <w:rPr>
          <w:rFonts w:asciiTheme="minorHAnsi" w:hAnsiTheme="minorHAnsi" w:cstheme="minorHAnsi"/>
          <w:sz w:val="22"/>
          <w:szCs w:val="22"/>
        </w:rPr>
        <w:t>anti-corruption</w:t>
      </w:r>
      <w:r w:rsidR="00B45604">
        <w:rPr>
          <w:rFonts w:asciiTheme="minorHAnsi" w:hAnsiTheme="minorHAnsi" w:cstheme="minorHAnsi"/>
          <w:sz w:val="22"/>
          <w:szCs w:val="22"/>
        </w:rPr>
        <w:t xml:space="preserve"> </w:t>
      </w:r>
      <w:r>
        <w:rPr>
          <w:rFonts w:asciiTheme="minorHAnsi" w:hAnsiTheme="minorHAnsi" w:cstheme="minorHAnsi"/>
          <w:sz w:val="22"/>
          <w:szCs w:val="22"/>
        </w:rPr>
        <w:t xml:space="preserve">commission would probe the behaviour of those involved in </w:t>
      </w:r>
      <w:r w:rsidR="00B45604">
        <w:rPr>
          <w:rFonts w:asciiTheme="minorHAnsi" w:hAnsiTheme="minorHAnsi" w:cstheme="minorHAnsi"/>
          <w:sz w:val="22"/>
          <w:szCs w:val="22"/>
        </w:rPr>
        <w:t xml:space="preserve">suspected </w:t>
      </w:r>
      <w:r w:rsidR="00D5445E">
        <w:rPr>
          <w:rFonts w:asciiTheme="minorHAnsi" w:hAnsiTheme="minorHAnsi" w:cstheme="minorHAnsi"/>
          <w:sz w:val="22"/>
          <w:szCs w:val="22"/>
        </w:rPr>
        <w:t>illegal</w:t>
      </w:r>
      <w:r>
        <w:rPr>
          <w:rFonts w:asciiTheme="minorHAnsi" w:hAnsiTheme="minorHAnsi" w:cstheme="minorHAnsi"/>
          <w:sz w:val="22"/>
          <w:szCs w:val="22"/>
        </w:rPr>
        <w:t xml:space="preserve"> spending</w:t>
      </w:r>
      <w:r w:rsidR="007262E4">
        <w:rPr>
          <w:rFonts w:asciiTheme="minorHAnsi" w:hAnsiTheme="minorHAnsi" w:cstheme="minorHAnsi"/>
          <w:sz w:val="22"/>
          <w:szCs w:val="22"/>
        </w:rPr>
        <w:t>.  That would include probing the behaviour of decision makers and</w:t>
      </w:r>
      <w:r>
        <w:rPr>
          <w:rFonts w:asciiTheme="minorHAnsi" w:hAnsiTheme="minorHAnsi" w:cstheme="minorHAnsi"/>
          <w:sz w:val="22"/>
          <w:szCs w:val="22"/>
        </w:rPr>
        <w:t xml:space="preserve"> advisers</w:t>
      </w:r>
      <w:r w:rsidR="007262E4">
        <w:rPr>
          <w:rFonts w:asciiTheme="minorHAnsi" w:hAnsiTheme="minorHAnsi" w:cstheme="minorHAnsi"/>
          <w:sz w:val="22"/>
          <w:szCs w:val="22"/>
        </w:rPr>
        <w:t xml:space="preserve"> – </w:t>
      </w:r>
      <w:proofErr w:type="gramStart"/>
      <w:r w:rsidR="007262E4">
        <w:rPr>
          <w:rFonts w:asciiTheme="minorHAnsi" w:hAnsiTheme="minorHAnsi" w:cstheme="minorHAnsi"/>
          <w:sz w:val="22"/>
          <w:szCs w:val="22"/>
        </w:rPr>
        <w:t>whether or not</w:t>
      </w:r>
      <w:proofErr w:type="gramEnd"/>
      <w:r w:rsidR="007262E4">
        <w:rPr>
          <w:rFonts w:asciiTheme="minorHAnsi" w:hAnsiTheme="minorHAnsi" w:cstheme="minorHAnsi"/>
          <w:sz w:val="22"/>
          <w:szCs w:val="22"/>
        </w:rPr>
        <w:t xml:space="preserve"> the advisers are officials</w:t>
      </w:r>
      <w:r>
        <w:rPr>
          <w:rFonts w:asciiTheme="minorHAnsi" w:hAnsiTheme="minorHAnsi" w:cstheme="minorHAnsi"/>
          <w:sz w:val="22"/>
          <w:szCs w:val="22"/>
        </w:rPr>
        <w:t xml:space="preserve">.  </w:t>
      </w:r>
      <w:r w:rsidR="007262E4">
        <w:rPr>
          <w:rFonts w:asciiTheme="minorHAnsi" w:hAnsiTheme="minorHAnsi" w:cstheme="minorHAnsi"/>
          <w:sz w:val="22"/>
          <w:szCs w:val="22"/>
        </w:rPr>
        <w:t>The object of such probing would be to</w:t>
      </w:r>
      <w:r>
        <w:rPr>
          <w:rFonts w:asciiTheme="minorHAnsi" w:hAnsiTheme="minorHAnsi" w:cstheme="minorHAnsi"/>
          <w:sz w:val="22"/>
          <w:szCs w:val="22"/>
        </w:rPr>
        <w:t xml:space="preserve"> ascertain whether disregard of the law was deliberate – as suggested by Twomey.</w:t>
      </w:r>
    </w:p>
    <w:p w14:paraId="21DD6E6E" w14:textId="77777777" w:rsidR="00D5445E" w:rsidRDefault="00D5445E" w:rsidP="00C7152C">
      <w:pPr>
        <w:pStyle w:val="NormalWeb"/>
        <w:shd w:val="clear" w:color="auto" w:fill="FFFFFF"/>
        <w:spacing w:before="0" w:beforeAutospacing="0" w:after="0" w:afterAutospacing="0"/>
        <w:rPr>
          <w:rFonts w:asciiTheme="minorHAnsi" w:hAnsiTheme="minorHAnsi" w:cstheme="minorHAnsi"/>
          <w:sz w:val="22"/>
          <w:szCs w:val="22"/>
        </w:rPr>
      </w:pPr>
    </w:p>
    <w:p w14:paraId="4FEC05E3" w14:textId="5D97071A" w:rsidR="006E6084" w:rsidRDefault="005E0638" w:rsidP="00C7152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Were</w:t>
      </w:r>
      <w:r w:rsidR="006E6084">
        <w:rPr>
          <w:rFonts w:asciiTheme="minorHAnsi" w:hAnsiTheme="minorHAnsi" w:cstheme="minorHAnsi"/>
          <w:sz w:val="22"/>
          <w:szCs w:val="22"/>
        </w:rPr>
        <w:t xml:space="preserve"> </w:t>
      </w:r>
      <w:r w:rsidR="00B20718">
        <w:rPr>
          <w:rFonts w:asciiTheme="minorHAnsi" w:hAnsiTheme="minorHAnsi" w:cstheme="minorHAnsi"/>
          <w:sz w:val="22"/>
          <w:szCs w:val="22"/>
        </w:rPr>
        <w:t>a</w:t>
      </w:r>
      <w:r w:rsidR="00255227">
        <w:rPr>
          <w:rFonts w:asciiTheme="minorHAnsi" w:hAnsiTheme="minorHAnsi" w:cstheme="minorHAnsi"/>
          <w:sz w:val="22"/>
          <w:szCs w:val="22"/>
        </w:rPr>
        <w:t xml:space="preserve"> Commonwealth</w:t>
      </w:r>
      <w:r w:rsidR="00B20718">
        <w:rPr>
          <w:rFonts w:asciiTheme="minorHAnsi" w:hAnsiTheme="minorHAnsi" w:cstheme="minorHAnsi"/>
          <w:sz w:val="22"/>
          <w:szCs w:val="22"/>
        </w:rPr>
        <w:t xml:space="preserve"> </w:t>
      </w:r>
      <w:r w:rsidR="00AF2C6C">
        <w:rPr>
          <w:rFonts w:asciiTheme="minorHAnsi" w:hAnsiTheme="minorHAnsi" w:cstheme="minorHAnsi"/>
          <w:sz w:val="22"/>
          <w:szCs w:val="22"/>
        </w:rPr>
        <w:t>anti-corruption</w:t>
      </w:r>
      <w:r w:rsidR="006E6084">
        <w:rPr>
          <w:rFonts w:asciiTheme="minorHAnsi" w:hAnsiTheme="minorHAnsi" w:cstheme="minorHAnsi"/>
          <w:sz w:val="22"/>
          <w:szCs w:val="22"/>
        </w:rPr>
        <w:t xml:space="preserve"> </w:t>
      </w:r>
      <w:r>
        <w:rPr>
          <w:rFonts w:asciiTheme="minorHAnsi" w:hAnsiTheme="minorHAnsi" w:cstheme="minorHAnsi"/>
          <w:sz w:val="22"/>
          <w:szCs w:val="22"/>
        </w:rPr>
        <w:t>to</w:t>
      </w:r>
      <w:r w:rsidR="00B20718">
        <w:rPr>
          <w:rFonts w:asciiTheme="minorHAnsi" w:hAnsiTheme="minorHAnsi" w:cstheme="minorHAnsi"/>
          <w:sz w:val="22"/>
          <w:szCs w:val="22"/>
        </w:rPr>
        <w:t xml:space="preserve"> include a retrospective ambit</w:t>
      </w:r>
      <w:r>
        <w:rPr>
          <w:rFonts w:asciiTheme="minorHAnsi" w:hAnsiTheme="minorHAnsi" w:cstheme="minorHAnsi"/>
          <w:sz w:val="22"/>
          <w:szCs w:val="22"/>
        </w:rPr>
        <w:t xml:space="preserve"> </w:t>
      </w:r>
      <w:r w:rsidR="00B20718">
        <w:rPr>
          <w:rFonts w:asciiTheme="minorHAnsi" w:hAnsiTheme="minorHAnsi" w:cstheme="minorHAnsi"/>
          <w:sz w:val="22"/>
          <w:szCs w:val="22"/>
        </w:rPr>
        <w:t xml:space="preserve">as </w:t>
      </w:r>
      <w:r w:rsidR="00AF2C6C">
        <w:rPr>
          <w:rFonts w:asciiTheme="minorHAnsi" w:hAnsiTheme="minorHAnsi" w:cstheme="minorHAnsi"/>
          <w:sz w:val="22"/>
          <w:szCs w:val="22"/>
        </w:rPr>
        <w:t>the Bill sets out</w:t>
      </w:r>
      <w:r w:rsidR="00B20718">
        <w:rPr>
          <w:rFonts w:asciiTheme="minorHAnsi" w:hAnsiTheme="minorHAnsi" w:cstheme="minorHAnsi"/>
          <w:sz w:val="22"/>
          <w:szCs w:val="22"/>
        </w:rPr>
        <w:t>, it</w:t>
      </w:r>
      <w:r w:rsidR="006E6084">
        <w:rPr>
          <w:rFonts w:asciiTheme="minorHAnsi" w:hAnsiTheme="minorHAnsi" w:cstheme="minorHAnsi"/>
          <w:sz w:val="22"/>
          <w:szCs w:val="22"/>
        </w:rPr>
        <w:t xml:space="preserve"> </w:t>
      </w:r>
      <w:r w:rsidR="00B20718">
        <w:rPr>
          <w:rFonts w:asciiTheme="minorHAnsi" w:hAnsiTheme="minorHAnsi" w:cstheme="minorHAnsi"/>
          <w:sz w:val="22"/>
          <w:szCs w:val="22"/>
        </w:rPr>
        <w:t>c</w:t>
      </w:r>
      <w:r w:rsidR="006E6084">
        <w:rPr>
          <w:rFonts w:asciiTheme="minorHAnsi" w:hAnsiTheme="minorHAnsi" w:cstheme="minorHAnsi"/>
          <w:sz w:val="22"/>
          <w:szCs w:val="22"/>
        </w:rPr>
        <w:t xml:space="preserve">ould find itself entirely occupied </w:t>
      </w:r>
      <w:r w:rsidR="00B20718">
        <w:rPr>
          <w:rFonts w:asciiTheme="minorHAnsi" w:hAnsiTheme="minorHAnsi" w:cstheme="minorHAnsi"/>
          <w:sz w:val="22"/>
          <w:szCs w:val="22"/>
        </w:rPr>
        <w:t xml:space="preserve">asking questions about spending since </w:t>
      </w:r>
      <w:r w:rsidR="006437C2">
        <w:rPr>
          <w:rFonts w:asciiTheme="minorHAnsi" w:hAnsiTheme="minorHAnsi" w:cstheme="minorHAnsi"/>
          <w:sz w:val="22"/>
          <w:szCs w:val="22"/>
        </w:rPr>
        <w:t>mid-2014</w:t>
      </w:r>
      <w:r w:rsidR="00B20718">
        <w:rPr>
          <w:rFonts w:asciiTheme="minorHAnsi" w:hAnsiTheme="minorHAnsi" w:cstheme="minorHAnsi"/>
          <w:sz w:val="22"/>
          <w:szCs w:val="22"/>
        </w:rPr>
        <w:t>:</w:t>
      </w:r>
      <w:r w:rsidR="006E6084">
        <w:rPr>
          <w:rFonts w:asciiTheme="minorHAnsi" w:hAnsiTheme="minorHAnsi" w:cstheme="minorHAnsi"/>
          <w:sz w:val="22"/>
          <w:szCs w:val="22"/>
        </w:rPr>
        <w:t xml:space="preserve"> </w:t>
      </w:r>
      <w:r w:rsidR="00B20718">
        <w:rPr>
          <w:rFonts w:asciiTheme="minorHAnsi" w:hAnsiTheme="minorHAnsi" w:cstheme="minorHAnsi"/>
          <w:sz w:val="22"/>
          <w:szCs w:val="22"/>
        </w:rPr>
        <w:t>w</w:t>
      </w:r>
      <w:r w:rsidR="006E6084">
        <w:rPr>
          <w:rFonts w:asciiTheme="minorHAnsi" w:hAnsiTheme="minorHAnsi" w:cstheme="minorHAnsi"/>
          <w:sz w:val="22"/>
          <w:szCs w:val="22"/>
        </w:rPr>
        <w:t>hat did decision makers</w:t>
      </w:r>
      <w:r w:rsidR="00B20718">
        <w:rPr>
          <w:rFonts w:asciiTheme="minorHAnsi" w:hAnsiTheme="minorHAnsi" w:cstheme="minorHAnsi"/>
          <w:sz w:val="22"/>
          <w:szCs w:val="22"/>
        </w:rPr>
        <w:t xml:space="preserve"> etc.</w:t>
      </w:r>
      <w:r w:rsidR="006E6084">
        <w:rPr>
          <w:rFonts w:asciiTheme="minorHAnsi" w:hAnsiTheme="minorHAnsi" w:cstheme="minorHAnsi"/>
          <w:sz w:val="22"/>
          <w:szCs w:val="22"/>
        </w:rPr>
        <w:t xml:space="preserve"> </w:t>
      </w:r>
      <w:r w:rsidR="00B20718">
        <w:rPr>
          <w:rFonts w:asciiTheme="minorHAnsi" w:hAnsiTheme="minorHAnsi" w:cstheme="minorHAnsi"/>
          <w:sz w:val="22"/>
          <w:szCs w:val="22"/>
        </w:rPr>
        <w:t xml:space="preserve">know </w:t>
      </w:r>
      <w:r w:rsidR="006E6084">
        <w:rPr>
          <w:rFonts w:asciiTheme="minorHAnsi" w:hAnsiTheme="minorHAnsi" w:cstheme="minorHAnsi"/>
          <w:sz w:val="22"/>
          <w:szCs w:val="22"/>
        </w:rPr>
        <w:t xml:space="preserve">about the legality of </w:t>
      </w:r>
      <w:r w:rsidR="00D5445E">
        <w:rPr>
          <w:rFonts w:asciiTheme="minorHAnsi" w:hAnsiTheme="minorHAnsi" w:cstheme="minorHAnsi"/>
          <w:sz w:val="22"/>
          <w:szCs w:val="22"/>
        </w:rPr>
        <w:t xml:space="preserve">Commonwealth </w:t>
      </w:r>
      <w:r w:rsidR="006E6084">
        <w:rPr>
          <w:rFonts w:asciiTheme="minorHAnsi" w:hAnsiTheme="minorHAnsi" w:cstheme="minorHAnsi"/>
          <w:sz w:val="22"/>
          <w:szCs w:val="22"/>
        </w:rPr>
        <w:t xml:space="preserve">spending?  </w:t>
      </w:r>
      <w:r w:rsidR="00B20718">
        <w:rPr>
          <w:rFonts w:asciiTheme="minorHAnsi" w:hAnsiTheme="minorHAnsi" w:cstheme="minorHAnsi"/>
          <w:sz w:val="22"/>
          <w:szCs w:val="22"/>
        </w:rPr>
        <w:t>w</w:t>
      </w:r>
      <w:r w:rsidR="006E6084">
        <w:rPr>
          <w:rFonts w:asciiTheme="minorHAnsi" w:hAnsiTheme="minorHAnsi" w:cstheme="minorHAnsi"/>
          <w:sz w:val="22"/>
          <w:szCs w:val="22"/>
        </w:rPr>
        <w:t xml:space="preserve">ere they aware of warnings?  </w:t>
      </w:r>
      <w:r w:rsidR="00B20718">
        <w:rPr>
          <w:rFonts w:asciiTheme="minorHAnsi" w:hAnsiTheme="minorHAnsi" w:cstheme="minorHAnsi"/>
          <w:sz w:val="22"/>
          <w:szCs w:val="22"/>
        </w:rPr>
        <w:t>what advice was sought? received</w:t>
      </w:r>
      <w:r w:rsidR="006E6084">
        <w:rPr>
          <w:rFonts w:asciiTheme="minorHAnsi" w:hAnsiTheme="minorHAnsi" w:cstheme="minorHAnsi"/>
          <w:sz w:val="22"/>
          <w:szCs w:val="22"/>
        </w:rPr>
        <w:t>?</w:t>
      </w:r>
    </w:p>
    <w:p w14:paraId="2CAAC449" w14:textId="77777777" w:rsidR="006E6084" w:rsidRDefault="006E6084" w:rsidP="00C7152C">
      <w:pPr>
        <w:pStyle w:val="NormalWeb"/>
        <w:shd w:val="clear" w:color="auto" w:fill="FFFFFF"/>
        <w:spacing w:before="0" w:beforeAutospacing="0" w:after="0" w:afterAutospacing="0"/>
        <w:rPr>
          <w:rFonts w:asciiTheme="minorHAnsi" w:hAnsiTheme="minorHAnsi" w:cstheme="minorHAnsi"/>
          <w:b/>
          <w:bCs/>
          <w:sz w:val="22"/>
          <w:szCs w:val="22"/>
        </w:rPr>
      </w:pPr>
    </w:p>
    <w:p w14:paraId="2E38F0CC" w14:textId="77777777" w:rsidR="006E6084" w:rsidRPr="00BD7A2D" w:rsidRDefault="006E6084" w:rsidP="00C7152C">
      <w:pPr>
        <w:pStyle w:val="Heading3"/>
        <w:spacing w:before="0" w:line="240" w:lineRule="auto"/>
      </w:pPr>
      <w:bookmarkStart w:id="47" w:name="_Toc117584941"/>
      <w:r>
        <w:t>B4.4</w:t>
      </w:r>
      <w:r>
        <w:tab/>
        <w:t>Rectification</w:t>
      </w:r>
      <w:bookmarkEnd w:id="47"/>
    </w:p>
    <w:p w14:paraId="597A9880" w14:textId="43CA1C06" w:rsidR="006E6084" w:rsidRPr="00BD7A2D" w:rsidRDefault="00B20718" w:rsidP="00C7152C">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r>
        <w:rPr>
          <w:rFonts w:asciiTheme="minorHAnsi" w:hAnsiTheme="minorHAnsi" w:cstheme="minorHAnsi"/>
          <w:sz w:val="22"/>
          <w:szCs w:val="22"/>
        </w:rPr>
        <w:t>A</w:t>
      </w:r>
      <w:r w:rsidR="006E6084">
        <w:rPr>
          <w:rFonts w:asciiTheme="minorHAnsi" w:hAnsiTheme="minorHAnsi" w:cstheme="minorHAnsi"/>
          <w:sz w:val="22"/>
          <w:szCs w:val="22"/>
        </w:rPr>
        <w:t xml:space="preserve"> Commonwealth </w:t>
      </w:r>
      <w:r w:rsidR="00AF2C6C">
        <w:rPr>
          <w:rFonts w:asciiTheme="minorHAnsi" w:hAnsiTheme="minorHAnsi" w:cstheme="minorHAnsi"/>
          <w:sz w:val="22"/>
          <w:szCs w:val="22"/>
        </w:rPr>
        <w:t>anti-corruption</w:t>
      </w:r>
      <w:r w:rsidR="006E6084">
        <w:rPr>
          <w:rFonts w:asciiTheme="minorHAnsi" w:hAnsiTheme="minorHAnsi" w:cstheme="minorHAnsi"/>
          <w:sz w:val="22"/>
          <w:szCs w:val="22"/>
        </w:rPr>
        <w:t xml:space="preserve"> commission face</w:t>
      </w:r>
      <w:r w:rsidR="00255227">
        <w:rPr>
          <w:rFonts w:asciiTheme="minorHAnsi" w:hAnsiTheme="minorHAnsi" w:cstheme="minorHAnsi"/>
          <w:sz w:val="22"/>
          <w:szCs w:val="22"/>
        </w:rPr>
        <w:t>s</w:t>
      </w:r>
      <w:r w:rsidR="006E6084">
        <w:rPr>
          <w:rFonts w:asciiTheme="minorHAnsi" w:hAnsiTheme="minorHAnsi" w:cstheme="minorHAnsi"/>
          <w:sz w:val="22"/>
          <w:szCs w:val="22"/>
        </w:rPr>
        <w:t xml:space="preserve"> a quagmire of </w:t>
      </w:r>
      <w:r>
        <w:rPr>
          <w:rFonts w:asciiTheme="minorHAnsi" w:hAnsiTheme="minorHAnsi" w:cstheme="minorHAnsi"/>
          <w:sz w:val="22"/>
          <w:szCs w:val="22"/>
        </w:rPr>
        <w:t xml:space="preserve">checking </w:t>
      </w:r>
      <w:r w:rsidR="006E6084">
        <w:rPr>
          <w:rFonts w:asciiTheme="minorHAnsi" w:hAnsiTheme="minorHAnsi" w:cstheme="minorHAnsi"/>
          <w:sz w:val="22"/>
          <w:szCs w:val="22"/>
        </w:rPr>
        <w:t xml:space="preserve">possibly illegal Commonwealth spending practices and promises since 2014. </w:t>
      </w:r>
    </w:p>
    <w:p w14:paraId="4F3950E6" w14:textId="77777777" w:rsidR="006E6084" w:rsidRPr="00BD7A2D" w:rsidRDefault="006E6084" w:rsidP="00C7152C">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p>
    <w:p w14:paraId="64E15EB2" w14:textId="1B04E529" w:rsidR="006E6084"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 xml:space="preserve">The answer to the problem is to bring spending – and promises - visibly back into legality.  This </w:t>
      </w:r>
      <w:r w:rsidR="00B20718">
        <w:rPr>
          <w:rStyle w:val="Emphasis"/>
          <w:rFonts w:asciiTheme="minorHAnsi" w:eastAsiaTheme="majorEastAsia" w:hAnsiTheme="minorHAnsi" w:cstheme="minorHAnsi"/>
          <w:i w:val="0"/>
          <w:sz w:val="22"/>
          <w:szCs w:val="22"/>
        </w:rPr>
        <w:t>should</w:t>
      </w:r>
      <w:r>
        <w:rPr>
          <w:rStyle w:val="Emphasis"/>
          <w:rFonts w:asciiTheme="minorHAnsi" w:eastAsiaTheme="majorEastAsia" w:hAnsiTheme="minorHAnsi" w:cstheme="minorHAnsi"/>
          <w:i w:val="0"/>
          <w:sz w:val="22"/>
          <w:szCs w:val="22"/>
        </w:rPr>
        <w:t xml:space="preserve"> be done prior to the creation of an </w:t>
      </w:r>
      <w:r w:rsidR="00AF2C6C">
        <w:rPr>
          <w:rStyle w:val="Emphasis"/>
          <w:rFonts w:asciiTheme="minorHAnsi" w:eastAsiaTheme="majorEastAsia" w:hAnsiTheme="minorHAnsi" w:cstheme="minorHAnsi"/>
          <w:i w:val="0"/>
          <w:sz w:val="22"/>
          <w:szCs w:val="22"/>
        </w:rPr>
        <w:t>anti-corruption</w:t>
      </w:r>
      <w:r>
        <w:rPr>
          <w:rStyle w:val="Emphasis"/>
          <w:rFonts w:asciiTheme="minorHAnsi" w:eastAsiaTheme="majorEastAsia" w:hAnsiTheme="minorHAnsi" w:cstheme="minorHAnsi"/>
          <w:i w:val="0"/>
          <w:sz w:val="22"/>
          <w:szCs w:val="22"/>
        </w:rPr>
        <w:t xml:space="preserve"> commission.</w:t>
      </w:r>
    </w:p>
    <w:p w14:paraId="34FAB605" w14:textId="77777777" w:rsidR="006E6084"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p>
    <w:p w14:paraId="1125B21D" w14:textId="77777777" w:rsidR="006E6084" w:rsidRPr="00902F4C" w:rsidRDefault="006E6084" w:rsidP="00C7152C">
      <w:pPr>
        <w:pStyle w:val="Heading4"/>
        <w:spacing w:before="0" w:line="240" w:lineRule="auto"/>
        <w:rPr>
          <w:rStyle w:val="Emphasis"/>
        </w:rPr>
      </w:pPr>
      <w:r w:rsidRPr="00902F4C">
        <w:rPr>
          <w:rStyle w:val="Emphasis"/>
        </w:rPr>
        <w:t>B4.4.1</w:t>
      </w:r>
      <w:r w:rsidRPr="00902F4C">
        <w:rPr>
          <w:rStyle w:val="Emphasis"/>
        </w:rPr>
        <w:tab/>
        <w:t>Government spending</w:t>
      </w:r>
    </w:p>
    <w:p w14:paraId="6E2EC345" w14:textId="7CB713AA" w:rsidR="006E6084"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 xml:space="preserve">A first step involves the Government demonstrating all spending conforms with legal requirements </w:t>
      </w:r>
      <w:r w:rsidR="003233EA">
        <w:rPr>
          <w:rStyle w:val="Emphasis"/>
          <w:rFonts w:asciiTheme="minorHAnsi" w:eastAsiaTheme="majorEastAsia" w:hAnsiTheme="minorHAnsi" w:cstheme="minorHAnsi"/>
          <w:i w:val="0"/>
          <w:sz w:val="22"/>
          <w:szCs w:val="22"/>
        </w:rPr>
        <w:t>by prominently publishing</w:t>
      </w:r>
      <w:r>
        <w:rPr>
          <w:rStyle w:val="Emphasis"/>
          <w:rFonts w:asciiTheme="minorHAnsi" w:eastAsiaTheme="majorEastAsia" w:hAnsiTheme="minorHAnsi" w:cstheme="minorHAnsi"/>
          <w:i w:val="0"/>
          <w:sz w:val="22"/>
          <w:szCs w:val="22"/>
        </w:rPr>
        <w:t>:</w:t>
      </w:r>
    </w:p>
    <w:p w14:paraId="13062BE0" w14:textId="71EEAC3D" w:rsidR="006E6084" w:rsidRDefault="00000840" w:rsidP="00C7152C">
      <w:pPr>
        <w:pStyle w:val="NormalWeb"/>
        <w:numPr>
          <w:ilvl w:val="0"/>
          <w:numId w:val="17"/>
        </w:numPr>
        <w:shd w:val="clear" w:color="auto" w:fill="FFFFFF"/>
        <w:spacing w:before="0" w:beforeAutospacing="0" w:after="0" w:afterAutospacing="0"/>
        <w:ind w:left="36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t</w:t>
      </w:r>
      <w:r w:rsidR="006E6084">
        <w:rPr>
          <w:rStyle w:val="Emphasis"/>
          <w:rFonts w:asciiTheme="minorHAnsi" w:eastAsiaTheme="majorEastAsia" w:hAnsiTheme="minorHAnsi" w:cstheme="minorHAnsi"/>
          <w:i w:val="0"/>
          <w:sz w:val="22"/>
          <w:szCs w:val="22"/>
        </w:rPr>
        <w:t>he relevant Appropriation for the spending; and</w:t>
      </w:r>
    </w:p>
    <w:p w14:paraId="6ECDE2F3" w14:textId="39B677E8" w:rsidR="006E6084" w:rsidRDefault="00000840" w:rsidP="00C7152C">
      <w:pPr>
        <w:pStyle w:val="NormalWeb"/>
        <w:numPr>
          <w:ilvl w:val="0"/>
          <w:numId w:val="17"/>
        </w:numPr>
        <w:shd w:val="clear" w:color="auto" w:fill="FFFFFF"/>
        <w:spacing w:before="0" w:beforeAutospacing="0" w:after="0" w:afterAutospacing="0"/>
        <w:ind w:left="36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l</w:t>
      </w:r>
      <w:r w:rsidR="006E6084">
        <w:rPr>
          <w:rStyle w:val="Emphasis"/>
          <w:rFonts w:asciiTheme="minorHAnsi" w:eastAsiaTheme="majorEastAsia" w:hAnsiTheme="minorHAnsi" w:cstheme="minorHAnsi"/>
          <w:i w:val="0"/>
          <w:sz w:val="22"/>
          <w:szCs w:val="22"/>
        </w:rPr>
        <w:t xml:space="preserve">egislation authorising use of the appropriation, including the </w:t>
      </w:r>
      <w:r w:rsidR="000B33FA">
        <w:rPr>
          <w:rStyle w:val="Emphasis"/>
          <w:rFonts w:asciiTheme="minorHAnsi" w:eastAsiaTheme="majorEastAsia" w:hAnsiTheme="minorHAnsi" w:cstheme="minorHAnsi"/>
          <w:i w:val="0"/>
          <w:sz w:val="22"/>
          <w:szCs w:val="22"/>
        </w:rPr>
        <w:t xml:space="preserve">advice about the </w:t>
      </w:r>
      <w:r w:rsidR="006E6084">
        <w:rPr>
          <w:rStyle w:val="Emphasis"/>
          <w:rFonts w:asciiTheme="minorHAnsi" w:eastAsiaTheme="majorEastAsia" w:hAnsiTheme="minorHAnsi" w:cstheme="minorHAnsi"/>
          <w:i w:val="0"/>
          <w:sz w:val="22"/>
          <w:szCs w:val="22"/>
        </w:rPr>
        <w:t>Constitutional head of power allow</w:t>
      </w:r>
      <w:r w:rsidR="000B33FA">
        <w:rPr>
          <w:rStyle w:val="Emphasis"/>
          <w:rFonts w:asciiTheme="minorHAnsi" w:eastAsiaTheme="majorEastAsia" w:hAnsiTheme="minorHAnsi" w:cstheme="minorHAnsi"/>
          <w:i w:val="0"/>
          <w:sz w:val="22"/>
          <w:szCs w:val="22"/>
        </w:rPr>
        <w:t>ing such</w:t>
      </w:r>
      <w:r w:rsidR="006E6084">
        <w:rPr>
          <w:rStyle w:val="Emphasis"/>
          <w:rFonts w:asciiTheme="minorHAnsi" w:eastAsiaTheme="majorEastAsia" w:hAnsiTheme="minorHAnsi" w:cstheme="minorHAnsi"/>
          <w:i w:val="0"/>
          <w:sz w:val="22"/>
          <w:szCs w:val="22"/>
        </w:rPr>
        <w:t xml:space="preserve"> legislation to provide that authority; or</w:t>
      </w:r>
    </w:p>
    <w:p w14:paraId="6B88756B" w14:textId="5DA53846" w:rsidR="006E6084" w:rsidRDefault="00000840" w:rsidP="00C7152C">
      <w:pPr>
        <w:pStyle w:val="NormalWeb"/>
        <w:numPr>
          <w:ilvl w:val="0"/>
          <w:numId w:val="17"/>
        </w:numPr>
        <w:shd w:val="clear" w:color="auto" w:fill="FFFFFF"/>
        <w:spacing w:before="0" w:beforeAutospacing="0" w:after="0" w:afterAutospacing="0"/>
        <w:ind w:left="36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i</w:t>
      </w:r>
      <w:r w:rsidR="006E6084">
        <w:rPr>
          <w:rStyle w:val="Emphasis"/>
          <w:rFonts w:asciiTheme="minorHAnsi" w:eastAsiaTheme="majorEastAsia" w:hAnsiTheme="minorHAnsi" w:cstheme="minorHAnsi"/>
          <w:i w:val="0"/>
          <w:sz w:val="22"/>
          <w:szCs w:val="22"/>
        </w:rPr>
        <w:t>n the case of a grant made to a State, Parliamentary approval of the grant and of any conditions on which it is made; or</w:t>
      </w:r>
    </w:p>
    <w:p w14:paraId="6D0D6E7F" w14:textId="36585007" w:rsidR="006E6084" w:rsidRDefault="00000840" w:rsidP="00C7152C">
      <w:pPr>
        <w:pStyle w:val="NormalWeb"/>
        <w:numPr>
          <w:ilvl w:val="0"/>
          <w:numId w:val="17"/>
        </w:numPr>
        <w:shd w:val="clear" w:color="auto" w:fill="FFFFFF"/>
        <w:spacing w:before="0" w:beforeAutospacing="0" w:after="0" w:afterAutospacing="0"/>
        <w:ind w:left="36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t</w:t>
      </w:r>
      <w:r w:rsidR="006E6084">
        <w:rPr>
          <w:rStyle w:val="Emphasis"/>
          <w:rFonts w:asciiTheme="minorHAnsi" w:eastAsiaTheme="majorEastAsia" w:hAnsiTheme="minorHAnsi" w:cstheme="minorHAnsi"/>
          <w:i w:val="0"/>
          <w:sz w:val="22"/>
          <w:szCs w:val="22"/>
        </w:rPr>
        <w:t>he specific prerogative which permits the spending.</w:t>
      </w:r>
    </w:p>
    <w:p w14:paraId="3754FC3E" w14:textId="77777777" w:rsidR="006E6084" w:rsidRDefault="006E6084"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p>
    <w:p w14:paraId="525DA4F9" w14:textId="2F6A6155" w:rsidR="006E6084" w:rsidRDefault="000B33FA" w:rsidP="00C7152C">
      <w:pPr>
        <w:pStyle w:val="NormalWeb"/>
        <w:shd w:val="clear" w:color="auto" w:fill="FFFFFF"/>
        <w:spacing w:before="0" w:beforeAutospacing="0" w:after="0" w:afterAutospacing="0"/>
        <w:rPr>
          <w:rStyle w:val="Emphasis"/>
          <w:rFonts w:asciiTheme="minorHAnsi" w:eastAsiaTheme="majorEastAsia" w:hAnsiTheme="minorHAnsi" w:cstheme="minorHAnsi"/>
          <w:i w:val="0"/>
          <w:sz w:val="22"/>
          <w:szCs w:val="22"/>
        </w:rPr>
      </w:pPr>
      <w:r>
        <w:rPr>
          <w:rStyle w:val="Emphasis"/>
          <w:rFonts w:asciiTheme="minorHAnsi" w:eastAsiaTheme="majorEastAsia" w:hAnsiTheme="minorHAnsi" w:cstheme="minorHAnsi"/>
          <w:i w:val="0"/>
          <w:sz w:val="22"/>
          <w:szCs w:val="22"/>
        </w:rPr>
        <w:t>Official a</w:t>
      </w:r>
      <w:r w:rsidR="006E6084">
        <w:rPr>
          <w:rStyle w:val="Emphasis"/>
          <w:rFonts w:asciiTheme="minorHAnsi" w:eastAsiaTheme="majorEastAsia" w:hAnsiTheme="minorHAnsi" w:cstheme="minorHAnsi"/>
          <w:i w:val="0"/>
          <w:sz w:val="22"/>
          <w:szCs w:val="22"/>
        </w:rPr>
        <w:t>dvice on potential spending, for example on infrastructure proposals</w:t>
      </w:r>
      <w:r>
        <w:rPr>
          <w:rStyle w:val="Emphasis"/>
          <w:rFonts w:asciiTheme="minorHAnsi" w:eastAsiaTheme="majorEastAsia" w:hAnsiTheme="minorHAnsi" w:cstheme="minorHAnsi"/>
          <w:i w:val="0"/>
          <w:sz w:val="22"/>
          <w:szCs w:val="22"/>
        </w:rPr>
        <w:t xml:space="preserve"> by an infrastructure adviser</w:t>
      </w:r>
      <w:r w:rsidR="006E6084">
        <w:rPr>
          <w:rStyle w:val="Emphasis"/>
          <w:rFonts w:asciiTheme="minorHAnsi" w:eastAsiaTheme="majorEastAsia" w:hAnsiTheme="minorHAnsi" w:cstheme="minorHAnsi"/>
          <w:i w:val="0"/>
          <w:sz w:val="22"/>
          <w:szCs w:val="22"/>
        </w:rPr>
        <w:t xml:space="preserve">, </w:t>
      </w:r>
      <w:r>
        <w:rPr>
          <w:rStyle w:val="Emphasis"/>
          <w:rFonts w:asciiTheme="minorHAnsi" w:eastAsiaTheme="majorEastAsia" w:hAnsiTheme="minorHAnsi" w:cstheme="minorHAnsi"/>
          <w:i w:val="0"/>
          <w:sz w:val="22"/>
          <w:szCs w:val="22"/>
        </w:rPr>
        <w:t>sh</w:t>
      </w:r>
      <w:r w:rsidR="006E6084">
        <w:rPr>
          <w:rStyle w:val="Emphasis"/>
          <w:rFonts w:asciiTheme="minorHAnsi" w:eastAsiaTheme="majorEastAsia" w:hAnsiTheme="minorHAnsi" w:cstheme="minorHAnsi"/>
          <w:i w:val="0"/>
          <w:sz w:val="22"/>
          <w:szCs w:val="22"/>
        </w:rPr>
        <w:t>ould be similarly couched.</w:t>
      </w:r>
    </w:p>
    <w:p w14:paraId="0DDE8318" w14:textId="77777777" w:rsidR="006E6084" w:rsidRPr="00BD7A2D" w:rsidRDefault="006E6084" w:rsidP="00C7152C">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p>
    <w:p w14:paraId="2C57F88D" w14:textId="77777777" w:rsidR="006E6084" w:rsidRDefault="006E6084" w:rsidP="00C7152C">
      <w:pPr>
        <w:pStyle w:val="Heading4"/>
        <w:spacing w:before="0" w:line="240" w:lineRule="auto"/>
      </w:pPr>
      <w:r>
        <w:t>B4.4.2</w:t>
      </w:r>
      <w:r>
        <w:tab/>
        <w:t>Election promises</w:t>
      </w:r>
    </w:p>
    <w:p w14:paraId="46330DC6" w14:textId="77777777" w:rsidR="00255227" w:rsidRDefault="006E6084" w:rsidP="00C7152C">
      <w:pPr>
        <w:spacing w:after="0" w:line="240" w:lineRule="auto"/>
        <w:rPr>
          <w:rFonts w:cstheme="minorHAnsi"/>
        </w:rPr>
      </w:pPr>
      <w:r>
        <w:rPr>
          <w:rFonts w:cstheme="minorHAnsi"/>
        </w:rPr>
        <w:t>A second step involves promises for Commonwealth spending – including those made in election campaigns – to specify how such spending is to conform with legal requirements</w:t>
      </w:r>
      <w:r w:rsidR="00255227">
        <w:rPr>
          <w:rFonts w:cstheme="minorHAnsi"/>
        </w:rPr>
        <w:t>.</w:t>
      </w:r>
    </w:p>
    <w:p w14:paraId="6D6957FC" w14:textId="77777777" w:rsidR="00AB1DBA" w:rsidRDefault="00AB1DBA" w:rsidP="00C7152C">
      <w:pPr>
        <w:spacing w:after="0" w:line="240" w:lineRule="auto"/>
        <w:rPr>
          <w:rFonts w:cstheme="minorHAnsi"/>
        </w:rPr>
      </w:pPr>
    </w:p>
    <w:p w14:paraId="45E70D7B" w14:textId="21E1C5AE" w:rsidR="006E6084" w:rsidRDefault="00AB1DBA" w:rsidP="00C7152C">
      <w:pPr>
        <w:spacing w:after="0" w:line="240" w:lineRule="auto"/>
        <w:rPr>
          <w:rFonts w:cstheme="minorHAnsi"/>
        </w:rPr>
      </w:pPr>
      <w:r>
        <w:rPr>
          <w:rFonts w:cstheme="minorHAnsi"/>
        </w:rPr>
        <w:t>Demonstration of such conformance should include</w:t>
      </w:r>
      <w:r w:rsidR="00000840">
        <w:rPr>
          <w:rFonts w:cstheme="minorHAnsi"/>
        </w:rPr>
        <w:t xml:space="preserve"> </w:t>
      </w:r>
      <w:r>
        <w:rPr>
          <w:rFonts w:cstheme="minorHAnsi"/>
        </w:rPr>
        <w:t xml:space="preserve">reference to </w:t>
      </w:r>
      <w:r w:rsidR="00000840">
        <w:rPr>
          <w:rFonts w:cstheme="minorHAnsi"/>
        </w:rPr>
        <w:t>a</w:t>
      </w:r>
      <w:r w:rsidR="006E6084">
        <w:rPr>
          <w:rFonts w:cstheme="minorHAnsi"/>
        </w:rPr>
        <w:t>:</w:t>
      </w:r>
    </w:p>
    <w:p w14:paraId="4BFCF81E" w14:textId="7DA0FA00" w:rsidR="006E6084" w:rsidRPr="002645C7" w:rsidRDefault="006E6084" w:rsidP="00C7152C">
      <w:pPr>
        <w:pStyle w:val="ListParagraph"/>
        <w:numPr>
          <w:ilvl w:val="0"/>
          <w:numId w:val="18"/>
        </w:numPr>
        <w:spacing w:after="0" w:line="240" w:lineRule="auto"/>
        <w:ind w:left="360"/>
        <w:rPr>
          <w:rFonts w:cstheme="minorHAnsi"/>
        </w:rPr>
      </w:pPr>
      <w:r w:rsidRPr="002645C7">
        <w:rPr>
          <w:rFonts w:cstheme="minorHAnsi"/>
        </w:rPr>
        <w:t>proposal for legislation, and the Constitutional head of power allowing such legislation; or</w:t>
      </w:r>
    </w:p>
    <w:p w14:paraId="42C7838B" w14:textId="5BC1894C" w:rsidR="006E6084" w:rsidRPr="002645C7" w:rsidRDefault="006E6084" w:rsidP="00C7152C">
      <w:pPr>
        <w:pStyle w:val="ListParagraph"/>
        <w:numPr>
          <w:ilvl w:val="0"/>
          <w:numId w:val="18"/>
        </w:numPr>
        <w:spacing w:after="0" w:line="240" w:lineRule="auto"/>
        <w:ind w:left="360"/>
        <w:rPr>
          <w:rFonts w:cstheme="minorHAnsi"/>
        </w:rPr>
      </w:pPr>
      <w:r w:rsidRPr="002645C7">
        <w:rPr>
          <w:rFonts w:cstheme="minorHAnsi"/>
        </w:rPr>
        <w:t xml:space="preserve">proposal </w:t>
      </w:r>
      <w:r>
        <w:rPr>
          <w:rFonts w:cstheme="minorHAnsi"/>
        </w:rPr>
        <w:t xml:space="preserve">for </w:t>
      </w:r>
      <w:r w:rsidRPr="002645C7">
        <w:rPr>
          <w:rFonts w:cstheme="minorHAnsi"/>
        </w:rPr>
        <w:t xml:space="preserve">Parliament </w:t>
      </w:r>
      <w:r>
        <w:rPr>
          <w:rFonts w:cstheme="minorHAnsi"/>
        </w:rPr>
        <w:t>to</w:t>
      </w:r>
      <w:r w:rsidRPr="002645C7">
        <w:rPr>
          <w:rFonts w:cstheme="minorHAnsi"/>
        </w:rPr>
        <w:t xml:space="preserve"> set a condition on a State grant; or</w:t>
      </w:r>
    </w:p>
    <w:p w14:paraId="7B0E53DE" w14:textId="2FD76A2B" w:rsidR="006E6084" w:rsidRDefault="006E6084" w:rsidP="00C7152C">
      <w:pPr>
        <w:pStyle w:val="ListParagraph"/>
        <w:numPr>
          <w:ilvl w:val="0"/>
          <w:numId w:val="18"/>
        </w:numPr>
        <w:spacing w:after="0" w:line="240" w:lineRule="auto"/>
        <w:ind w:left="360"/>
        <w:rPr>
          <w:rFonts w:cstheme="minorHAnsi"/>
        </w:rPr>
      </w:pPr>
      <w:r w:rsidRPr="002645C7">
        <w:rPr>
          <w:rFonts w:cstheme="minorHAnsi"/>
        </w:rPr>
        <w:t>specific prerogative allowing the spending</w:t>
      </w:r>
      <w:r>
        <w:rPr>
          <w:rFonts w:cstheme="minorHAnsi"/>
        </w:rPr>
        <w:t>; or</w:t>
      </w:r>
    </w:p>
    <w:p w14:paraId="6FB46CD2" w14:textId="794E8B96" w:rsidR="006E6084" w:rsidRPr="002645C7" w:rsidRDefault="006E6084" w:rsidP="00C7152C">
      <w:pPr>
        <w:pStyle w:val="ListParagraph"/>
        <w:numPr>
          <w:ilvl w:val="0"/>
          <w:numId w:val="18"/>
        </w:numPr>
        <w:spacing w:after="0" w:line="240" w:lineRule="auto"/>
        <w:ind w:left="360"/>
        <w:rPr>
          <w:rFonts w:cstheme="minorHAnsi"/>
        </w:rPr>
      </w:pPr>
      <w:r>
        <w:rPr>
          <w:rFonts w:cstheme="minorHAnsi"/>
        </w:rPr>
        <w:t>proposal for a referendum to allow spending of that type</w:t>
      </w:r>
      <w:r w:rsidRPr="002645C7">
        <w:rPr>
          <w:rFonts w:cstheme="minorHAnsi"/>
        </w:rPr>
        <w:t>.</w:t>
      </w:r>
    </w:p>
    <w:p w14:paraId="77BFBA2F" w14:textId="77777777" w:rsidR="006E6084" w:rsidRDefault="006E6084" w:rsidP="00C7152C">
      <w:pPr>
        <w:spacing w:after="0" w:line="240" w:lineRule="auto"/>
        <w:rPr>
          <w:rFonts w:cstheme="minorHAnsi"/>
        </w:rPr>
      </w:pPr>
    </w:p>
    <w:p w14:paraId="0990B1B1" w14:textId="59BE87B3" w:rsidR="00AB1DBA" w:rsidRDefault="006E6084" w:rsidP="00C7152C">
      <w:pPr>
        <w:spacing w:after="0" w:line="240" w:lineRule="auto"/>
        <w:rPr>
          <w:rFonts w:cstheme="minorHAnsi"/>
        </w:rPr>
      </w:pPr>
      <w:r>
        <w:rPr>
          <w:rFonts w:cstheme="minorHAnsi"/>
        </w:rPr>
        <w:t xml:space="preserve">That would have the (desirable) effect of making it clear to the electorate the use of public money depends on Parliament’s approval, not merely the claims or intentions of </w:t>
      </w:r>
      <w:proofErr w:type="gramStart"/>
      <w:r>
        <w:rPr>
          <w:rFonts w:cstheme="minorHAnsi"/>
        </w:rPr>
        <w:t>particular candidates</w:t>
      </w:r>
      <w:proofErr w:type="gramEnd"/>
      <w:r>
        <w:rPr>
          <w:rFonts w:cstheme="minorHAnsi"/>
        </w:rPr>
        <w:t>.</w:t>
      </w:r>
      <w:r w:rsidR="00AB1DBA">
        <w:rPr>
          <w:rFonts w:cstheme="minorHAnsi"/>
        </w:rPr>
        <w:t xml:space="preserve">  It would eliminate the sophistry that Commonwealth Governments can – indeed have ‘a mandate’ to</w:t>
      </w:r>
      <w:r w:rsidR="005F3954">
        <w:rPr>
          <w:rFonts w:cstheme="minorHAnsi"/>
        </w:rPr>
        <w:t xml:space="preserve"> </w:t>
      </w:r>
      <w:r w:rsidR="00AB1DBA">
        <w:rPr>
          <w:rFonts w:cstheme="minorHAnsi"/>
        </w:rPr>
        <w:t>- do anything the relevant party or candidates promised in an election campaign.</w:t>
      </w:r>
    </w:p>
    <w:p w14:paraId="11568DB2" w14:textId="7A4D7BBB" w:rsidR="006E6084" w:rsidRDefault="00AB1DBA" w:rsidP="00C7152C">
      <w:pPr>
        <w:spacing w:after="0" w:line="240" w:lineRule="auto"/>
        <w:rPr>
          <w:rFonts w:cstheme="minorHAnsi"/>
        </w:rPr>
      </w:pPr>
      <w:r>
        <w:rPr>
          <w:rFonts w:cstheme="minorHAnsi"/>
        </w:rPr>
        <w:t xml:space="preserve"> </w:t>
      </w:r>
    </w:p>
    <w:p w14:paraId="3F1DFF56" w14:textId="06845B37" w:rsidR="00986972" w:rsidRDefault="006E6084" w:rsidP="00C7152C">
      <w:pPr>
        <w:spacing w:after="0" w:line="240" w:lineRule="auto"/>
        <w:rPr>
          <w:rFonts w:cstheme="minorHAnsi"/>
        </w:rPr>
      </w:pPr>
      <w:r>
        <w:rPr>
          <w:rFonts w:cstheme="minorHAnsi"/>
        </w:rPr>
        <w:t xml:space="preserve">A requirement to </w:t>
      </w:r>
      <w:r w:rsidR="005F3954">
        <w:rPr>
          <w:rFonts w:cstheme="minorHAnsi"/>
        </w:rPr>
        <w:t>demonstrate the legality of promises</w:t>
      </w:r>
      <w:r>
        <w:rPr>
          <w:rFonts w:cstheme="minorHAnsi"/>
        </w:rPr>
        <w:t xml:space="preserve"> could be inserted in electoral legislation.  Given the subject matter is merely a statement of Constitutional requirements, it </w:t>
      </w:r>
      <w:r w:rsidR="003233EA">
        <w:rPr>
          <w:rFonts w:cstheme="minorHAnsi"/>
        </w:rPr>
        <w:t>is unlikely to</w:t>
      </w:r>
      <w:r>
        <w:rPr>
          <w:rFonts w:cstheme="minorHAnsi"/>
        </w:rPr>
        <w:t xml:space="preserve"> </w:t>
      </w:r>
      <w:r w:rsidR="00986972">
        <w:rPr>
          <w:rFonts w:cstheme="minorHAnsi"/>
        </w:rPr>
        <w:t>impede</w:t>
      </w:r>
      <w:r>
        <w:rPr>
          <w:rFonts w:cstheme="minorHAnsi"/>
        </w:rPr>
        <w:t xml:space="preserve"> political communication.</w:t>
      </w:r>
      <w:r w:rsidR="007262E4">
        <w:rPr>
          <w:rFonts w:cstheme="minorHAnsi"/>
        </w:rPr>
        <w:t xml:space="preserve">  Yet as is pointed out in the next section 4, the current Bill before Parliament supposedly does the opposite – creating an excuse of ‘election promise’ – in relation to questions about whether spending is corrupt.</w:t>
      </w:r>
      <w:r>
        <w:rPr>
          <w:rStyle w:val="FootnoteReference"/>
          <w:rFonts w:cstheme="minorHAnsi"/>
        </w:rPr>
        <w:footnoteReference w:id="116"/>
      </w:r>
    </w:p>
    <w:p w14:paraId="37E392D9" w14:textId="61CD5BF5" w:rsidR="00986972" w:rsidRDefault="00986972" w:rsidP="00C7152C">
      <w:pPr>
        <w:spacing w:after="0" w:line="240" w:lineRule="auto"/>
        <w:rPr>
          <w:rFonts w:cstheme="minorHAnsi"/>
        </w:rPr>
      </w:pPr>
    </w:p>
    <w:p w14:paraId="1E4DA564" w14:textId="098A5FDE" w:rsidR="00006353" w:rsidRDefault="007A2531" w:rsidP="00C7152C">
      <w:pPr>
        <w:pStyle w:val="Heading3"/>
        <w:spacing w:before="0"/>
      </w:pPr>
      <w:bookmarkStart w:id="48" w:name="_Toc117584942"/>
      <w:r>
        <w:t>B</w:t>
      </w:r>
      <w:r w:rsidR="00006353">
        <w:t>4.5</w:t>
      </w:r>
      <w:r w:rsidR="00006353">
        <w:tab/>
      </w:r>
      <w:r w:rsidR="00830B6B">
        <w:t>Intergovernmental</w:t>
      </w:r>
      <w:r w:rsidR="00006353">
        <w:t xml:space="preserve"> pork</w:t>
      </w:r>
      <w:r w:rsidR="00830B6B">
        <w:t>-</w:t>
      </w:r>
      <w:r w:rsidR="00006353">
        <w:t>barrelling</w:t>
      </w:r>
      <w:bookmarkEnd w:id="48"/>
    </w:p>
    <w:p w14:paraId="6D7336A8" w14:textId="6B24EAC8" w:rsidR="00006353" w:rsidRDefault="00006353" w:rsidP="00C7152C">
      <w:pPr>
        <w:spacing w:after="0" w:line="259" w:lineRule="auto"/>
      </w:pPr>
      <w:r>
        <w:t xml:space="preserve">A further issue for the Commonwealth </w:t>
      </w:r>
      <w:r w:rsidR="00AB1DBA">
        <w:t xml:space="preserve">Government </w:t>
      </w:r>
      <w:r>
        <w:t>arises out of specific purpose payments to the States</w:t>
      </w:r>
      <w:r w:rsidR="00AB1DBA">
        <w:t xml:space="preserve"> – Constitution s.96</w:t>
      </w:r>
      <w:r>
        <w:t>.  E</w:t>
      </w:r>
      <w:r w:rsidR="00B4397D">
        <w:t>specially</w:t>
      </w:r>
      <w:r>
        <w:t xml:space="preserve"> if </w:t>
      </w:r>
      <w:r w:rsidR="00B4397D">
        <w:t>it assume</w:t>
      </w:r>
      <w:r w:rsidR="005F3954">
        <w:t>s</w:t>
      </w:r>
      <w:r w:rsidR="00AB1DBA">
        <w:t xml:space="preserve"> the Government – not just Parliament – can make such grants</w:t>
      </w:r>
      <w:r>
        <w:t>, there is potential for some to be considered illegal pork-barrelling.</w:t>
      </w:r>
      <w:r w:rsidR="00830B6B">
        <w:rPr>
          <w:rStyle w:val="FootnoteReference"/>
        </w:rPr>
        <w:footnoteReference w:id="117"/>
      </w:r>
    </w:p>
    <w:p w14:paraId="681E4F56" w14:textId="5F56A575" w:rsidR="00006353" w:rsidRDefault="00006353" w:rsidP="00C7152C">
      <w:pPr>
        <w:spacing w:after="0" w:line="259" w:lineRule="auto"/>
      </w:pPr>
    </w:p>
    <w:p w14:paraId="55845212" w14:textId="024FF71E" w:rsidR="00006353" w:rsidRDefault="00006353" w:rsidP="00C7152C">
      <w:pPr>
        <w:spacing w:after="0" w:line="259" w:lineRule="auto"/>
      </w:pPr>
      <w:r>
        <w:t xml:space="preserve">Section 3 noted pork-barrelling is illegal if its primary purpose is to gain votes.  The tacit assumption made in much of the discussion about pork-barrelling is the pork purveyor is seeking votes for itself.  </w:t>
      </w:r>
    </w:p>
    <w:p w14:paraId="45F6EADF" w14:textId="77777777" w:rsidR="00006353" w:rsidRDefault="00006353" w:rsidP="00C7152C">
      <w:pPr>
        <w:spacing w:after="0" w:line="259" w:lineRule="auto"/>
      </w:pPr>
    </w:p>
    <w:p w14:paraId="0F638389" w14:textId="4E211C96" w:rsidR="001B7E6E" w:rsidRDefault="005F3954" w:rsidP="00C7152C">
      <w:pPr>
        <w:spacing w:after="0" w:line="259" w:lineRule="auto"/>
      </w:pPr>
      <w:r>
        <w:t>Yet i</w:t>
      </w:r>
      <w:r w:rsidR="001B7E6E">
        <w:t xml:space="preserve">t is possible for a party holding office in one level of government to seek votes at another level of government.  For example, a </w:t>
      </w:r>
      <w:r>
        <w:t xml:space="preserve">Commonwealth </w:t>
      </w:r>
      <w:r w:rsidR="001B7E6E">
        <w:t xml:space="preserve">Government </w:t>
      </w:r>
      <w:r w:rsidR="005E7921">
        <w:t>might</w:t>
      </w:r>
      <w:r w:rsidR="001B7E6E">
        <w:t xml:space="preserve"> use public </w:t>
      </w:r>
      <w:r>
        <w:t>monies</w:t>
      </w:r>
      <w:r w:rsidR="001B7E6E">
        <w:t xml:space="preserve"> to encourage votes for </w:t>
      </w:r>
      <w:r>
        <w:t>its</w:t>
      </w:r>
      <w:r w:rsidR="001B7E6E">
        <w:t xml:space="preserve"> party at a State election.  </w:t>
      </w:r>
      <w:r w:rsidR="0099777A">
        <w:t>Constitution s</w:t>
      </w:r>
      <w:r w:rsidR="001B7E6E">
        <w:t xml:space="preserve">.96 payments </w:t>
      </w:r>
      <w:r w:rsidR="0099777A">
        <w:t xml:space="preserve">create potential </w:t>
      </w:r>
      <w:r w:rsidR="001B7E6E">
        <w:t xml:space="preserve">for </w:t>
      </w:r>
      <w:r>
        <w:t>this</w:t>
      </w:r>
      <w:r w:rsidR="001B7E6E">
        <w:t>.</w:t>
      </w:r>
    </w:p>
    <w:p w14:paraId="303952C0" w14:textId="77777777" w:rsidR="001B7E6E" w:rsidRDefault="001B7E6E" w:rsidP="00C7152C">
      <w:pPr>
        <w:spacing w:after="0" w:line="259" w:lineRule="auto"/>
      </w:pPr>
    </w:p>
    <w:p w14:paraId="0032B5E1" w14:textId="5D0A7AC0" w:rsidR="001B7E6E" w:rsidRDefault="001B7E6E" w:rsidP="00C7152C">
      <w:pPr>
        <w:spacing w:after="0" w:line="259" w:lineRule="auto"/>
      </w:pPr>
      <w:r>
        <w:t xml:space="preserve">The </w:t>
      </w:r>
      <w:r w:rsidR="0099777A">
        <w:t xml:space="preserve">potential does not arise from attempts to make </w:t>
      </w:r>
      <w:r>
        <w:t xml:space="preserve">a particular outcome of a State election </w:t>
      </w:r>
      <w:r w:rsidR="0099777A">
        <w:t xml:space="preserve">a direct condition of </w:t>
      </w:r>
      <w:r w:rsidR="00D22CC1">
        <w:t>payments to the State</w:t>
      </w:r>
      <w:r w:rsidR="001D28B4">
        <w:t>.  T</w:t>
      </w:r>
      <w:r>
        <w:t>hat would most likely be declared illegal.</w:t>
      </w:r>
      <w:r>
        <w:rPr>
          <w:rStyle w:val="FootnoteReference"/>
        </w:rPr>
        <w:footnoteReference w:id="118"/>
      </w:r>
      <w:r>
        <w:t xml:space="preserve">  </w:t>
      </w:r>
    </w:p>
    <w:p w14:paraId="7EB88902" w14:textId="77777777" w:rsidR="001B7E6E" w:rsidRDefault="001B7E6E" w:rsidP="00C7152C">
      <w:pPr>
        <w:spacing w:after="0" w:line="259" w:lineRule="auto"/>
      </w:pPr>
    </w:p>
    <w:p w14:paraId="71C1D25F" w14:textId="57E31530" w:rsidR="00570058" w:rsidRDefault="001B7E6E" w:rsidP="00C7152C">
      <w:pPr>
        <w:spacing w:after="0" w:line="259" w:lineRule="auto"/>
      </w:pPr>
      <w:r>
        <w:t xml:space="preserve">Rather, </w:t>
      </w:r>
      <w:r w:rsidR="00D22CC1">
        <w:t>the potential is of</w:t>
      </w:r>
      <w:r>
        <w:t xml:space="preserve"> </w:t>
      </w:r>
      <w:r w:rsidR="00570058">
        <w:t xml:space="preserve">an </w:t>
      </w:r>
      <w:r>
        <w:t xml:space="preserve">announced </w:t>
      </w:r>
      <w:r w:rsidR="00570058">
        <w:t xml:space="preserve">or clearly implied </w:t>
      </w:r>
      <w:r>
        <w:t xml:space="preserve">preference for a particular State, over </w:t>
      </w:r>
      <w:r w:rsidR="00570058">
        <w:t>other State</w:t>
      </w:r>
      <w:r w:rsidR="005F3954">
        <w:t>s</w:t>
      </w:r>
      <w:r w:rsidR="00570058">
        <w:t>,</w:t>
      </w:r>
      <w:r>
        <w:t xml:space="preserve"> based on the part</w:t>
      </w:r>
      <w:r w:rsidR="00570058">
        <w:t>ies</w:t>
      </w:r>
      <w:r>
        <w:t xml:space="preserve"> that hold office there.  The fact of such an announcement </w:t>
      </w:r>
      <w:r w:rsidR="00570058">
        <w:t xml:space="preserve">etc. </w:t>
      </w:r>
      <w:r>
        <w:t xml:space="preserve">would suggest an intention </w:t>
      </w:r>
      <w:r w:rsidR="00570058">
        <w:t xml:space="preserve">of using Commonwealth public monies </w:t>
      </w:r>
      <w:r>
        <w:t xml:space="preserve">to influence votes in </w:t>
      </w:r>
      <w:r w:rsidR="00570058">
        <w:t xml:space="preserve">those </w:t>
      </w:r>
      <w:r>
        <w:t>State</w:t>
      </w:r>
      <w:r w:rsidR="00570058">
        <w:t>s towards the favoured party.  Contribution of funds to infrastructure projects are among the more likely channels for this.</w:t>
      </w:r>
    </w:p>
    <w:p w14:paraId="547E64E8" w14:textId="0FF204C8" w:rsidR="00570058" w:rsidRDefault="00570058" w:rsidP="00C7152C">
      <w:pPr>
        <w:spacing w:after="0" w:line="259" w:lineRule="auto"/>
      </w:pPr>
    </w:p>
    <w:p w14:paraId="3D01DAA6" w14:textId="77777777" w:rsidR="005F3954" w:rsidRDefault="00570058" w:rsidP="00C7152C">
      <w:pPr>
        <w:spacing w:after="0" w:line="259" w:lineRule="auto"/>
      </w:pPr>
      <w:r>
        <w:t>The idea is not far-fetched.  Previous and current rounds of Commonwealth infrastructure project funding announcements contains suggestions of such preference</w:t>
      </w:r>
      <w:r w:rsidR="00E86361">
        <w:t xml:space="preserve"> – referred to by the innocent sounding term ‘playing favourites</w:t>
      </w:r>
      <w:proofErr w:type="gramStart"/>
      <w:r w:rsidR="00E86361">
        <w:t>’</w:t>
      </w:r>
      <w:r>
        <w:t>.</w:t>
      </w:r>
      <w:proofErr w:type="gramEnd"/>
      <w:r w:rsidR="00E86361">
        <w:rPr>
          <w:rStyle w:val="FootnoteReference"/>
        </w:rPr>
        <w:footnoteReference w:id="119"/>
      </w:r>
    </w:p>
    <w:p w14:paraId="72916F12" w14:textId="51FF023B" w:rsidR="007A2455" w:rsidRDefault="00B4397D" w:rsidP="00C7152C">
      <w:pPr>
        <w:spacing w:after="0" w:line="259" w:lineRule="auto"/>
      </w:pPr>
      <w:r>
        <w:lastRenderedPageBreak/>
        <w:t xml:space="preserve">Often this is brought to public attention when </w:t>
      </w:r>
      <w:r w:rsidR="007A2455">
        <w:t>State Governments</w:t>
      </w:r>
      <w:r w:rsidR="001D28B4">
        <w:t xml:space="preserve"> or</w:t>
      </w:r>
      <w:r w:rsidR="007A2455">
        <w:t xml:space="preserve"> local media claim grievance at the </w:t>
      </w:r>
      <w:r w:rsidR="005F3954">
        <w:t>amount</w:t>
      </w:r>
      <w:r w:rsidR="007A2455">
        <w:t xml:space="preserve"> of Commonwealth infrastructure funding given to other States</w:t>
      </w:r>
      <w:r w:rsidR="005F3954">
        <w:t>.</w:t>
      </w:r>
      <w:r w:rsidR="001D28B4">
        <w:t xml:space="preserve">  </w:t>
      </w:r>
      <w:r w:rsidR="005F3954">
        <w:t xml:space="preserve">Such grievances </w:t>
      </w:r>
      <w:r w:rsidR="001D28B4">
        <w:t xml:space="preserve">often </w:t>
      </w:r>
      <w:r w:rsidR="005F3954">
        <w:t xml:space="preserve">are supported by </w:t>
      </w:r>
      <w:r w:rsidR="007A2455">
        <w:t>a type of Grattan/Audit criteria noted in 3.6.2 (above).</w:t>
      </w:r>
      <w:r>
        <w:t xml:space="preserve">  Among the results are increased scepticism of the bona fides of Commonwealth activities.</w:t>
      </w:r>
      <w:r w:rsidR="007A2455">
        <w:rPr>
          <w:rStyle w:val="FootnoteReference"/>
        </w:rPr>
        <w:footnoteReference w:id="120"/>
      </w:r>
    </w:p>
    <w:p w14:paraId="0D477DFB" w14:textId="77777777" w:rsidR="00E86361" w:rsidRDefault="00E86361" w:rsidP="00C7152C">
      <w:pPr>
        <w:spacing w:after="0" w:line="259" w:lineRule="auto"/>
      </w:pPr>
    </w:p>
    <w:p w14:paraId="6300B8F4" w14:textId="1DECD50A" w:rsidR="000E4CE3" w:rsidRDefault="00B4397D" w:rsidP="00C7152C">
      <w:pPr>
        <w:spacing w:after="0" w:line="259" w:lineRule="auto"/>
      </w:pPr>
      <w:r>
        <w:t xml:space="preserve">Some comments </w:t>
      </w:r>
      <w:r w:rsidR="001D28B4">
        <w:t xml:space="preserve">by State and indeed Commonwealth politicians </w:t>
      </w:r>
      <w:r>
        <w:t xml:space="preserve">could convey inferences </w:t>
      </w:r>
      <w:r w:rsidR="00EA1490">
        <w:t xml:space="preserve">that </w:t>
      </w:r>
      <w:r w:rsidR="00CD0658">
        <w:t xml:space="preserve">differences in </w:t>
      </w:r>
      <w:r w:rsidR="00830B6B">
        <w:t xml:space="preserve">infrastructure funding </w:t>
      </w:r>
      <w:r w:rsidR="001513B9">
        <w:t>are associated with party political considerations</w:t>
      </w:r>
      <w:r w:rsidR="001D28B4">
        <w:t>.  That</w:t>
      </w:r>
      <w:r w:rsidR="007B5676">
        <w:t xml:space="preserve"> is,</w:t>
      </w:r>
      <w:r w:rsidR="001513B9">
        <w:t xml:space="preserve"> commonalities or differences </w:t>
      </w:r>
      <w:r w:rsidR="00CD0658">
        <w:t xml:space="preserve">between </w:t>
      </w:r>
      <w:r w:rsidR="000E4CE3">
        <w:t xml:space="preserve">Commonwealth </w:t>
      </w:r>
      <w:r w:rsidR="00CD0658">
        <w:t xml:space="preserve">and State </w:t>
      </w:r>
      <w:r>
        <w:t>politicians</w:t>
      </w:r>
      <w:r w:rsidR="001D28B4">
        <w:t xml:space="preserve"> influence spending</w:t>
      </w:r>
      <w:r w:rsidR="00CD0658">
        <w:t>.</w:t>
      </w:r>
      <w:r w:rsidR="000E4CE3">
        <w:rPr>
          <w:rStyle w:val="FootnoteReference"/>
        </w:rPr>
        <w:footnoteReference w:id="121"/>
      </w:r>
    </w:p>
    <w:p w14:paraId="78D7EF0C" w14:textId="77777777" w:rsidR="0029769D" w:rsidRDefault="0029769D" w:rsidP="00C7152C">
      <w:pPr>
        <w:spacing w:after="0" w:line="259" w:lineRule="auto"/>
      </w:pPr>
    </w:p>
    <w:p w14:paraId="389521AD" w14:textId="6D80F45E" w:rsidR="00D27225" w:rsidRDefault="00F77410" w:rsidP="00C7152C">
      <w:pPr>
        <w:spacing w:after="0" w:line="259" w:lineRule="auto"/>
      </w:pPr>
      <w:r>
        <w:t>C</w:t>
      </w:r>
      <w:r w:rsidR="00EA1490">
        <w:t xml:space="preserve">andidates for </w:t>
      </w:r>
      <w:r>
        <w:t>being called</w:t>
      </w:r>
      <w:r w:rsidR="00EA1490">
        <w:t xml:space="preserve"> ‘pork-barrel’ </w:t>
      </w:r>
      <w:r w:rsidR="00570058">
        <w:t xml:space="preserve">are </w:t>
      </w:r>
      <w:r w:rsidR="000E4CE3">
        <w:t xml:space="preserve">funds for </w:t>
      </w:r>
      <w:r w:rsidR="00570058">
        <w:t>pro</w:t>
      </w:r>
      <w:r w:rsidR="00D22CC1">
        <w:t>posals</w:t>
      </w:r>
      <w:r w:rsidR="00570058">
        <w:t xml:space="preserve"> that have not been recommended by Infrastructure Australia</w:t>
      </w:r>
      <w:r w:rsidR="00554BBC">
        <w:t xml:space="preserve">, especially those </w:t>
      </w:r>
      <w:r w:rsidR="00D27225">
        <w:t xml:space="preserve">said to be </w:t>
      </w:r>
      <w:r w:rsidR="00554BBC">
        <w:t>currently under review</w:t>
      </w:r>
      <w:r w:rsidR="00EA1490">
        <w:t xml:space="preserve"> by that organisation</w:t>
      </w:r>
      <w:r w:rsidR="00D22CC1">
        <w:t xml:space="preserve">.  That would suggest reasons for </w:t>
      </w:r>
      <w:r w:rsidR="004E1B03">
        <w:t xml:space="preserve">such </w:t>
      </w:r>
      <w:r w:rsidR="00D22CC1">
        <w:t xml:space="preserve">Commonwealth funding </w:t>
      </w:r>
      <w:r w:rsidR="001D28B4">
        <w:t>are</w:t>
      </w:r>
      <w:r w:rsidR="00E86361">
        <w:t xml:space="preserve"> </w:t>
      </w:r>
      <w:r w:rsidR="00D22CC1">
        <w:t xml:space="preserve">not limited to </w:t>
      </w:r>
      <w:r>
        <w:t xml:space="preserve">the </w:t>
      </w:r>
      <w:r w:rsidR="00D22CC1">
        <w:t xml:space="preserve">apolitical criteria </w:t>
      </w:r>
      <w:r>
        <w:t xml:space="preserve">Infrastructure Australia </w:t>
      </w:r>
      <w:r w:rsidR="00EA1490">
        <w:t>uses</w:t>
      </w:r>
      <w:r w:rsidR="00D22CC1">
        <w:t xml:space="preserve">.  </w:t>
      </w:r>
    </w:p>
    <w:p w14:paraId="5D4BFD2C" w14:textId="77777777" w:rsidR="00D27225" w:rsidRDefault="00D27225" w:rsidP="00C7152C">
      <w:pPr>
        <w:spacing w:after="0" w:line="259" w:lineRule="auto"/>
      </w:pPr>
    </w:p>
    <w:p w14:paraId="59AED001" w14:textId="072B9FAE" w:rsidR="001513B9" w:rsidRDefault="00D22CC1" w:rsidP="00C7152C">
      <w:pPr>
        <w:spacing w:after="0" w:line="259" w:lineRule="auto"/>
      </w:pPr>
      <w:r>
        <w:t>Of those</w:t>
      </w:r>
      <w:r w:rsidR="00F77410">
        <w:t xml:space="preserve"> candidates</w:t>
      </w:r>
      <w:r>
        <w:t xml:space="preserve">, particularly interesting </w:t>
      </w:r>
      <w:r w:rsidR="00D27225">
        <w:t>are</w:t>
      </w:r>
      <w:r>
        <w:t xml:space="preserve"> Commonwealth funds: for project pro</w:t>
      </w:r>
      <w:r w:rsidR="000E4CE3">
        <w:t>pos</w:t>
      </w:r>
      <w:r>
        <w:t xml:space="preserve">als </w:t>
      </w:r>
      <w:r w:rsidR="000E4CE3">
        <w:t>supported only by the party in the State that holds Government in the Commonwealth</w:t>
      </w:r>
      <w:r>
        <w:t>;</w:t>
      </w:r>
      <w:r w:rsidR="000E4CE3">
        <w:t xml:space="preserve"> </w:t>
      </w:r>
      <w:r w:rsidR="00282FCC">
        <w:t>‘granted’</w:t>
      </w:r>
      <w:r w:rsidR="000E4CE3">
        <w:t xml:space="preserve"> by the Government and not</w:t>
      </w:r>
      <w:r w:rsidR="00D27225">
        <w:t xml:space="preserve"> specifically endorsed by</w:t>
      </w:r>
      <w:r w:rsidR="000E4CE3">
        <w:t xml:space="preserve"> Parliament</w:t>
      </w:r>
      <w:r>
        <w:t>;</w:t>
      </w:r>
      <w:r w:rsidR="000E4CE3">
        <w:t xml:space="preserve"> announced shortly before a State election.</w:t>
      </w:r>
      <w:r w:rsidR="001513B9" w:rsidRPr="001513B9">
        <w:rPr>
          <w:rStyle w:val="FootnoteReference"/>
        </w:rPr>
        <w:t xml:space="preserve"> </w:t>
      </w:r>
      <w:r w:rsidR="001D28B4">
        <w:rPr>
          <w:rStyle w:val="FootnoteReference"/>
        </w:rPr>
        <w:t xml:space="preserve"> </w:t>
      </w:r>
      <w:r w:rsidR="00F77410">
        <w:rPr>
          <w:rStyle w:val="FootnoteReference"/>
        </w:rPr>
        <w:t xml:space="preserve"> </w:t>
      </w:r>
      <w:r w:rsidR="00EA1490">
        <w:t>Of most interest would be such funds to make good election promises of a new Commonwealth Government – promises it made when in Opposition.</w:t>
      </w:r>
      <w:r w:rsidR="001513B9">
        <w:rPr>
          <w:rStyle w:val="FootnoteReference"/>
        </w:rPr>
        <w:footnoteReference w:id="122"/>
      </w:r>
      <w:r w:rsidR="001513B9">
        <w:t xml:space="preserve"> </w:t>
      </w:r>
      <w:r w:rsidR="00E86361">
        <w:t xml:space="preserve"> </w:t>
      </w:r>
    </w:p>
    <w:p w14:paraId="51938810" w14:textId="77777777" w:rsidR="005E4D53" w:rsidRDefault="005E4D53" w:rsidP="00C7152C">
      <w:pPr>
        <w:spacing w:after="0" w:line="259" w:lineRule="auto"/>
      </w:pPr>
    </w:p>
    <w:p w14:paraId="009F1F8C" w14:textId="3FDFB2EA" w:rsidR="007B5676" w:rsidRDefault="001D28B4" w:rsidP="00C7152C">
      <w:pPr>
        <w:spacing w:after="0" w:line="259" w:lineRule="auto"/>
      </w:pPr>
      <w:r>
        <w:t xml:space="preserve">An example, from 2014, was then Prime Minister Abbott’s announcement of $3bn in funding for the East West Link, a road in Melbourne, proposed by the then Victorian Government which was led by the Liberal Party – Mr Abbott’s party.  </w:t>
      </w:r>
      <w:r w:rsidR="007B5676">
        <w:t xml:space="preserve">It was strongly opposed by the then State Opposition.  </w:t>
      </w:r>
      <w:r>
        <w:t xml:space="preserve">The </w:t>
      </w:r>
      <w:r w:rsidR="007B5676">
        <w:t xml:space="preserve">Commonwealth’s </w:t>
      </w:r>
      <w:r>
        <w:t>announcement</w:t>
      </w:r>
      <w:r w:rsidR="007B5676">
        <w:t xml:space="preserve">, confirming a 2013 Federal election promise, </w:t>
      </w:r>
      <w:r>
        <w:t>was re-iterated just prior to the State election</w:t>
      </w:r>
      <w:r w:rsidR="007B5676">
        <w:t xml:space="preserve"> in which the project was an issue.  I</w:t>
      </w:r>
      <w:r>
        <w:t>ndeed</w:t>
      </w:r>
      <w:r w:rsidR="007B5676">
        <w:t>,</w:t>
      </w:r>
      <w:r>
        <w:t xml:space="preserve"> Mr Abbott claimed that election would be a ‘referendum’ on the road</w:t>
      </w:r>
      <w:r w:rsidR="007B5676">
        <w:t xml:space="preserve"> – in the event, a referendum that </w:t>
      </w:r>
      <w:proofErr w:type="gramStart"/>
      <w:r w:rsidR="007B5676">
        <w:t>did not succeed</w:t>
      </w:r>
      <w:proofErr w:type="gramEnd"/>
      <w:r>
        <w:t>.</w:t>
      </w:r>
      <w:r w:rsidR="007B5676">
        <w:rPr>
          <w:rStyle w:val="FootnoteReference"/>
        </w:rPr>
        <w:footnoteReference w:id="123"/>
      </w:r>
      <w:r>
        <w:t xml:space="preserve">   </w:t>
      </w:r>
    </w:p>
    <w:p w14:paraId="0CA9112E" w14:textId="77777777" w:rsidR="007B5676" w:rsidRDefault="007B5676" w:rsidP="00C7152C">
      <w:pPr>
        <w:spacing w:after="0" w:line="259" w:lineRule="auto"/>
      </w:pPr>
    </w:p>
    <w:p w14:paraId="65BB6123" w14:textId="3340763F" w:rsidR="00570058" w:rsidRDefault="00E86361" w:rsidP="00C7152C">
      <w:pPr>
        <w:spacing w:after="0" w:line="259" w:lineRule="auto"/>
      </w:pPr>
      <w:r>
        <w:t>A</w:t>
      </w:r>
      <w:r w:rsidR="00EA1490">
        <w:t xml:space="preserve"> </w:t>
      </w:r>
      <w:r w:rsidR="007B5676">
        <w:t xml:space="preserve">more </w:t>
      </w:r>
      <w:r w:rsidR="00EA1490">
        <w:t>recent</w:t>
      </w:r>
      <w:r>
        <w:t xml:space="preserve"> example is the pre-2022-23 Budget announcement of </w:t>
      </w:r>
      <w:r w:rsidR="005E4D53">
        <w:t xml:space="preserve">$2.2bn </w:t>
      </w:r>
      <w:r>
        <w:t>Commonwealth funding for a suburban rail loop in Melbourne.</w:t>
      </w:r>
      <w:r w:rsidR="00282FCC">
        <w:t xml:space="preserve">  </w:t>
      </w:r>
      <w:r w:rsidR="005E4D53">
        <w:t>Severe c</w:t>
      </w:r>
      <w:r w:rsidR="00282FCC">
        <w:t xml:space="preserve">riticisms of the </w:t>
      </w:r>
      <w:r w:rsidR="005E4D53">
        <w:t xml:space="preserve">‘business </w:t>
      </w:r>
      <w:r w:rsidR="00282FCC">
        <w:t>plan</w:t>
      </w:r>
      <w:r w:rsidR="005E4D53">
        <w:t>’</w:t>
      </w:r>
      <w:r w:rsidR="00282FCC">
        <w:t xml:space="preserve"> by the Victorian Auditor General</w:t>
      </w:r>
      <w:r w:rsidR="005E4D53">
        <w:t>, published shortly before the Commonwealth’s announcement</w:t>
      </w:r>
      <w:r w:rsidR="00554BBC">
        <w:t>,</w:t>
      </w:r>
      <w:r w:rsidR="005E4D53">
        <w:t xml:space="preserve"> add to the impression of it being intergovernmental pork.  As did the Minister’s later </w:t>
      </w:r>
      <w:r w:rsidR="00D27225">
        <w:t xml:space="preserve">defence of the spending </w:t>
      </w:r>
      <w:r w:rsidR="005E4D53">
        <w:t>refer</w:t>
      </w:r>
      <w:r w:rsidR="00D27225">
        <w:t>ring</w:t>
      </w:r>
      <w:r w:rsidR="005E4D53">
        <w:t xml:space="preserve"> to political parties and </w:t>
      </w:r>
      <w:r w:rsidR="00F77410">
        <w:t xml:space="preserve">her </w:t>
      </w:r>
      <w:r w:rsidR="00EA1490">
        <w:t xml:space="preserve">seeming </w:t>
      </w:r>
      <w:r w:rsidR="005E4D53">
        <w:t>attempt to downplay the criticisms and, indeed, the funding.</w:t>
      </w:r>
      <w:r>
        <w:rPr>
          <w:rStyle w:val="FootnoteReference"/>
        </w:rPr>
        <w:footnoteReference w:id="124"/>
      </w:r>
    </w:p>
    <w:p w14:paraId="14F4D962" w14:textId="1C8C6CBE" w:rsidR="0029769D" w:rsidRDefault="007A2531" w:rsidP="00C7152C">
      <w:pPr>
        <w:pStyle w:val="Heading3"/>
        <w:spacing w:before="0"/>
      </w:pPr>
      <w:bookmarkStart w:id="49" w:name="_Toc117584943"/>
      <w:r>
        <w:lastRenderedPageBreak/>
        <w:t>B</w:t>
      </w:r>
      <w:r w:rsidR="0029769D">
        <w:t>4.6</w:t>
      </w:r>
      <w:r w:rsidR="0029769D">
        <w:tab/>
        <w:t>Conclusion</w:t>
      </w:r>
      <w:bookmarkEnd w:id="49"/>
    </w:p>
    <w:p w14:paraId="3C8D518B" w14:textId="1B104E69" w:rsidR="00201549" w:rsidRDefault="0029769D" w:rsidP="00C7152C">
      <w:pPr>
        <w:spacing w:after="0" w:line="259" w:lineRule="auto"/>
      </w:pPr>
      <w:r>
        <w:t xml:space="preserve">The specific issues for the Commonwealth identified in this section </w:t>
      </w:r>
      <w:r w:rsidR="00201549">
        <w:t>are</w:t>
      </w:r>
      <w:r w:rsidR="00F77410">
        <w:t>:</w:t>
      </w:r>
      <w:r>
        <w:t xml:space="preserve"> spending that is illegal because of failure to comply with the Constitution</w:t>
      </w:r>
      <w:r w:rsidR="00F77410">
        <w:t>;</w:t>
      </w:r>
      <w:r>
        <w:t xml:space="preserve"> intergovernmental pork-barrelling</w:t>
      </w:r>
      <w:r w:rsidR="00201549">
        <w:t>.</w:t>
      </w:r>
    </w:p>
    <w:p w14:paraId="38E12644" w14:textId="41007F2C" w:rsidR="0029769D" w:rsidRDefault="00201549" w:rsidP="00C7152C">
      <w:pPr>
        <w:spacing w:after="0" w:line="259" w:lineRule="auto"/>
      </w:pPr>
      <w:r>
        <w:t>Both</w:t>
      </w:r>
      <w:r w:rsidR="0029769D">
        <w:t xml:space="preserve"> have potential to be declared corrupt </w:t>
      </w:r>
      <w:r w:rsidR="004D6FB6">
        <w:t xml:space="preserve">conduct </w:t>
      </w:r>
      <w:r w:rsidR="00F77410">
        <w:t>if</w:t>
      </w:r>
      <w:r w:rsidR="0029769D">
        <w:t xml:space="preserve"> </w:t>
      </w:r>
      <w:r>
        <w:t xml:space="preserve">the present </w:t>
      </w:r>
      <w:r w:rsidR="0029769D">
        <w:t>proposal to establish a Commonwealth anti-corruption commission</w:t>
      </w:r>
      <w:r w:rsidR="00F77410">
        <w:t xml:space="preserve"> goes ahead</w:t>
      </w:r>
      <w:r w:rsidR="0029769D">
        <w:t xml:space="preserve">.   </w:t>
      </w:r>
    </w:p>
    <w:p w14:paraId="1990A9CE" w14:textId="77777777" w:rsidR="00554BBC" w:rsidRDefault="00554BBC" w:rsidP="00C7152C">
      <w:pPr>
        <w:spacing w:after="0" w:line="259" w:lineRule="auto"/>
      </w:pPr>
    </w:p>
    <w:p w14:paraId="00A896B6" w14:textId="39855488" w:rsidR="0029769D" w:rsidRDefault="0029769D" w:rsidP="00C7152C">
      <w:pPr>
        <w:spacing w:after="0" w:line="259" w:lineRule="auto"/>
      </w:pPr>
      <w:r>
        <w:t>However, this has gone unremarked in the public debate so far.</w:t>
      </w:r>
    </w:p>
    <w:p w14:paraId="4B08C89C" w14:textId="1353F355" w:rsidR="0029769D" w:rsidRDefault="0029769D" w:rsidP="00C7152C">
      <w:pPr>
        <w:spacing w:after="0" w:line="259" w:lineRule="auto"/>
      </w:pPr>
    </w:p>
    <w:p w14:paraId="6CD8D8DA" w14:textId="77777777" w:rsidR="0029769D" w:rsidRDefault="0029769D" w:rsidP="00C7152C">
      <w:pPr>
        <w:spacing w:after="0" w:line="259" w:lineRule="auto"/>
      </w:pPr>
      <w:r>
        <w:t>That demonstrates to the debate to be under-informed and conclusions being drawn about the urgency of establishing a commission are, at best, premature.</w:t>
      </w:r>
    </w:p>
    <w:p w14:paraId="75D7C85B" w14:textId="77777777" w:rsidR="0029769D" w:rsidRDefault="0029769D" w:rsidP="00C7152C">
      <w:pPr>
        <w:spacing w:after="0" w:line="259" w:lineRule="auto"/>
      </w:pPr>
    </w:p>
    <w:p w14:paraId="16AAD182" w14:textId="1E6B38CD" w:rsidR="0029769D" w:rsidRDefault="0029769D" w:rsidP="00C7152C">
      <w:pPr>
        <w:spacing w:after="0" w:line="259" w:lineRule="auto"/>
      </w:pPr>
      <w:r>
        <w:t>The real urgency is for Commonwealth Parliamentarians – including but not limited to th</w:t>
      </w:r>
      <w:r w:rsidR="007A2531">
        <w:t>os</w:t>
      </w:r>
      <w:r>
        <w:t xml:space="preserve">e </w:t>
      </w:r>
      <w:r w:rsidR="00F77410">
        <w:t xml:space="preserve">in </w:t>
      </w:r>
      <w:r>
        <w:t>Government – to ‘clean-up their act</w:t>
      </w:r>
      <w:proofErr w:type="gramStart"/>
      <w:r>
        <w:t>’,</w:t>
      </w:r>
      <w:proofErr w:type="gramEnd"/>
      <w:r>
        <w:t xml:space="preserve"> be much more careful</w:t>
      </w:r>
      <w:r w:rsidR="007A2531">
        <w:t xml:space="preserve"> about what they say and do</w:t>
      </w:r>
      <w:r>
        <w:t xml:space="preserve">, before such issues threaten chaos and dysfunction in the Government, Parliament and the community. </w:t>
      </w:r>
    </w:p>
    <w:p w14:paraId="7846ECAB" w14:textId="77777777" w:rsidR="0029769D" w:rsidRDefault="0029769D" w:rsidP="00C7152C">
      <w:pPr>
        <w:spacing w:after="0" w:line="259" w:lineRule="auto"/>
      </w:pPr>
    </w:p>
    <w:p w14:paraId="3F186DFE" w14:textId="77777777" w:rsidR="007A2531" w:rsidRDefault="007A2531" w:rsidP="00C7152C">
      <w:pPr>
        <w:spacing w:after="0" w:line="259" w:lineRule="auto"/>
        <w:rPr>
          <w:rFonts w:eastAsiaTheme="majorEastAsia" w:cstheme="majorBidi"/>
          <w:b/>
          <w:color w:val="2F5496" w:themeColor="accent1" w:themeShade="BF"/>
          <w:sz w:val="26"/>
          <w:szCs w:val="26"/>
        </w:rPr>
      </w:pPr>
      <w:r>
        <w:br w:type="page"/>
      </w:r>
    </w:p>
    <w:p w14:paraId="364F9A1E" w14:textId="52346520" w:rsidR="006E6084" w:rsidRDefault="006E6084" w:rsidP="00C7152C">
      <w:pPr>
        <w:pStyle w:val="Heading2"/>
        <w:spacing w:before="0" w:line="240" w:lineRule="auto"/>
      </w:pPr>
      <w:bookmarkStart w:id="50" w:name="_Toc117584944"/>
      <w:r>
        <w:lastRenderedPageBreak/>
        <w:t>B5.</w:t>
      </w:r>
      <w:r>
        <w:tab/>
      </w:r>
      <w:r w:rsidR="00442230">
        <w:t>The Bill</w:t>
      </w:r>
      <w:bookmarkEnd w:id="50"/>
    </w:p>
    <w:p w14:paraId="26D82E91" w14:textId="06DDD956" w:rsidR="006E6084" w:rsidRDefault="006E6084" w:rsidP="00C7152C">
      <w:pPr>
        <w:pStyle w:val="Heading3"/>
        <w:spacing w:before="0" w:line="240" w:lineRule="auto"/>
      </w:pPr>
      <w:bookmarkStart w:id="51" w:name="_Toc117584945"/>
      <w:r>
        <w:t>B5.1</w:t>
      </w:r>
      <w:r>
        <w:tab/>
        <w:t>Over</w:t>
      </w:r>
      <w:r w:rsidR="00442230">
        <w:t>view</w:t>
      </w:r>
      <w:bookmarkEnd w:id="51"/>
    </w:p>
    <w:p w14:paraId="3A4E183E" w14:textId="2055FEB5" w:rsidR="0058537C" w:rsidRDefault="0058537C" w:rsidP="00C7152C">
      <w:pPr>
        <w:spacing w:after="0"/>
      </w:pPr>
      <w:r>
        <w:t xml:space="preserve">The Government’s Bill for a National Anti-Corruption Commission was introduced into Parliament on </w:t>
      </w:r>
      <w:r w:rsidR="00EE3D86">
        <w:t>28 September</w:t>
      </w:r>
      <w:r>
        <w:t>.</w:t>
      </w:r>
      <w:r>
        <w:rPr>
          <w:rStyle w:val="FootnoteReference"/>
        </w:rPr>
        <w:footnoteReference w:id="125"/>
      </w:r>
    </w:p>
    <w:p w14:paraId="1E191C87" w14:textId="77777777" w:rsidR="00000840" w:rsidRDefault="00000840" w:rsidP="00C7152C">
      <w:pPr>
        <w:spacing w:after="0"/>
      </w:pPr>
    </w:p>
    <w:p w14:paraId="6D491E63" w14:textId="77777777" w:rsidR="00000840" w:rsidRDefault="0058537C" w:rsidP="00C7152C">
      <w:pPr>
        <w:spacing w:after="0"/>
      </w:pPr>
      <w:r>
        <w:t xml:space="preserve">The substance of the Bill appears to be based on the NSW Commission.  </w:t>
      </w:r>
      <w:r w:rsidR="0078443D">
        <w:t xml:space="preserve">The </w:t>
      </w:r>
      <w:r w:rsidR="00EE3D86">
        <w:t xml:space="preserve">stated </w:t>
      </w:r>
      <w:r w:rsidR="0078443D">
        <w:t xml:space="preserve">objects of the Bill are prevention, detection, </w:t>
      </w:r>
      <w:proofErr w:type="gramStart"/>
      <w:r w:rsidR="0078443D">
        <w:t>investigation</w:t>
      </w:r>
      <w:proofErr w:type="gramEnd"/>
      <w:r w:rsidR="0078443D">
        <w:t xml:space="preserve"> and referral to authorities of corrupt conduct.</w:t>
      </w:r>
    </w:p>
    <w:p w14:paraId="300D231F" w14:textId="4468386A" w:rsidR="00000840" w:rsidRDefault="0078443D" w:rsidP="00C7152C">
      <w:pPr>
        <w:spacing w:after="0"/>
      </w:pPr>
      <w:r>
        <w:t xml:space="preserve">  </w:t>
      </w:r>
    </w:p>
    <w:p w14:paraId="28517D3B" w14:textId="53348954" w:rsidR="0078443D" w:rsidRDefault="0078443D" w:rsidP="00C7152C">
      <w:pPr>
        <w:spacing w:after="0"/>
      </w:pPr>
      <w:r>
        <w:t xml:space="preserve">The </w:t>
      </w:r>
      <w:r w:rsidR="00000840">
        <w:t xml:space="preserve">Bill’s </w:t>
      </w:r>
      <w:r>
        <w:t>definition of corrupt conduct differs from common understanding</w:t>
      </w:r>
      <w:r w:rsidR="00EE3D86">
        <w:t>s</w:t>
      </w:r>
      <w:r>
        <w:t xml:space="preserve"> and includes behaviour which is not criminal.  The </w:t>
      </w:r>
      <w:r w:rsidR="004E1B03">
        <w:t>proposed c</w:t>
      </w:r>
      <w:r>
        <w:t xml:space="preserve">ommission is not </w:t>
      </w:r>
      <w:r w:rsidR="004E1B03">
        <w:t xml:space="preserve">to be </w:t>
      </w:r>
      <w:r>
        <w:t xml:space="preserve">a court but can make public findings of corruption.  The </w:t>
      </w:r>
      <w:r w:rsidR="004E1B03">
        <w:t>c</w:t>
      </w:r>
      <w:r>
        <w:t xml:space="preserve">ommission </w:t>
      </w:r>
      <w:r w:rsidR="004E1B03">
        <w:t>is to be able to</w:t>
      </w:r>
      <w:r>
        <w:t xml:space="preserve"> hold public hearings, at its discretion</w:t>
      </w:r>
      <w:r w:rsidR="00D6194C">
        <w:t xml:space="preserve"> in exceptional circumstances</w:t>
      </w:r>
      <w:r>
        <w:t>, in considering whether to make such findings.</w:t>
      </w:r>
    </w:p>
    <w:p w14:paraId="3C7DA91A" w14:textId="77777777" w:rsidR="00000840" w:rsidRDefault="00000840" w:rsidP="00C7152C">
      <w:pPr>
        <w:spacing w:after="0"/>
      </w:pPr>
    </w:p>
    <w:p w14:paraId="47FE75CE" w14:textId="39C415EF" w:rsidR="00000840" w:rsidRDefault="0078443D" w:rsidP="00C7152C">
      <w:pPr>
        <w:spacing w:after="0"/>
      </w:pPr>
      <w:r>
        <w:t xml:space="preserve">The Bill purports to allow </w:t>
      </w:r>
      <w:r w:rsidR="004E1B03">
        <w:t xml:space="preserve">the proposed commission to </w:t>
      </w:r>
      <w:r w:rsidR="00646A19">
        <w:t>investigat</w:t>
      </w:r>
      <w:r w:rsidR="004E1B03">
        <w:t>e</w:t>
      </w:r>
      <w:r w:rsidR="00646A19">
        <w:t xml:space="preserve"> etc. anything that could affect the honesty or impartiality of a public official.</w:t>
      </w:r>
      <w:r w:rsidR="00FA54AD">
        <w:rPr>
          <w:rStyle w:val="FootnoteReference"/>
        </w:rPr>
        <w:footnoteReference w:id="126"/>
      </w:r>
    </w:p>
    <w:p w14:paraId="259838BF" w14:textId="3BCD2482" w:rsidR="00FA54AD" w:rsidRDefault="0078443D" w:rsidP="00C7152C">
      <w:pPr>
        <w:spacing w:after="0"/>
      </w:pPr>
      <w:r>
        <w:t xml:space="preserve">  </w:t>
      </w:r>
    </w:p>
    <w:p w14:paraId="71647EB1" w14:textId="1BE129CC" w:rsidR="0078443D" w:rsidRDefault="0078443D" w:rsidP="00C7152C">
      <w:pPr>
        <w:spacing w:after="0"/>
      </w:pPr>
      <w:r>
        <w:t xml:space="preserve">Its provisions effectively exclude </w:t>
      </w:r>
      <w:r w:rsidR="00EE3D86">
        <w:t>some</w:t>
      </w:r>
      <w:r>
        <w:t xml:space="preserve"> matters from </w:t>
      </w:r>
      <w:r w:rsidR="004E1B03">
        <w:t>purview</w:t>
      </w:r>
      <w:r w:rsidR="00207A1C">
        <w:t xml:space="preserve"> </w:t>
      </w:r>
      <w:r>
        <w:t xml:space="preserve">– such as </w:t>
      </w:r>
      <w:r w:rsidR="00706DCA">
        <w:t xml:space="preserve">some activities of </w:t>
      </w:r>
      <w:r>
        <w:t>the judiciary</w:t>
      </w:r>
      <w:r w:rsidR="00EE3D86">
        <w:t xml:space="preserve"> and</w:t>
      </w:r>
      <w:r>
        <w:t xml:space="preserve"> non-</w:t>
      </w:r>
      <w:r w:rsidR="00646A19">
        <w:t>tangible</w:t>
      </w:r>
      <w:r>
        <w:t xml:space="preserve"> matters</w:t>
      </w:r>
      <w:r w:rsidR="00646A19">
        <w:t xml:space="preserve"> which may include regulations and directives</w:t>
      </w:r>
      <w:r>
        <w:t>.</w:t>
      </w:r>
      <w:r>
        <w:rPr>
          <w:rStyle w:val="FootnoteReference"/>
        </w:rPr>
        <w:footnoteReference w:id="127"/>
      </w:r>
      <w:r>
        <w:t xml:space="preserve"> </w:t>
      </w:r>
    </w:p>
    <w:p w14:paraId="2397E9A3" w14:textId="77777777" w:rsidR="00000840" w:rsidRDefault="00000840" w:rsidP="00C7152C">
      <w:pPr>
        <w:spacing w:after="0"/>
      </w:pPr>
    </w:p>
    <w:p w14:paraId="48EA58F1" w14:textId="126ED197" w:rsidR="00EE3D86" w:rsidRDefault="0078443D" w:rsidP="00C7152C">
      <w:pPr>
        <w:spacing w:after="0"/>
      </w:pPr>
      <w:r>
        <w:t xml:space="preserve">The Bill </w:t>
      </w:r>
      <w:r w:rsidR="0058537C">
        <w:t xml:space="preserve">attracted </w:t>
      </w:r>
      <w:r w:rsidR="00207A1C">
        <w:t xml:space="preserve">some support, and </w:t>
      </w:r>
      <w:r w:rsidR="0058537C">
        <w:t>criticisms</w:t>
      </w:r>
      <w:r w:rsidR="00F77410">
        <w:t>,</w:t>
      </w:r>
      <w:r w:rsidR="0058537C">
        <w:t xml:space="preserve"> from both sides of the debate.</w:t>
      </w:r>
      <w:r w:rsidR="00000840">
        <w:t xml:space="preserve">  </w:t>
      </w:r>
      <w:r w:rsidR="0058537C">
        <w:t>Some, including ‘independent’ Parliamentarians claimed it d</w:t>
      </w:r>
      <w:r w:rsidR="00D6194C">
        <w:t>oes</w:t>
      </w:r>
      <w:r w:rsidR="0058537C">
        <w:t xml:space="preserve"> not go far enough.  Others said it goes too far.  </w:t>
      </w:r>
    </w:p>
    <w:p w14:paraId="46A5B52A" w14:textId="3A6A5CD7" w:rsidR="00000840" w:rsidRDefault="0058537C" w:rsidP="00C7152C">
      <w:pPr>
        <w:spacing w:after="0"/>
      </w:pPr>
      <w:r>
        <w:t xml:space="preserve">The commentary to date has not mentioned the issues about </w:t>
      </w:r>
      <w:r w:rsidR="00207A1C">
        <w:t xml:space="preserve">the </w:t>
      </w:r>
      <w:r w:rsidR="00000840">
        <w:t>(</w:t>
      </w:r>
      <w:r w:rsidR="00207A1C">
        <w:t>in</w:t>
      </w:r>
      <w:r w:rsidR="00000840">
        <w:t>)</w:t>
      </w:r>
      <w:r w:rsidR="00207A1C">
        <w:t xml:space="preserve">effectiveness of the NSW Commission, </w:t>
      </w:r>
      <w:r>
        <w:t xml:space="preserve">politician-media interactions and Commonwealth spending outlined </w:t>
      </w:r>
      <w:r w:rsidR="00000840">
        <w:t xml:space="preserve">in sections 2, 3 and 4 of this </w:t>
      </w:r>
      <w:proofErr w:type="gramStart"/>
      <w:r w:rsidR="00000840">
        <w:t>article</w:t>
      </w:r>
      <w:proofErr w:type="gramEnd"/>
      <w:r>
        <w:t>.</w:t>
      </w:r>
    </w:p>
    <w:p w14:paraId="6FED2CF9" w14:textId="6FB9359C" w:rsidR="007A2531" w:rsidRDefault="007A2531" w:rsidP="00C7152C">
      <w:pPr>
        <w:spacing w:after="0"/>
      </w:pPr>
    </w:p>
    <w:p w14:paraId="2F4A8E05" w14:textId="534E7113" w:rsidR="007A2531" w:rsidRDefault="007A2531" w:rsidP="00C7152C">
      <w:pPr>
        <w:spacing w:after="0"/>
      </w:pPr>
      <w:r>
        <w:t>At present there is a joint Parliamentary Committee considering the Bill.  The author provided a submission to the Committee.  This article provides some background to the submission</w:t>
      </w:r>
      <w:r w:rsidR="00EA1490">
        <w:t xml:space="preserve"> but does not comment on the other submissions made</w:t>
      </w:r>
      <w:r>
        <w:t>.</w:t>
      </w:r>
      <w:r w:rsidR="00EA1490">
        <w:rPr>
          <w:rStyle w:val="FootnoteReference"/>
        </w:rPr>
        <w:footnoteReference w:id="128"/>
      </w:r>
    </w:p>
    <w:p w14:paraId="7BCACF8B" w14:textId="278223D7" w:rsidR="0058537C" w:rsidRDefault="0058537C" w:rsidP="00C7152C">
      <w:pPr>
        <w:spacing w:after="0"/>
      </w:pPr>
      <w:r>
        <w:t xml:space="preserve"> </w:t>
      </w:r>
    </w:p>
    <w:p w14:paraId="07E77F81" w14:textId="215C2CD8" w:rsidR="00442230" w:rsidRDefault="00442230" w:rsidP="00C7152C">
      <w:pPr>
        <w:pStyle w:val="Heading3"/>
        <w:spacing w:before="0"/>
      </w:pPr>
      <w:bookmarkStart w:id="52" w:name="_Toc117584946"/>
      <w:r>
        <w:t>B5.2</w:t>
      </w:r>
      <w:r>
        <w:tab/>
        <w:t>Repeating the problems</w:t>
      </w:r>
      <w:bookmarkEnd w:id="52"/>
    </w:p>
    <w:p w14:paraId="1576CC54" w14:textId="77777777" w:rsidR="00263EDC" w:rsidRDefault="00263EDC" w:rsidP="00C7152C">
      <w:pPr>
        <w:pStyle w:val="Heading4"/>
        <w:spacing w:before="0"/>
      </w:pPr>
      <w:r>
        <w:t>B5.2.1</w:t>
      </w:r>
      <w:r>
        <w:tab/>
        <w:t>Introduction</w:t>
      </w:r>
    </w:p>
    <w:p w14:paraId="361EAB1D" w14:textId="06078CDB" w:rsidR="00CC42FB" w:rsidRDefault="00207A1C" w:rsidP="00C7152C">
      <w:pPr>
        <w:spacing w:after="0"/>
      </w:pPr>
      <w:r>
        <w:t xml:space="preserve">The Bill repeats the NSW problem of </w:t>
      </w:r>
      <w:r w:rsidR="00C52F43">
        <w:t xml:space="preserve">misleading the public into perceiving </w:t>
      </w:r>
      <w:r w:rsidR="00F77410">
        <w:t>a</w:t>
      </w:r>
      <w:r w:rsidR="0096453B">
        <w:t>n anti-corruption</w:t>
      </w:r>
      <w:r w:rsidR="00F77410">
        <w:t xml:space="preserve"> c</w:t>
      </w:r>
      <w:r w:rsidR="00C52F43">
        <w:t xml:space="preserve">ommission to be </w:t>
      </w:r>
      <w:r>
        <w:t xml:space="preserve">a court, </w:t>
      </w:r>
      <w:r w:rsidR="00C52F43">
        <w:t xml:space="preserve">but </w:t>
      </w:r>
      <w:r w:rsidR="00790C97">
        <w:t>failing to</w:t>
      </w:r>
      <w:r w:rsidR="00C52F43">
        <w:t xml:space="preserve"> impos</w:t>
      </w:r>
      <w:r w:rsidR="00790C97">
        <w:t>e</w:t>
      </w:r>
      <w:r w:rsidR="00C52F43">
        <w:t xml:space="preserve"> on </w:t>
      </w:r>
      <w:r w:rsidR="0096453B">
        <w:t>it</w:t>
      </w:r>
      <w:r w:rsidR="00C52F43">
        <w:t xml:space="preserve"> </w:t>
      </w:r>
      <w:r>
        <w:t>a court’s responsibilities</w:t>
      </w:r>
      <w:r w:rsidR="00C52F43">
        <w:t xml:space="preserve"> or constraints</w:t>
      </w:r>
      <w:r w:rsidR="00790C97">
        <w:t xml:space="preserve"> </w:t>
      </w:r>
      <w:r w:rsidR="0096453B">
        <w:t>and</w:t>
      </w:r>
      <w:r w:rsidR="00790C97">
        <w:t xml:space="preserve"> allowing it </w:t>
      </w:r>
      <w:r w:rsidR="007A2531">
        <w:t xml:space="preserve">to </w:t>
      </w:r>
      <w:r w:rsidR="00790C97">
        <w:t>self-initiate cases and to operate in secret</w:t>
      </w:r>
      <w:r>
        <w:t xml:space="preserve">.  </w:t>
      </w:r>
    </w:p>
    <w:p w14:paraId="6F35FF33" w14:textId="77777777" w:rsidR="00000840" w:rsidRDefault="00000840" w:rsidP="00C7152C">
      <w:pPr>
        <w:spacing w:after="0"/>
      </w:pPr>
    </w:p>
    <w:p w14:paraId="091A4E4F" w14:textId="3299219B" w:rsidR="00C52F43" w:rsidRDefault="00207A1C" w:rsidP="00C7152C">
      <w:pPr>
        <w:spacing w:after="0"/>
      </w:pPr>
      <w:r>
        <w:t>The problem arises from a definition of corruption</w:t>
      </w:r>
      <w:r w:rsidR="00CC42FB">
        <w:t xml:space="preserve"> that differs from public understanding </w:t>
      </w:r>
      <w:r>
        <w:t xml:space="preserve">and the </w:t>
      </w:r>
      <w:r w:rsidR="00F77410">
        <w:t>proposed c</w:t>
      </w:r>
      <w:r>
        <w:t xml:space="preserve">ommission’s ability </w:t>
      </w:r>
      <w:r w:rsidR="00C52F43">
        <w:t>to hold public hearings and make findings</w:t>
      </w:r>
      <w:r w:rsidR="00AB3203">
        <w:t xml:space="preserve"> about corruption</w:t>
      </w:r>
      <w:r w:rsidR="00C52F43">
        <w:t xml:space="preserve">.  </w:t>
      </w:r>
    </w:p>
    <w:p w14:paraId="6D029838" w14:textId="77777777" w:rsidR="00000840" w:rsidRDefault="00000840" w:rsidP="00C7152C">
      <w:pPr>
        <w:spacing w:after="0"/>
      </w:pPr>
    </w:p>
    <w:p w14:paraId="371A035C" w14:textId="77777777" w:rsidR="00F77410" w:rsidRDefault="00A07227" w:rsidP="00C7152C">
      <w:pPr>
        <w:spacing w:after="0"/>
      </w:pPr>
      <w:r>
        <w:t>It is appropriate for an investigatory body to be able to initiate inquiries</w:t>
      </w:r>
      <w:r w:rsidR="00790C97">
        <w:t xml:space="preserve"> and collect evidence</w:t>
      </w:r>
      <w:r>
        <w:t xml:space="preserve">. </w:t>
      </w:r>
    </w:p>
    <w:p w14:paraId="04448FF5" w14:textId="66E8C4FF" w:rsidR="00D50F62" w:rsidRDefault="00F77410" w:rsidP="00C7152C">
      <w:pPr>
        <w:spacing w:after="0"/>
      </w:pPr>
      <w:r>
        <w:lastRenderedPageBreak/>
        <w:t>H</w:t>
      </w:r>
      <w:r w:rsidR="00A07227">
        <w:t xml:space="preserve">owever, that is very different to initiating </w:t>
      </w:r>
      <w:r w:rsidR="00E04934">
        <w:t xml:space="preserve">public hearings </w:t>
      </w:r>
      <w:r w:rsidR="002E5D28">
        <w:t xml:space="preserve">– ‘show trials’ </w:t>
      </w:r>
      <w:r w:rsidR="00A07227">
        <w:t>–</w:t>
      </w:r>
      <w:r w:rsidR="002E5D28">
        <w:t xml:space="preserve"> </w:t>
      </w:r>
      <w:r w:rsidR="00A07227">
        <w:t>such as have</w:t>
      </w:r>
      <w:r w:rsidR="00E04934">
        <w:t xml:space="preserve"> </w:t>
      </w:r>
      <w:r w:rsidR="002E5D28">
        <w:t>cause</w:t>
      </w:r>
      <w:r w:rsidR="00A07227">
        <w:t>d</w:t>
      </w:r>
      <w:r w:rsidR="002E5D28">
        <w:t xml:space="preserve"> </w:t>
      </w:r>
      <w:r w:rsidR="006D0213">
        <w:t xml:space="preserve">substantial </w:t>
      </w:r>
      <w:r w:rsidR="002E5D28">
        <w:t>injustice</w:t>
      </w:r>
      <w:r w:rsidR="00A07227">
        <w:t>s</w:t>
      </w:r>
      <w:r w:rsidR="002E5D28">
        <w:t xml:space="preserve"> in NSW</w:t>
      </w:r>
      <w:r w:rsidR="00C52F43">
        <w:t xml:space="preserve">.  </w:t>
      </w:r>
      <w:r w:rsidR="00D50F62">
        <w:t>It also is very different from drawing conclusions the public assumes to relate to criminality from such investigations – prior to proper court processes.</w:t>
      </w:r>
    </w:p>
    <w:p w14:paraId="05F27034" w14:textId="77777777" w:rsidR="00000840" w:rsidRDefault="00000840" w:rsidP="00C7152C">
      <w:pPr>
        <w:spacing w:after="0"/>
      </w:pPr>
    </w:p>
    <w:p w14:paraId="22BD60F9" w14:textId="49939503" w:rsidR="00000840" w:rsidRDefault="00C52F43" w:rsidP="00C7152C">
      <w:pPr>
        <w:spacing w:after="0"/>
      </w:pPr>
      <w:r>
        <w:t>The</w:t>
      </w:r>
      <w:r w:rsidR="002E5D28">
        <w:t xml:space="preserve"> Bill </w:t>
      </w:r>
      <w:r>
        <w:t xml:space="preserve">appears to attempt to </w:t>
      </w:r>
      <w:r w:rsidR="002E5D28">
        <w:t xml:space="preserve">somewhat mitigate </w:t>
      </w:r>
      <w:r w:rsidR="007A2531">
        <w:t xml:space="preserve">the </w:t>
      </w:r>
      <w:r w:rsidR="00A07227">
        <w:t>p</w:t>
      </w:r>
      <w:r w:rsidR="007A2531">
        <w:t>otential</w:t>
      </w:r>
      <w:r w:rsidR="00A07227">
        <w:t xml:space="preserve"> </w:t>
      </w:r>
      <w:r w:rsidR="007A2531">
        <w:t xml:space="preserve">for </w:t>
      </w:r>
      <w:r w:rsidR="00A07227">
        <w:t xml:space="preserve">injustices by </w:t>
      </w:r>
      <w:r>
        <w:t xml:space="preserve">limiting </w:t>
      </w:r>
      <w:r w:rsidR="002E5D28">
        <w:t xml:space="preserve">such </w:t>
      </w:r>
      <w:r>
        <w:t xml:space="preserve">hearings to </w:t>
      </w:r>
      <w:r w:rsidR="002E5D28">
        <w:t xml:space="preserve">those </w:t>
      </w:r>
      <w:r>
        <w:t xml:space="preserve">the </w:t>
      </w:r>
      <w:r w:rsidR="00F77410">
        <w:t>proposed c</w:t>
      </w:r>
      <w:r>
        <w:t xml:space="preserve">ommission considers </w:t>
      </w:r>
      <w:r w:rsidR="002E5D28">
        <w:t xml:space="preserve">are in </w:t>
      </w:r>
      <w:r w:rsidR="00D6194C">
        <w:t xml:space="preserve">exceptional circumstances </w:t>
      </w:r>
      <w:r w:rsidR="004D6FB6">
        <w:t>and</w:t>
      </w:r>
      <w:r w:rsidR="00000840">
        <w:t xml:space="preserve"> </w:t>
      </w:r>
      <w:r w:rsidR="00D6194C">
        <w:t xml:space="preserve">in </w:t>
      </w:r>
      <w:r w:rsidR="002E5D28">
        <w:t>the public interest</w:t>
      </w:r>
      <w:r w:rsidR="00E04934">
        <w:t xml:space="preserve">.  </w:t>
      </w:r>
    </w:p>
    <w:p w14:paraId="1046258E" w14:textId="77777777" w:rsidR="007A2531" w:rsidRDefault="007A2531" w:rsidP="00C7152C">
      <w:pPr>
        <w:spacing w:after="0"/>
      </w:pPr>
    </w:p>
    <w:p w14:paraId="0BE364B5" w14:textId="13DB4E84" w:rsidR="00E04934" w:rsidRDefault="002E5D28" w:rsidP="00C7152C">
      <w:pPr>
        <w:spacing w:after="0"/>
      </w:pPr>
      <w:r>
        <w:t>Yet, a</w:t>
      </w:r>
      <w:r w:rsidR="00E04934">
        <w:t xml:space="preserve">part from that attempt being </w:t>
      </w:r>
      <w:r>
        <w:t>weak</w:t>
      </w:r>
      <w:r w:rsidR="00E04934">
        <w:t xml:space="preserve"> – </w:t>
      </w:r>
      <w:r>
        <w:t>the</w:t>
      </w:r>
      <w:r w:rsidR="00E04934">
        <w:t xml:space="preserve"> NSW </w:t>
      </w:r>
      <w:r>
        <w:t>legislation has similar provisions</w:t>
      </w:r>
      <w:r w:rsidR="00E04934">
        <w:t xml:space="preserve"> – ‘show trials’ do more </w:t>
      </w:r>
      <w:r>
        <w:t xml:space="preserve">than </w:t>
      </w:r>
      <w:r w:rsidR="00E04934">
        <w:t xml:space="preserve">damage reputations.  They can delay or render impossible </w:t>
      </w:r>
      <w:r>
        <w:t>fair</w:t>
      </w:r>
      <w:r w:rsidR="00E04934">
        <w:t xml:space="preserve"> trials in proper courts.  </w:t>
      </w:r>
      <w:r>
        <w:t xml:space="preserve">Moreover, it is </w:t>
      </w:r>
      <w:r w:rsidR="00D6194C">
        <w:t>conceivable</w:t>
      </w:r>
      <w:r>
        <w:t xml:space="preserve"> </w:t>
      </w:r>
      <w:r w:rsidR="007A2531">
        <w:t>such provisions</w:t>
      </w:r>
      <w:r>
        <w:t xml:space="preserve"> </w:t>
      </w:r>
      <w:r w:rsidR="00D6194C">
        <w:t xml:space="preserve">will </w:t>
      </w:r>
      <w:r>
        <w:t xml:space="preserve">influence the </w:t>
      </w:r>
      <w:r w:rsidR="00F77410">
        <w:t>proposed c</w:t>
      </w:r>
      <w:r w:rsidR="000A4760">
        <w:t xml:space="preserve">ommission’s interest towards the </w:t>
      </w:r>
      <w:r>
        <w:t xml:space="preserve">types of </w:t>
      </w:r>
      <w:r w:rsidR="00E04934">
        <w:t xml:space="preserve">people and corruption </w:t>
      </w:r>
      <w:r w:rsidR="00D6194C">
        <w:t>‘meriting’ public hearings and media attention.</w:t>
      </w:r>
    </w:p>
    <w:p w14:paraId="3242553B" w14:textId="77777777" w:rsidR="00000840" w:rsidRDefault="00000840" w:rsidP="00C7152C">
      <w:pPr>
        <w:spacing w:after="0"/>
      </w:pPr>
    </w:p>
    <w:p w14:paraId="264C4CED" w14:textId="03EB85ED" w:rsidR="00263EDC" w:rsidRDefault="00263EDC" w:rsidP="00C7152C">
      <w:pPr>
        <w:pStyle w:val="Heading4"/>
        <w:spacing w:before="0"/>
      </w:pPr>
      <w:r>
        <w:t>B</w:t>
      </w:r>
      <w:r w:rsidR="00610376">
        <w:t>5.</w:t>
      </w:r>
      <w:r>
        <w:t>2.2</w:t>
      </w:r>
      <w:r>
        <w:tab/>
        <w:t>Support</w:t>
      </w:r>
    </w:p>
    <w:p w14:paraId="3D208BE7" w14:textId="072DF285" w:rsidR="00D50F62" w:rsidRDefault="002E5D28" w:rsidP="00C7152C">
      <w:pPr>
        <w:spacing w:after="0"/>
      </w:pPr>
      <w:r>
        <w:t>S</w:t>
      </w:r>
      <w:r w:rsidR="00000840">
        <w:t>u</w:t>
      </w:r>
      <w:r>
        <w:t xml:space="preserve">pportive commentary appears </w:t>
      </w:r>
      <w:r w:rsidR="0096453B">
        <w:t xml:space="preserve">to </w:t>
      </w:r>
      <w:r w:rsidR="000D28F4">
        <w:t>presum</w:t>
      </w:r>
      <w:r w:rsidR="0096453B">
        <w:t>e</w:t>
      </w:r>
      <w:r>
        <w:t xml:space="preserve"> public hearings </w:t>
      </w:r>
      <w:r w:rsidR="007A2531">
        <w:t xml:space="preserve">and determinations </w:t>
      </w:r>
      <w:r w:rsidR="000A4760">
        <w:t xml:space="preserve">by a </w:t>
      </w:r>
      <w:r w:rsidR="007A2531">
        <w:t>c</w:t>
      </w:r>
      <w:r w:rsidR="000A4760">
        <w:t xml:space="preserve">ommission </w:t>
      </w:r>
      <w:r>
        <w:t xml:space="preserve">to be of unalloyed benefit.  </w:t>
      </w:r>
      <w:r w:rsidR="00000840">
        <w:t xml:space="preserve">One supporter </w:t>
      </w:r>
      <w:r w:rsidR="001A32AB">
        <w:t>implied</w:t>
      </w:r>
      <w:r w:rsidR="00000840">
        <w:t>, probably inadvertently,</w:t>
      </w:r>
      <w:r w:rsidR="00D50F62">
        <w:t xml:space="preserve"> </w:t>
      </w:r>
      <w:r w:rsidR="0019538B">
        <w:t xml:space="preserve">the merit of a commission </w:t>
      </w:r>
      <w:r w:rsidR="007A2531">
        <w:t xml:space="preserve">with such functions </w:t>
      </w:r>
      <w:r w:rsidR="0019538B">
        <w:t>is</w:t>
      </w:r>
      <w:r w:rsidR="00D50F62">
        <w:t xml:space="preserve"> </w:t>
      </w:r>
      <w:r w:rsidR="00000840">
        <w:t xml:space="preserve">a </w:t>
      </w:r>
      <w:r w:rsidR="00D50F62">
        <w:t>matter of belief.</w:t>
      </w:r>
      <w:r w:rsidR="0096453B">
        <w:t xml:space="preserve">  Some </w:t>
      </w:r>
      <w:r w:rsidR="004D6FB6">
        <w:t xml:space="preserve">comments on </w:t>
      </w:r>
      <w:r w:rsidR="0096453B">
        <w:t>arguments from supporters follow.</w:t>
      </w:r>
      <w:r w:rsidR="00D50F62">
        <w:rPr>
          <w:rStyle w:val="FootnoteReference"/>
        </w:rPr>
        <w:footnoteReference w:id="129"/>
      </w:r>
    </w:p>
    <w:p w14:paraId="60BC257C" w14:textId="77777777" w:rsidR="00000840" w:rsidRDefault="00000840" w:rsidP="00C7152C">
      <w:pPr>
        <w:spacing w:after="0"/>
      </w:pPr>
    </w:p>
    <w:p w14:paraId="66A65A5C" w14:textId="7A14B914" w:rsidR="00CC42FB" w:rsidRDefault="00000840" w:rsidP="00C7152C">
      <w:pPr>
        <w:spacing w:after="0"/>
      </w:pPr>
      <w:r>
        <w:t xml:space="preserve">In Mr Menadue’s </w:t>
      </w:r>
      <w:r w:rsidRPr="007A2531">
        <w:rPr>
          <w:i/>
          <w:iCs/>
        </w:rPr>
        <w:t>Pearls and Irritations</w:t>
      </w:r>
      <w:r>
        <w:t xml:space="preserve">, </w:t>
      </w:r>
      <w:r w:rsidR="00CC42FB">
        <w:t xml:space="preserve">Dr Solomon, former Queensland Integrity Commissioner praised the (then expected) Bill’s scope.  He did not distinguish between the elements of the Bill – coverage of all officials, </w:t>
      </w:r>
      <w:r w:rsidR="00F77410">
        <w:t>c</w:t>
      </w:r>
      <w:r w:rsidR="00CC42FB">
        <w:t>ommission able to initiate inquiries, corruption should include non-criminal conduct, ability to hold public hearings arguing:</w:t>
      </w:r>
    </w:p>
    <w:p w14:paraId="16E572A3" w14:textId="77777777" w:rsidR="00CC42FB" w:rsidRDefault="00CC42FB" w:rsidP="00C7152C">
      <w:pPr>
        <w:spacing w:after="0"/>
        <w:ind w:left="720"/>
      </w:pPr>
      <w:r w:rsidRPr="00D22B3C">
        <w:rPr>
          <w:rFonts w:cstheme="minorHAnsi"/>
          <w:i/>
          <w:iCs/>
        </w:rPr>
        <w:t xml:space="preserve">‘it is distinguished from, and superior to, the pitifully weak organisation proposed by the previous government. That body would have had a very limited jurisdiction, been unable to pursue rogue ministers or parliamentarians, severely limited in who it could receive complaints from, and unable to hold public hearings. Toothless, </w:t>
      </w:r>
      <w:proofErr w:type="gramStart"/>
      <w:r w:rsidRPr="00D22B3C">
        <w:rPr>
          <w:rFonts w:cstheme="minorHAnsi"/>
          <w:i/>
          <w:iCs/>
        </w:rPr>
        <w:t>hamstrung</w:t>
      </w:r>
      <w:proofErr w:type="gramEnd"/>
      <w:r w:rsidRPr="00D22B3C">
        <w:rPr>
          <w:rFonts w:cstheme="minorHAnsi"/>
          <w:i/>
          <w:iCs/>
        </w:rPr>
        <w:t xml:space="preserve"> and dumb.</w:t>
      </w:r>
      <w:r>
        <w:rPr>
          <w:rStyle w:val="FootnoteReference"/>
        </w:rPr>
        <w:footnoteReference w:id="130"/>
      </w:r>
    </w:p>
    <w:p w14:paraId="7B6B8A50" w14:textId="77777777" w:rsidR="00CC42FB" w:rsidRDefault="00CC42FB" w:rsidP="00C7152C">
      <w:pPr>
        <w:spacing w:after="0"/>
      </w:pPr>
    </w:p>
    <w:p w14:paraId="4F0987EA" w14:textId="1950B36B" w:rsidR="00CC42FB" w:rsidRDefault="00CC42FB" w:rsidP="00C7152C">
      <w:pPr>
        <w:spacing w:after="0"/>
      </w:pPr>
      <w:r>
        <w:t xml:space="preserve">While that correctly asserted arrangements should not exclude politicians – which is a matter of logic and factual evidence to date - it went further.  For example, it </w:t>
      </w:r>
      <w:r w:rsidR="00C26213">
        <w:t xml:space="preserve">appeared to </w:t>
      </w:r>
      <w:r>
        <w:t xml:space="preserve">argue, contrary to common understanding and the observations reported by former High Court Chief Justice Gleeson, corruption - ‘rogue’ behaviour – need not be criminal.  It </w:t>
      </w:r>
      <w:r w:rsidR="00C26213">
        <w:t>implicitly asked</w:t>
      </w:r>
      <w:r>
        <w:t xml:space="preserve"> for creation of a new, indeterminate, class of non-criminal activities </w:t>
      </w:r>
      <w:r w:rsidR="00C26213">
        <w:t>‘</w:t>
      </w:r>
      <w:r>
        <w:t>punishable</w:t>
      </w:r>
      <w:r w:rsidR="00C26213">
        <w:t>’</w:t>
      </w:r>
      <w:r>
        <w:t xml:space="preserve"> outside courts.  </w:t>
      </w:r>
    </w:p>
    <w:p w14:paraId="78F03040" w14:textId="77777777" w:rsidR="00C26213" w:rsidRDefault="00C26213" w:rsidP="00C7152C">
      <w:pPr>
        <w:spacing w:after="0"/>
      </w:pPr>
    </w:p>
    <w:p w14:paraId="2CF8F4CC" w14:textId="16715098" w:rsidR="00C26213" w:rsidRDefault="00C26213" w:rsidP="00C7152C">
      <w:pPr>
        <w:spacing w:after="0"/>
      </w:pPr>
      <w:r>
        <w:t xml:space="preserve">Mr Waterford, former Editor </w:t>
      </w:r>
      <w:r w:rsidRPr="00E25D7C">
        <w:rPr>
          <w:i/>
          <w:iCs/>
        </w:rPr>
        <w:t>Canberra Times</w:t>
      </w:r>
      <w:r>
        <w:t xml:space="preserve">, railed against supposed weakness of the Bill.  Some of his points - about the exclusion of political party officials from potential investigation, and the </w:t>
      </w:r>
      <w:proofErr w:type="spellStart"/>
      <w:r>
        <w:t>Cuneen</w:t>
      </w:r>
      <w:proofErr w:type="spellEnd"/>
      <w:r>
        <w:t xml:space="preserve"> limitation - might be well made.</w:t>
      </w:r>
      <w:r>
        <w:rPr>
          <w:rStyle w:val="FootnoteReference"/>
        </w:rPr>
        <w:footnoteReference w:id="131"/>
      </w:r>
      <w:r>
        <w:t xml:space="preserve"> </w:t>
      </w:r>
    </w:p>
    <w:p w14:paraId="65D4096D" w14:textId="77777777" w:rsidR="00C26213" w:rsidRDefault="00C26213" w:rsidP="00C7152C">
      <w:pPr>
        <w:spacing w:after="0"/>
      </w:pPr>
      <w:r>
        <w:t xml:space="preserve"> </w:t>
      </w:r>
    </w:p>
    <w:p w14:paraId="127A9A34" w14:textId="32961BAE" w:rsidR="00C26213" w:rsidRDefault="00C26213" w:rsidP="00C7152C">
      <w:pPr>
        <w:spacing w:after="0"/>
      </w:pPr>
      <w:r>
        <w:t>However, his primary concern was restrictions on public hearings.  In particular, he tried to scotch the former Government’s argument such hearings unfairly damage reputations.  He emphasised:</w:t>
      </w:r>
    </w:p>
    <w:p w14:paraId="047A7D2F" w14:textId="77777777" w:rsidR="00C26213" w:rsidRDefault="00C26213" w:rsidP="00C7152C">
      <w:pPr>
        <w:spacing w:after="0"/>
        <w:ind w:left="720"/>
      </w:pPr>
      <w:r>
        <w:rPr>
          <w:i/>
          <w:iCs/>
          <w:lang w:eastAsia="en-AU"/>
        </w:rPr>
        <w:t>‘</w:t>
      </w:r>
      <w:r w:rsidRPr="006421BF">
        <w:rPr>
          <w:i/>
          <w:iCs/>
          <w:lang w:eastAsia="en-AU"/>
        </w:rPr>
        <w:t>Reputation is important. But so is the demonstration effect of exposing and punishing official corruption</w:t>
      </w:r>
      <w:proofErr w:type="gramStart"/>
      <w:r>
        <w:rPr>
          <w:i/>
          <w:iCs/>
          <w:lang w:eastAsia="en-AU"/>
        </w:rPr>
        <w:t>’</w:t>
      </w:r>
      <w:r w:rsidRPr="006421BF">
        <w:rPr>
          <w:i/>
          <w:iCs/>
          <w:lang w:eastAsia="en-AU"/>
        </w:rPr>
        <w:t>.</w:t>
      </w:r>
      <w:proofErr w:type="gramEnd"/>
      <w:r>
        <w:rPr>
          <w:rStyle w:val="FootnoteReference"/>
        </w:rPr>
        <w:footnoteReference w:id="132"/>
      </w:r>
    </w:p>
    <w:p w14:paraId="1416E7FC" w14:textId="74936F0F" w:rsidR="00C26213" w:rsidRDefault="00C26213" w:rsidP="00C7152C">
      <w:pPr>
        <w:spacing w:after="0"/>
        <w:rPr>
          <w:lang w:eastAsia="en-AU"/>
        </w:rPr>
      </w:pPr>
      <w:r>
        <w:rPr>
          <w:lang w:eastAsia="en-AU"/>
        </w:rPr>
        <w:lastRenderedPageBreak/>
        <w:t xml:space="preserve">Those </w:t>
      </w:r>
      <w:r w:rsidR="0096453B">
        <w:rPr>
          <w:lang w:eastAsia="en-AU"/>
        </w:rPr>
        <w:t>remarks</w:t>
      </w:r>
      <w:r>
        <w:rPr>
          <w:lang w:eastAsia="en-AU"/>
        </w:rPr>
        <w:t xml:space="preserve"> are telling.  In democracies, state</w:t>
      </w:r>
      <w:r w:rsidR="0096453B">
        <w:rPr>
          <w:lang w:eastAsia="en-AU"/>
        </w:rPr>
        <w:t>-</w:t>
      </w:r>
      <w:r>
        <w:rPr>
          <w:lang w:eastAsia="en-AU"/>
        </w:rPr>
        <w:t xml:space="preserve">sponsored decisions to administer punishment – giving rise to ‘demonstration effects’ </w:t>
      </w:r>
      <w:r w:rsidR="0096453B">
        <w:rPr>
          <w:lang w:eastAsia="en-AU"/>
        </w:rPr>
        <w:t>–</w:t>
      </w:r>
      <w:r>
        <w:rPr>
          <w:lang w:eastAsia="en-AU"/>
        </w:rPr>
        <w:t xml:space="preserve"> </w:t>
      </w:r>
      <w:r w:rsidR="0096453B">
        <w:rPr>
          <w:lang w:eastAsia="en-AU"/>
        </w:rPr>
        <w:t>are tasks</w:t>
      </w:r>
      <w:r>
        <w:rPr>
          <w:lang w:eastAsia="en-AU"/>
        </w:rPr>
        <w:t xml:space="preserve"> exclusive </w:t>
      </w:r>
      <w:r w:rsidR="0096453B">
        <w:rPr>
          <w:lang w:eastAsia="en-AU"/>
        </w:rPr>
        <w:t>to</w:t>
      </w:r>
      <w:r>
        <w:rPr>
          <w:lang w:eastAsia="en-AU"/>
        </w:rPr>
        <w:t xml:space="preserve"> courts.  It </w:t>
      </w:r>
      <w:r w:rsidR="0096453B">
        <w:rPr>
          <w:lang w:eastAsia="en-AU"/>
        </w:rPr>
        <w:t>was</w:t>
      </w:r>
      <w:r>
        <w:rPr>
          <w:lang w:eastAsia="en-AU"/>
        </w:rPr>
        <w:t xml:space="preserve"> common ground that a Commonwealth corruption commission would not </w:t>
      </w:r>
      <w:r w:rsidR="0096453B">
        <w:rPr>
          <w:lang w:eastAsia="en-AU"/>
        </w:rPr>
        <w:t>have</w:t>
      </w:r>
      <w:r>
        <w:rPr>
          <w:lang w:eastAsia="en-AU"/>
        </w:rPr>
        <w:t xml:space="preserve"> punitive powers because it is not a court.  </w:t>
      </w:r>
    </w:p>
    <w:p w14:paraId="4DCE701C" w14:textId="77777777" w:rsidR="00C26213" w:rsidRDefault="00C26213" w:rsidP="00C7152C">
      <w:pPr>
        <w:spacing w:after="0"/>
        <w:rPr>
          <w:lang w:eastAsia="en-AU"/>
        </w:rPr>
      </w:pPr>
    </w:p>
    <w:p w14:paraId="03AFB98B" w14:textId="231D8FCD" w:rsidR="00C26213" w:rsidRDefault="00C26213" w:rsidP="00C7152C">
      <w:pPr>
        <w:spacing w:after="0"/>
        <w:rPr>
          <w:lang w:eastAsia="en-AU"/>
        </w:rPr>
      </w:pPr>
      <w:r>
        <w:rPr>
          <w:lang w:eastAsia="en-AU"/>
        </w:rPr>
        <w:t xml:space="preserve">He may have been referring to the practical effect of public hearings as punishment.  If so, </w:t>
      </w:r>
      <w:r w:rsidR="0096453B">
        <w:rPr>
          <w:lang w:eastAsia="en-AU"/>
        </w:rPr>
        <w:t>the</w:t>
      </w:r>
      <w:r>
        <w:rPr>
          <w:lang w:eastAsia="en-AU"/>
        </w:rPr>
        <w:t xml:space="preserve"> comments support a type of extra-judicial punishment including for matters neither Parliament nor the common law regards as criminal.  In a democracy that is a dangerous stance.</w:t>
      </w:r>
    </w:p>
    <w:p w14:paraId="076DB509" w14:textId="77777777" w:rsidR="00C26213" w:rsidRDefault="00C26213" w:rsidP="00C7152C">
      <w:pPr>
        <w:spacing w:after="0"/>
        <w:rPr>
          <w:lang w:eastAsia="en-AU"/>
        </w:rPr>
      </w:pPr>
    </w:p>
    <w:p w14:paraId="16C6BBD7" w14:textId="6582373B" w:rsidR="00C26213" w:rsidRDefault="00C26213" w:rsidP="00C7152C">
      <w:pPr>
        <w:spacing w:after="0"/>
        <w:rPr>
          <w:lang w:eastAsia="en-AU"/>
        </w:rPr>
      </w:pPr>
      <w:r>
        <w:rPr>
          <w:lang w:eastAsia="en-AU"/>
        </w:rPr>
        <w:t>Mr Waterford’s argument also was suggestive that a Commission’s success should be measured by a ‘demonstration effect</w:t>
      </w:r>
      <w:proofErr w:type="gramStart"/>
      <w:r>
        <w:rPr>
          <w:lang w:eastAsia="en-AU"/>
        </w:rPr>
        <w:t>’.</w:t>
      </w:r>
      <w:proofErr w:type="gramEnd"/>
      <w:r>
        <w:rPr>
          <w:lang w:eastAsia="en-AU"/>
        </w:rPr>
        <w:t xml:space="preserve">  That implies a view the </w:t>
      </w:r>
      <w:r w:rsidR="00F77410">
        <w:rPr>
          <w:lang w:eastAsia="en-AU"/>
        </w:rPr>
        <w:t>proposed c</w:t>
      </w:r>
      <w:r>
        <w:rPr>
          <w:lang w:eastAsia="en-AU"/>
        </w:rPr>
        <w:t xml:space="preserve">ommission should seek interest from the public in its investigations – </w:t>
      </w:r>
      <w:proofErr w:type="gramStart"/>
      <w:r>
        <w:rPr>
          <w:lang w:eastAsia="en-AU"/>
        </w:rPr>
        <w:t>e.g.</w:t>
      </w:r>
      <w:proofErr w:type="gramEnd"/>
      <w:r>
        <w:rPr>
          <w:lang w:eastAsia="en-AU"/>
        </w:rPr>
        <w:t xml:space="preserve"> media attention.  The danger in that is an institutional incentive for the focus to be skewed towards cases of media interest – an interest that includes publication of titillating trivia - rather than on serious institutionalised corruption</w:t>
      </w:r>
      <w:r w:rsidR="005E72D2">
        <w:rPr>
          <w:lang w:eastAsia="en-AU"/>
        </w:rPr>
        <w:t>.  Notably there is no incentive – and probable disincentives – to investigate</w:t>
      </w:r>
      <w:r>
        <w:rPr>
          <w:lang w:eastAsia="en-AU"/>
        </w:rPr>
        <w:t xml:space="preserve"> corruption involving the media.  This article’s comments on the apparent focus of the NSW Commission on the shallow end of the pool of potential corruption – in Sections 2 and 3 - might be borne in mind.</w:t>
      </w:r>
    </w:p>
    <w:p w14:paraId="6120E8F7" w14:textId="77777777" w:rsidR="00C26213" w:rsidRDefault="00C26213" w:rsidP="00C7152C">
      <w:pPr>
        <w:spacing w:after="0"/>
        <w:rPr>
          <w:lang w:eastAsia="en-AU"/>
        </w:rPr>
      </w:pPr>
    </w:p>
    <w:p w14:paraId="3177F805" w14:textId="025B54FF" w:rsidR="00C26213" w:rsidRDefault="00C26213" w:rsidP="00C7152C">
      <w:pPr>
        <w:spacing w:after="0"/>
      </w:pPr>
      <w:r>
        <w:t xml:space="preserve">In </w:t>
      </w:r>
      <w:r w:rsidRPr="007A2531">
        <w:rPr>
          <w:i/>
          <w:iCs/>
        </w:rPr>
        <w:t>The Conversation</w:t>
      </w:r>
      <w:r>
        <w:t>, Professor Ng of Monash University argued a commission’s ability to ‘</w:t>
      </w:r>
      <w:r w:rsidRPr="0096453B">
        <w:rPr>
          <w:i/>
          <w:iCs/>
        </w:rPr>
        <w:t>stamp-out corruption’</w:t>
      </w:r>
      <w:r>
        <w:t xml:space="preserve"> is a function of public hearings, with the NSW approach to more public hearings preferred over Victoria.  She did not refer to evidence – results</w:t>
      </w:r>
      <w:r w:rsidR="005E72D2">
        <w:t>, or even the very few public hearings each year in NSW</w:t>
      </w:r>
      <w:r>
        <w:t xml:space="preserve"> – relevant to this.  Nor did she acknowledge injustices or ongoing corruption in NSW.</w:t>
      </w:r>
      <w:r>
        <w:rPr>
          <w:rStyle w:val="FootnoteReference"/>
        </w:rPr>
        <w:footnoteReference w:id="133"/>
      </w:r>
    </w:p>
    <w:p w14:paraId="3BE7B33F" w14:textId="77777777" w:rsidR="00CC42FB" w:rsidRDefault="00CC42FB" w:rsidP="00C7152C">
      <w:pPr>
        <w:spacing w:after="0"/>
      </w:pPr>
    </w:p>
    <w:p w14:paraId="5B4E95A3" w14:textId="1A7105E3" w:rsidR="006E437C" w:rsidRDefault="00D6194C" w:rsidP="00C7152C">
      <w:pPr>
        <w:spacing w:after="0"/>
      </w:pPr>
      <w:r>
        <w:t>Mr Charles, former Victorian Appeals Court judge</w:t>
      </w:r>
      <w:r w:rsidR="0096453B">
        <w:t>,</w:t>
      </w:r>
      <w:r>
        <w:t xml:space="preserve"> </w:t>
      </w:r>
      <w:r w:rsidR="00000840">
        <w:t>congratulated the Government for the speed with which the Bill was produced.</w:t>
      </w:r>
      <w:r>
        <w:t xml:space="preserve"> </w:t>
      </w:r>
      <w:r w:rsidR="004F79A5">
        <w:t xml:space="preserve"> </w:t>
      </w:r>
      <w:r w:rsidR="006E437C">
        <w:t>Like Professor Ng he argued</w:t>
      </w:r>
      <w:r w:rsidR="00263EDC">
        <w:t>,</w:t>
      </w:r>
      <w:r w:rsidR="006E437C">
        <w:t xml:space="preserve"> without resort to </w:t>
      </w:r>
      <w:r w:rsidR="00263EDC">
        <w:t xml:space="preserve">factual </w:t>
      </w:r>
      <w:r w:rsidR="006E437C">
        <w:t>evidence, the importance of public hearings</w:t>
      </w:r>
      <w:r w:rsidR="00263EDC">
        <w:t xml:space="preserve"> </w:t>
      </w:r>
      <w:r w:rsidR="004F79A5">
        <w:t xml:space="preserve">- </w:t>
      </w:r>
      <w:r w:rsidR="00263EDC">
        <w:t>concluding they should not be limited to exceptional circumstances</w:t>
      </w:r>
      <w:r w:rsidR="006E437C">
        <w:t xml:space="preserve">.  He added </w:t>
      </w:r>
      <w:r w:rsidR="00263EDC">
        <w:t>Commissioners</w:t>
      </w:r>
      <w:r w:rsidR="006E437C">
        <w:t xml:space="preserve"> of the NSW and Victorian Commissions thought public hearings important, and that Royal Commissions hold public hearings.</w:t>
      </w:r>
      <w:r w:rsidR="00BF4204">
        <w:t xml:space="preserve">  </w:t>
      </w:r>
      <w:r w:rsidR="00790C97">
        <w:t>He claimed retrospective operation of a</w:t>
      </w:r>
      <w:r w:rsidR="00790C97" w:rsidRPr="00BB7BA5">
        <w:t xml:space="preserve"> commission is</w:t>
      </w:r>
      <w:r w:rsidR="00BB7BA5" w:rsidRPr="00BB7BA5">
        <w:t xml:space="preserve"> ‘</w:t>
      </w:r>
      <w:r w:rsidR="00BB7BA5" w:rsidRPr="00BB7BA5">
        <w:rPr>
          <w:i/>
          <w:iCs/>
        </w:rPr>
        <w:t>no different from police forces which regularly investigate past events</w:t>
      </w:r>
      <w:proofErr w:type="gramStart"/>
      <w:r w:rsidR="00BB7BA5" w:rsidRPr="00BB7BA5">
        <w:rPr>
          <w:i/>
          <w:iCs/>
        </w:rPr>
        <w:t>’</w:t>
      </w:r>
      <w:r w:rsidR="00BB7BA5" w:rsidRPr="00BB7BA5">
        <w:t>.</w:t>
      </w:r>
      <w:proofErr w:type="gramEnd"/>
      <w:r w:rsidR="00BB7BA5">
        <w:t xml:space="preserve"> </w:t>
      </w:r>
      <w:r w:rsidR="00790C97">
        <w:t xml:space="preserve"> </w:t>
      </w:r>
      <w:r w:rsidR="00BF4204" w:rsidRPr="00BB7BA5">
        <w:t xml:space="preserve">He also implied </w:t>
      </w:r>
      <w:r w:rsidR="00BF4204">
        <w:t>present funding estimates are inadequate</w:t>
      </w:r>
      <w:r w:rsidR="00D57581">
        <w:t>,</w:t>
      </w:r>
      <w:r w:rsidR="00BF4204">
        <w:t xml:space="preserve"> claiming </w:t>
      </w:r>
      <w:r w:rsidR="00790C97">
        <w:t xml:space="preserve">more than </w:t>
      </w:r>
      <w:r w:rsidR="00BF4204">
        <w:t xml:space="preserve">$100m pa </w:t>
      </w:r>
      <w:r w:rsidR="00D57581">
        <w:t>needed</w:t>
      </w:r>
      <w:r w:rsidR="00BF4204">
        <w:t>.</w:t>
      </w:r>
      <w:r>
        <w:rPr>
          <w:rStyle w:val="FootnoteReference"/>
        </w:rPr>
        <w:footnoteReference w:id="134"/>
      </w:r>
    </w:p>
    <w:p w14:paraId="633EAB92" w14:textId="77777777" w:rsidR="006E437C" w:rsidRDefault="006E437C" w:rsidP="00C7152C">
      <w:pPr>
        <w:spacing w:after="0"/>
      </w:pPr>
    </w:p>
    <w:p w14:paraId="32A90FBC" w14:textId="1FB8FFA8" w:rsidR="00BF4204" w:rsidRDefault="000A4760" w:rsidP="00C7152C">
      <w:pPr>
        <w:spacing w:after="0"/>
      </w:pPr>
      <w:r>
        <w:t>S</w:t>
      </w:r>
      <w:r w:rsidR="004F79A5">
        <w:t>uch</w:t>
      </w:r>
      <w:r w:rsidR="006E437C">
        <w:t xml:space="preserve"> arguments</w:t>
      </w:r>
      <w:r>
        <w:t xml:space="preserve"> are easily refuted</w:t>
      </w:r>
      <w:r w:rsidR="006E437C">
        <w:t>.</w:t>
      </w:r>
      <w:r>
        <w:t xml:space="preserve"> </w:t>
      </w:r>
      <w:r w:rsidR="006E437C">
        <w:t xml:space="preserve"> </w:t>
      </w:r>
      <w:r w:rsidR="004F79A5">
        <w:t>O</w:t>
      </w:r>
      <w:r w:rsidR="006E437C">
        <w:t xml:space="preserve">pinions of </w:t>
      </w:r>
      <w:r w:rsidR="00790C97">
        <w:t xml:space="preserve">apparently </w:t>
      </w:r>
      <w:r w:rsidR="006E437C">
        <w:t xml:space="preserve">self-interested parties – present </w:t>
      </w:r>
      <w:r w:rsidR="00E25D7C">
        <w:t xml:space="preserve">State </w:t>
      </w:r>
      <w:r w:rsidR="006E437C">
        <w:t xml:space="preserve">Commissions - unsupported by facts </w:t>
      </w:r>
      <w:r w:rsidR="00790C97">
        <w:t>are</w:t>
      </w:r>
      <w:r w:rsidR="006E437C">
        <w:t xml:space="preserve"> hardly </w:t>
      </w:r>
      <w:r w:rsidR="00C26213">
        <w:t>authoritative</w:t>
      </w:r>
      <w:r w:rsidR="006E437C">
        <w:t>.</w:t>
      </w:r>
      <w:r w:rsidR="00BF4204">
        <w:rPr>
          <w:rStyle w:val="FootnoteReference"/>
        </w:rPr>
        <w:footnoteReference w:id="135"/>
      </w:r>
    </w:p>
    <w:p w14:paraId="040C595D" w14:textId="77777777" w:rsidR="00C26213" w:rsidRDefault="00C26213" w:rsidP="00C7152C">
      <w:pPr>
        <w:spacing w:after="0"/>
      </w:pPr>
    </w:p>
    <w:p w14:paraId="3E7A8467" w14:textId="7CFBA509" w:rsidR="00F77410" w:rsidRDefault="00263EDC" w:rsidP="00C7152C">
      <w:pPr>
        <w:spacing w:after="0"/>
      </w:pPr>
      <w:r>
        <w:t xml:space="preserve">The </w:t>
      </w:r>
      <w:r w:rsidR="000A4760">
        <w:t>claim</w:t>
      </w:r>
      <w:r>
        <w:t xml:space="preserve"> Royal Commissions </w:t>
      </w:r>
      <w:r w:rsidR="004F79A5">
        <w:t xml:space="preserve">– which are temporary and limited by terms of reference - </w:t>
      </w:r>
      <w:r>
        <w:t>do something good is a</w:t>
      </w:r>
      <w:r w:rsidR="0019538B">
        <w:t>t most a</w:t>
      </w:r>
      <w:r>
        <w:t>n argument for them rather than for a permanent body with less than well</w:t>
      </w:r>
      <w:r w:rsidR="004F79A5">
        <w:t>-</w:t>
      </w:r>
      <w:r>
        <w:t xml:space="preserve">defined powers.  </w:t>
      </w:r>
    </w:p>
    <w:p w14:paraId="5CF746B9" w14:textId="77777777" w:rsidR="0096453B" w:rsidRDefault="0096453B" w:rsidP="00C7152C">
      <w:pPr>
        <w:spacing w:after="0"/>
      </w:pPr>
    </w:p>
    <w:p w14:paraId="0DF77102" w14:textId="77777777" w:rsidR="005E72D2" w:rsidRDefault="00263EDC" w:rsidP="00C7152C">
      <w:pPr>
        <w:spacing w:after="0"/>
      </w:pPr>
      <w:r>
        <w:lastRenderedPageBreak/>
        <w:t xml:space="preserve">On the production of the Bill, speed in legislation is often taken to be haste </w:t>
      </w:r>
      <w:r w:rsidR="00F77410">
        <w:t xml:space="preserve">making legislation vulnerable to </w:t>
      </w:r>
      <w:r>
        <w:t>significant flaws</w:t>
      </w:r>
      <w:r w:rsidR="004F79A5">
        <w:t>.</w:t>
      </w:r>
      <w:r w:rsidR="005E72D2">
        <w:t xml:space="preserve">  Which later parts of this section suggest to be the case for this Bill.</w:t>
      </w:r>
    </w:p>
    <w:p w14:paraId="2DF24075" w14:textId="651FBF36" w:rsidR="000D28F4" w:rsidRDefault="00263EDC" w:rsidP="00C7152C">
      <w:pPr>
        <w:spacing w:after="0"/>
      </w:pPr>
      <w:r>
        <w:t xml:space="preserve">   </w:t>
      </w:r>
      <w:r w:rsidR="006E437C">
        <w:t xml:space="preserve"> </w:t>
      </w:r>
      <w:r w:rsidR="00C52F43">
        <w:t xml:space="preserve"> </w:t>
      </w:r>
    </w:p>
    <w:p w14:paraId="2F9A5BF6" w14:textId="77777777" w:rsidR="00391960" w:rsidRDefault="00E25D7C" w:rsidP="00C7152C">
      <w:pPr>
        <w:spacing w:after="0"/>
      </w:pPr>
      <w:r>
        <w:t>The</w:t>
      </w:r>
      <w:r w:rsidR="00BB7BA5">
        <w:t xml:space="preserve"> comment on retrospective operation is wrong.  Analogies </w:t>
      </w:r>
      <w:r w:rsidR="00063D88">
        <w:t>of the proposed commission and</w:t>
      </w:r>
      <w:r w:rsidR="00BB7BA5">
        <w:t xml:space="preserve"> police forces are false – those forces do not have powers to hold public hearings and make determinations.  </w:t>
      </w:r>
    </w:p>
    <w:p w14:paraId="1852898F" w14:textId="77777777" w:rsidR="00391960" w:rsidRDefault="00391960" w:rsidP="00C7152C">
      <w:pPr>
        <w:spacing w:after="0"/>
      </w:pPr>
    </w:p>
    <w:p w14:paraId="3C8559A4" w14:textId="4FC6CA7A" w:rsidR="00BB7BA5" w:rsidRDefault="00BB7BA5" w:rsidP="00C7152C">
      <w:pPr>
        <w:spacing w:after="0"/>
      </w:pPr>
      <w:r>
        <w:t xml:space="preserve">Nor are police powers activated by the mere possibility a person </w:t>
      </w:r>
      <w:r w:rsidRPr="00BB7BA5">
        <w:rPr>
          <w:i/>
          <w:iCs/>
        </w:rPr>
        <w:t>could</w:t>
      </w:r>
      <w:r>
        <w:t xml:space="preserve"> commit an offence.  Further, </w:t>
      </w:r>
      <w:r w:rsidR="00063D88">
        <w:t>police</w:t>
      </w:r>
      <w:r>
        <w:t xml:space="preserve"> investigatory powers are </w:t>
      </w:r>
      <w:r w:rsidR="00063D88">
        <w:t>directed</w:t>
      </w:r>
      <w:r>
        <w:t xml:space="preserve"> to criminal matters – unlike the proposed commission </w:t>
      </w:r>
      <w:r w:rsidR="00063D88">
        <w:t xml:space="preserve">where corrupt conduct is almost enthusiastically said to include some behaviour which is not criminal.  The issue of retrospectivity arises not because past crimes can be investigated, but because the Bill creates a new quasi-offence – corrupt conduct.  </w:t>
      </w:r>
    </w:p>
    <w:p w14:paraId="319022CA" w14:textId="65A9C206" w:rsidR="00BB7BA5" w:rsidRDefault="00BB7BA5" w:rsidP="00C7152C">
      <w:pPr>
        <w:spacing w:after="0"/>
      </w:pPr>
      <w:r>
        <w:t xml:space="preserve"> </w:t>
      </w:r>
    </w:p>
    <w:p w14:paraId="6FEF52C9" w14:textId="33223220" w:rsidR="0019538B" w:rsidRDefault="00610376" w:rsidP="00C7152C">
      <w:pPr>
        <w:pStyle w:val="Heading4"/>
        <w:spacing w:before="0"/>
        <w:rPr>
          <w:lang w:eastAsia="en-AU"/>
        </w:rPr>
      </w:pPr>
      <w:r>
        <w:rPr>
          <w:lang w:eastAsia="en-AU"/>
        </w:rPr>
        <w:t>B5.2.3</w:t>
      </w:r>
      <w:r w:rsidR="0019538B">
        <w:rPr>
          <w:lang w:eastAsia="en-AU"/>
        </w:rPr>
        <w:tab/>
        <w:t>Defective public policy deve</w:t>
      </w:r>
      <w:r w:rsidR="00472C33">
        <w:rPr>
          <w:lang w:eastAsia="en-AU"/>
        </w:rPr>
        <w:t>l</w:t>
      </w:r>
      <w:r w:rsidR="0019538B">
        <w:rPr>
          <w:lang w:eastAsia="en-AU"/>
        </w:rPr>
        <w:t>opment</w:t>
      </w:r>
      <w:r w:rsidR="00472C33">
        <w:rPr>
          <w:lang w:eastAsia="en-AU"/>
        </w:rPr>
        <w:t>?</w:t>
      </w:r>
    </w:p>
    <w:p w14:paraId="031AAD4C" w14:textId="786565AA" w:rsidR="00E25D7C" w:rsidRDefault="0019538B" w:rsidP="00C7152C">
      <w:pPr>
        <w:spacing w:after="0"/>
        <w:rPr>
          <w:lang w:eastAsia="en-AU"/>
        </w:rPr>
      </w:pPr>
      <w:r>
        <w:rPr>
          <w:lang w:eastAsia="en-AU"/>
        </w:rPr>
        <w:t>The concentration on whether a commission should conduct public hearings suggest</w:t>
      </w:r>
      <w:r w:rsidR="00063D88">
        <w:rPr>
          <w:lang w:eastAsia="en-AU"/>
        </w:rPr>
        <w:t>s</w:t>
      </w:r>
      <w:r>
        <w:rPr>
          <w:lang w:eastAsia="en-AU"/>
        </w:rPr>
        <w:t xml:space="preserve"> </w:t>
      </w:r>
      <w:r w:rsidR="0096453B">
        <w:rPr>
          <w:lang w:eastAsia="en-AU"/>
        </w:rPr>
        <w:t xml:space="preserve">the Commonwealth’s </w:t>
      </w:r>
      <w:r w:rsidR="00F77410">
        <w:rPr>
          <w:lang w:eastAsia="en-AU"/>
        </w:rPr>
        <w:t xml:space="preserve">anti-corruption </w:t>
      </w:r>
      <w:r>
        <w:rPr>
          <w:lang w:eastAsia="en-AU"/>
        </w:rPr>
        <w:t xml:space="preserve">policy development process </w:t>
      </w:r>
      <w:r w:rsidR="00472C33">
        <w:rPr>
          <w:lang w:eastAsia="en-AU"/>
        </w:rPr>
        <w:t>suffer</w:t>
      </w:r>
      <w:r w:rsidR="0096453B">
        <w:rPr>
          <w:lang w:eastAsia="en-AU"/>
        </w:rPr>
        <w:t>s</w:t>
      </w:r>
      <w:r w:rsidR="00472C33">
        <w:rPr>
          <w:lang w:eastAsia="en-AU"/>
        </w:rPr>
        <w:t xml:space="preserve"> serious flaws </w:t>
      </w:r>
      <w:r>
        <w:rPr>
          <w:lang w:eastAsia="en-AU"/>
        </w:rPr>
        <w:t xml:space="preserve">– of wanting to establish a new organisation first and then looking for </w:t>
      </w:r>
      <w:r w:rsidR="00472C33">
        <w:rPr>
          <w:lang w:eastAsia="en-AU"/>
        </w:rPr>
        <w:t>functions it might perform</w:t>
      </w:r>
      <w:r>
        <w:rPr>
          <w:lang w:eastAsia="en-AU"/>
        </w:rPr>
        <w:t xml:space="preserve">.  </w:t>
      </w:r>
    </w:p>
    <w:p w14:paraId="3CC27833" w14:textId="77777777" w:rsidR="00E25D7C" w:rsidRDefault="00E25D7C" w:rsidP="00C7152C">
      <w:pPr>
        <w:spacing w:after="0"/>
        <w:rPr>
          <w:lang w:eastAsia="en-AU"/>
        </w:rPr>
      </w:pPr>
    </w:p>
    <w:p w14:paraId="24FB8CCD" w14:textId="6CD58C6B" w:rsidR="00865761" w:rsidRDefault="0019538B" w:rsidP="00C7152C">
      <w:pPr>
        <w:spacing w:after="0"/>
        <w:rPr>
          <w:lang w:eastAsia="en-AU"/>
        </w:rPr>
      </w:pPr>
      <w:r>
        <w:rPr>
          <w:lang w:eastAsia="en-AU"/>
        </w:rPr>
        <w:t>Th</w:t>
      </w:r>
      <w:r w:rsidR="00063D88">
        <w:rPr>
          <w:lang w:eastAsia="en-AU"/>
        </w:rPr>
        <w:t xml:space="preserve">at is the converse of the </w:t>
      </w:r>
      <w:r w:rsidR="00472C33">
        <w:rPr>
          <w:lang w:eastAsia="en-AU"/>
        </w:rPr>
        <w:t>proper</w:t>
      </w:r>
      <w:r>
        <w:rPr>
          <w:lang w:eastAsia="en-AU"/>
        </w:rPr>
        <w:t xml:space="preserve"> way to develop public policy</w:t>
      </w:r>
      <w:r w:rsidR="00E25D7C">
        <w:rPr>
          <w:lang w:eastAsia="en-AU"/>
        </w:rPr>
        <w:t>.  The proper way is</w:t>
      </w:r>
      <w:r w:rsidR="00063D88">
        <w:rPr>
          <w:lang w:eastAsia="en-AU"/>
        </w:rPr>
        <w:t xml:space="preserve"> </w:t>
      </w:r>
      <w:r w:rsidR="00E25D7C">
        <w:rPr>
          <w:lang w:eastAsia="en-AU"/>
        </w:rPr>
        <w:t xml:space="preserve">‘functions-first’ – </w:t>
      </w:r>
      <w:r w:rsidR="00472C33">
        <w:rPr>
          <w:lang w:eastAsia="en-AU"/>
        </w:rPr>
        <w:t>identif</w:t>
      </w:r>
      <w:r w:rsidR="00E25D7C">
        <w:rPr>
          <w:lang w:eastAsia="en-AU"/>
        </w:rPr>
        <w:t>ication of</w:t>
      </w:r>
      <w:r w:rsidR="00472C33">
        <w:rPr>
          <w:lang w:eastAsia="en-AU"/>
        </w:rPr>
        <w:t xml:space="preserve"> useful functions </w:t>
      </w:r>
      <w:r w:rsidR="00E25D7C">
        <w:rPr>
          <w:lang w:eastAsia="en-AU"/>
        </w:rPr>
        <w:t xml:space="preserve">prior to </w:t>
      </w:r>
      <w:r w:rsidR="00865761">
        <w:rPr>
          <w:lang w:eastAsia="en-AU"/>
        </w:rPr>
        <w:t>considering</w:t>
      </w:r>
      <w:r w:rsidR="00472C33">
        <w:rPr>
          <w:lang w:eastAsia="en-AU"/>
        </w:rPr>
        <w:t xml:space="preserve"> which organisations might be</w:t>
      </w:r>
      <w:r w:rsidR="00063D88">
        <w:rPr>
          <w:lang w:eastAsia="en-AU"/>
        </w:rPr>
        <w:t>st undertake</w:t>
      </w:r>
      <w:r w:rsidR="00472C33">
        <w:rPr>
          <w:lang w:eastAsia="en-AU"/>
        </w:rPr>
        <w:t xml:space="preserve"> them.  </w:t>
      </w:r>
    </w:p>
    <w:p w14:paraId="20BE7B0E" w14:textId="77777777" w:rsidR="00865761" w:rsidRDefault="00865761" w:rsidP="00C7152C">
      <w:pPr>
        <w:spacing w:after="0"/>
        <w:rPr>
          <w:lang w:eastAsia="en-AU"/>
        </w:rPr>
      </w:pPr>
    </w:p>
    <w:p w14:paraId="5A91CF14" w14:textId="61554ED7" w:rsidR="00472C33" w:rsidRDefault="00350A73" w:rsidP="00C7152C">
      <w:pPr>
        <w:spacing w:after="0"/>
        <w:rPr>
          <w:lang w:eastAsia="en-AU"/>
        </w:rPr>
      </w:pPr>
      <w:r>
        <w:rPr>
          <w:lang w:eastAsia="en-AU"/>
        </w:rPr>
        <w:t>One</w:t>
      </w:r>
      <w:r w:rsidR="00472C33">
        <w:rPr>
          <w:lang w:eastAsia="en-AU"/>
        </w:rPr>
        <w:t xml:space="preserve"> reason </w:t>
      </w:r>
      <w:r w:rsidR="00E25D7C">
        <w:rPr>
          <w:lang w:eastAsia="en-AU"/>
        </w:rPr>
        <w:t xml:space="preserve">functions-first </w:t>
      </w:r>
      <w:r w:rsidR="00472C33">
        <w:rPr>
          <w:lang w:eastAsia="en-AU"/>
        </w:rPr>
        <w:t xml:space="preserve">is a better way is it </w:t>
      </w:r>
      <w:r>
        <w:rPr>
          <w:lang w:eastAsia="en-AU"/>
        </w:rPr>
        <w:t xml:space="preserve">lessens the possibility of duplication and consequent turf wars, and </w:t>
      </w:r>
      <w:r w:rsidR="00CC42FB">
        <w:rPr>
          <w:lang w:eastAsia="en-AU"/>
        </w:rPr>
        <w:t xml:space="preserve">of </w:t>
      </w:r>
      <w:r>
        <w:rPr>
          <w:lang w:eastAsia="en-AU"/>
        </w:rPr>
        <w:t xml:space="preserve">performance accountability gaps.  Another is it </w:t>
      </w:r>
      <w:r w:rsidR="00472C33">
        <w:rPr>
          <w:lang w:eastAsia="en-AU"/>
        </w:rPr>
        <w:t xml:space="preserve">focuses attention on </w:t>
      </w:r>
      <w:r w:rsidR="00E25D7C">
        <w:rPr>
          <w:lang w:eastAsia="en-AU"/>
        </w:rPr>
        <w:t xml:space="preserve">public benefits </w:t>
      </w:r>
      <w:r>
        <w:rPr>
          <w:lang w:eastAsia="en-AU"/>
        </w:rPr>
        <w:t>and minimises the potential for promot</w:t>
      </w:r>
      <w:r w:rsidR="00004AD1">
        <w:rPr>
          <w:lang w:eastAsia="en-AU"/>
        </w:rPr>
        <w:t>ion of</w:t>
      </w:r>
      <w:r>
        <w:rPr>
          <w:lang w:eastAsia="en-AU"/>
        </w:rPr>
        <w:t xml:space="preserve"> hidden self-inte</w:t>
      </w:r>
      <w:r w:rsidR="00472C33">
        <w:rPr>
          <w:lang w:eastAsia="en-AU"/>
        </w:rPr>
        <w:t>r</w:t>
      </w:r>
      <w:r>
        <w:rPr>
          <w:lang w:eastAsia="en-AU"/>
        </w:rPr>
        <w:t>ests and bureaucratic</w:t>
      </w:r>
      <w:r w:rsidR="00472C33">
        <w:rPr>
          <w:lang w:eastAsia="en-AU"/>
        </w:rPr>
        <w:t xml:space="preserve"> empire building.</w:t>
      </w:r>
    </w:p>
    <w:p w14:paraId="423D7559" w14:textId="4ACBC075" w:rsidR="00472C33" w:rsidRDefault="00472C33" w:rsidP="00C7152C">
      <w:pPr>
        <w:spacing w:after="0"/>
        <w:rPr>
          <w:lang w:eastAsia="en-AU"/>
        </w:rPr>
      </w:pPr>
    </w:p>
    <w:p w14:paraId="1CEFF6E7" w14:textId="49D89B22" w:rsidR="00350A73" w:rsidRDefault="00472C33" w:rsidP="00C7152C">
      <w:pPr>
        <w:spacing w:after="0"/>
        <w:rPr>
          <w:lang w:eastAsia="en-AU"/>
        </w:rPr>
      </w:pPr>
      <w:r>
        <w:rPr>
          <w:lang w:eastAsia="en-AU"/>
        </w:rPr>
        <w:t xml:space="preserve">The reason concentration </w:t>
      </w:r>
      <w:r w:rsidR="00004AD1">
        <w:rPr>
          <w:lang w:eastAsia="en-AU"/>
        </w:rPr>
        <w:t xml:space="preserve">on public hearings and determinations etc. </w:t>
      </w:r>
      <w:r>
        <w:rPr>
          <w:lang w:eastAsia="en-AU"/>
        </w:rPr>
        <w:t xml:space="preserve">is suggestive of </w:t>
      </w:r>
      <w:r w:rsidR="0096453B">
        <w:rPr>
          <w:lang w:eastAsia="en-AU"/>
        </w:rPr>
        <w:t>poor</w:t>
      </w:r>
      <w:r>
        <w:rPr>
          <w:lang w:eastAsia="en-AU"/>
        </w:rPr>
        <w:t xml:space="preserve"> </w:t>
      </w:r>
      <w:r w:rsidR="00004AD1">
        <w:rPr>
          <w:lang w:eastAsia="en-AU"/>
        </w:rPr>
        <w:t>policy process</w:t>
      </w:r>
      <w:r w:rsidR="0096453B">
        <w:rPr>
          <w:lang w:eastAsia="en-AU"/>
        </w:rPr>
        <w:t>es</w:t>
      </w:r>
      <w:r>
        <w:rPr>
          <w:lang w:eastAsia="en-AU"/>
        </w:rPr>
        <w:t xml:space="preserve"> is the absence of consideration of appropriate organisational location for </w:t>
      </w:r>
      <w:r w:rsidR="00865761">
        <w:rPr>
          <w:lang w:eastAsia="en-AU"/>
        </w:rPr>
        <w:t>those</w:t>
      </w:r>
      <w:r>
        <w:rPr>
          <w:lang w:eastAsia="en-AU"/>
        </w:rPr>
        <w:t xml:space="preserve"> </w:t>
      </w:r>
      <w:r w:rsidR="00350A73">
        <w:rPr>
          <w:lang w:eastAsia="en-AU"/>
        </w:rPr>
        <w:t>functions</w:t>
      </w:r>
      <w:r>
        <w:rPr>
          <w:lang w:eastAsia="en-AU"/>
        </w:rPr>
        <w:t xml:space="preserve">.  </w:t>
      </w:r>
      <w:r w:rsidR="00350A73">
        <w:rPr>
          <w:lang w:eastAsia="en-AU"/>
        </w:rPr>
        <w:t>R</w:t>
      </w:r>
      <w:r>
        <w:rPr>
          <w:lang w:eastAsia="en-AU"/>
        </w:rPr>
        <w:t xml:space="preserve">ather the ‘debate’ is about </w:t>
      </w:r>
      <w:r w:rsidR="00CC42FB">
        <w:rPr>
          <w:lang w:eastAsia="en-AU"/>
        </w:rPr>
        <w:t>a</w:t>
      </w:r>
      <w:r>
        <w:rPr>
          <w:lang w:eastAsia="en-AU"/>
        </w:rPr>
        <w:t xml:space="preserve"> </w:t>
      </w:r>
      <w:r w:rsidR="00350A73">
        <w:rPr>
          <w:lang w:eastAsia="en-AU"/>
        </w:rPr>
        <w:t>commission.</w:t>
      </w:r>
      <w:r w:rsidR="00004AD1">
        <w:rPr>
          <w:lang w:eastAsia="en-AU"/>
        </w:rPr>
        <w:t xml:space="preserve">  A consequence of that </w:t>
      </w:r>
      <w:r w:rsidR="009F37C6">
        <w:rPr>
          <w:lang w:eastAsia="en-AU"/>
        </w:rPr>
        <w:t xml:space="preserve">presumption </w:t>
      </w:r>
      <w:r w:rsidR="005E72D2">
        <w:rPr>
          <w:lang w:eastAsia="en-AU"/>
        </w:rPr>
        <w:t xml:space="preserve">that a commission is all important </w:t>
      </w:r>
      <w:r w:rsidR="009F37C6">
        <w:rPr>
          <w:lang w:eastAsia="en-AU"/>
        </w:rPr>
        <w:t xml:space="preserve">is </w:t>
      </w:r>
      <w:r w:rsidR="00004AD1">
        <w:rPr>
          <w:lang w:eastAsia="en-AU"/>
        </w:rPr>
        <w:t>the importance of corruption is downplayed, evidenced by it being proposed to be considered something other than criminal.</w:t>
      </w:r>
    </w:p>
    <w:p w14:paraId="3AB91509" w14:textId="6968DBE6" w:rsidR="00350A73" w:rsidRDefault="00350A73" w:rsidP="00C7152C">
      <w:pPr>
        <w:spacing w:after="0"/>
        <w:rPr>
          <w:lang w:eastAsia="en-AU"/>
        </w:rPr>
      </w:pPr>
    </w:p>
    <w:p w14:paraId="76C8FA64" w14:textId="084C9B47" w:rsidR="00350A73" w:rsidRDefault="00350A73" w:rsidP="00C7152C">
      <w:pPr>
        <w:spacing w:after="0"/>
        <w:rPr>
          <w:lang w:eastAsia="en-AU"/>
        </w:rPr>
      </w:pPr>
      <w:r>
        <w:rPr>
          <w:lang w:eastAsia="en-AU"/>
        </w:rPr>
        <w:t xml:space="preserve">The case for formal legal – criminal - sanctions against corruption is compelling.  </w:t>
      </w:r>
      <w:r w:rsidR="003A187C">
        <w:rPr>
          <w:lang w:eastAsia="en-AU"/>
        </w:rPr>
        <w:t xml:space="preserve">Corruption, as commonly understood, weakens democratic </w:t>
      </w:r>
      <w:proofErr w:type="gramStart"/>
      <w:r w:rsidR="003A187C">
        <w:rPr>
          <w:lang w:eastAsia="en-AU"/>
        </w:rPr>
        <w:t>institutions</w:t>
      </w:r>
      <w:proofErr w:type="gramEnd"/>
      <w:r w:rsidR="003A187C">
        <w:rPr>
          <w:lang w:eastAsia="en-AU"/>
        </w:rPr>
        <w:t xml:space="preserve"> and </w:t>
      </w:r>
      <w:r w:rsidR="00865761">
        <w:rPr>
          <w:lang w:eastAsia="en-AU"/>
        </w:rPr>
        <w:t>damages</w:t>
      </w:r>
      <w:r w:rsidR="003A187C">
        <w:rPr>
          <w:lang w:eastAsia="en-AU"/>
        </w:rPr>
        <w:t xml:space="preserve"> the public.  Sanctions should include aiming at deterrence.  As such, the facts surrounding a person being sanctioned – the offending behaviour</w:t>
      </w:r>
      <w:r w:rsidR="00004AD1">
        <w:rPr>
          <w:lang w:eastAsia="en-AU"/>
        </w:rPr>
        <w:t xml:space="preserve"> and</w:t>
      </w:r>
      <w:r w:rsidR="003A187C">
        <w:rPr>
          <w:lang w:eastAsia="en-AU"/>
        </w:rPr>
        <w:t xml:space="preserve"> the penalty - should be made public.  </w:t>
      </w:r>
    </w:p>
    <w:p w14:paraId="6C58875C" w14:textId="77777777" w:rsidR="00350A73" w:rsidRDefault="00350A73" w:rsidP="00C7152C">
      <w:pPr>
        <w:spacing w:after="0"/>
        <w:rPr>
          <w:lang w:eastAsia="en-AU"/>
        </w:rPr>
      </w:pPr>
    </w:p>
    <w:p w14:paraId="3420D540" w14:textId="7FFB1781" w:rsidR="00615E5C" w:rsidRDefault="009A5F43" w:rsidP="00C7152C">
      <w:pPr>
        <w:spacing w:after="0"/>
        <w:rPr>
          <w:lang w:eastAsia="en-AU"/>
        </w:rPr>
      </w:pPr>
      <w:r>
        <w:rPr>
          <w:lang w:eastAsia="en-AU"/>
        </w:rPr>
        <w:t xml:space="preserve">It </w:t>
      </w:r>
      <w:r w:rsidR="00560DF9">
        <w:rPr>
          <w:lang w:eastAsia="en-AU"/>
        </w:rPr>
        <w:t xml:space="preserve">is perhaps not too cynical to observe some </w:t>
      </w:r>
      <w:r w:rsidR="00004AD1">
        <w:rPr>
          <w:lang w:eastAsia="en-AU"/>
        </w:rPr>
        <w:t xml:space="preserve">supporters </w:t>
      </w:r>
      <w:r w:rsidR="00560DF9">
        <w:rPr>
          <w:lang w:eastAsia="en-AU"/>
        </w:rPr>
        <w:t xml:space="preserve">of a Commonwealth commission </w:t>
      </w:r>
      <w:r w:rsidR="00004AD1">
        <w:rPr>
          <w:lang w:eastAsia="en-AU"/>
        </w:rPr>
        <w:t xml:space="preserve">perceive </w:t>
      </w:r>
      <w:r>
        <w:rPr>
          <w:lang w:eastAsia="en-AU"/>
        </w:rPr>
        <w:t>public hearing</w:t>
      </w:r>
      <w:r w:rsidR="00756880">
        <w:rPr>
          <w:lang w:eastAsia="en-AU"/>
        </w:rPr>
        <w:t>s</w:t>
      </w:r>
      <w:r>
        <w:rPr>
          <w:lang w:eastAsia="en-AU"/>
        </w:rPr>
        <w:t xml:space="preserve"> </w:t>
      </w:r>
      <w:r w:rsidR="00004AD1">
        <w:rPr>
          <w:lang w:eastAsia="en-AU"/>
        </w:rPr>
        <w:t>and determinations</w:t>
      </w:r>
      <w:r>
        <w:rPr>
          <w:lang w:eastAsia="en-AU"/>
        </w:rPr>
        <w:t xml:space="preserve"> </w:t>
      </w:r>
      <w:r w:rsidR="00560DF9">
        <w:rPr>
          <w:lang w:eastAsia="en-AU"/>
        </w:rPr>
        <w:t>to be its key functions and the</w:t>
      </w:r>
      <w:r w:rsidR="00622A41">
        <w:rPr>
          <w:lang w:eastAsia="en-AU"/>
        </w:rPr>
        <w:t xml:space="preserve"> primary way to demonstrate </w:t>
      </w:r>
      <w:r w:rsidR="00560DF9">
        <w:rPr>
          <w:lang w:eastAsia="en-AU"/>
        </w:rPr>
        <w:t xml:space="preserve">its </w:t>
      </w:r>
      <w:r>
        <w:rPr>
          <w:lang w:eastAsia="en-AU"/>
        </w:rPr>
        <w:t xml:space="preserve"> worth</w:t>
      </w:r>
      <w:r w:rsidR="00004AD1">
        <w:rPr>
          <w:lang w:eastAsia="en-AU"/>
        </w:rPr>
        <w:t xml:space="preserve">.  Such </w:t>
      </w:r>
      <w:r w:rsidR="00560DF9">
        <w:rPr>
          <w:lang w:eastAsia="en-AU"/>
        </w:rPr>
        <w:t>a view</w:t>
      </w:r>
      <w:r w:rsidR="00004AD1">
        <w:rPr>
          <w:lang w:eastAsia="en-AU"/>
        </w:rPr>
        <w:t xml:space="preserve"> </w:t>
      </w:r>
      <w:r w:rsidR="00865761">
        <w:rPr>
          <w:lang w:eastAsia="en-AU"/>
        </w:rPr>
        <w:t>has</w:t>
      </w:r>
      <w:r w:rsidR="00004AD1">
        <w:rPr>
          <w:lang w:eastAsia="en-AU"/>
        </w:rPr>
        <w:t xml:space="preserve"> the garnering of popular and political support for the organisation </w:t>
      </w:r>
      <w:r>
        <w:rPr>
          <w:lang w:eastAsia="en-AU"/>
        </w:rPr>
        <w:t xml:space="preserve">among </w:t>
      </w:r>
      <w:r w:rsidR="00560DF9">
        <w:rPr>
          <w:lang w:eastAsia="en-AU"/>
        </w:rPr>
        <w:t xml:space="preserve">the </w:t>
      </w:r>
      <w:r>
        <w:rPr>
          <w:lang w:eastAsia="en-AU"/>
        </w:rPr>
        <w:t xml:space="preserve">objectives </w:t>
      </w:r>
      <w:r w:rsidR="00756880">
        <w:rPr>
          <w:lang w:eastAsia="en-AU"/>
        </w:rPr>
        <w:t xml:space="preserve">of </w:t>
      </w:r>
      <w:r w:rsidR="00622A41">
        <w:rPr>
          <w:lang w:eastAsia="en-AU"/>
        </w:rPr>
        <w:t xml:space="preserve">enabling it to conduct </w:t>
      </w:r>
      <w:r w:rsidR="00756880">
        <w:rPr>
          <w:lang w:eastAsia="en-AU"/>
        </w:rPr>
        <w:t>public hearings</w:t>
      </w:r>
      <w:r w:rsidR="00622A41">
        <w:rPr>
          <w:lang w:eastAsia="en-AU"/>
        </w:rPr>
        <w:t xml:space="preserve"> etc</w:t>
      </w:r>
      <w:r w:rsidR="00560DF9">
        <w:rPr>
          <w:lang w:eastAsia="en-AU"/>
        </w:rPr>
        <w:t xml:space="preserve">, perhaps to highlight to the public it is much more valuable than </w:t>
      </w:r>
      <w:r w:rsidR="00756880">
        <w:rPr>
          <w:lang w:eastAsia="en-AU"/>
        </w:rPr>
        <w:t xml:space="preserve">impressions </w:t>
      </w:r>
      <w:r w:rsidR="00560DF9">
        <w:rPr>
          <w:lang w:eastAsia="en-AU"/>
        </w:rPr>
        <w:t xml:space="preserve">that might be formed from </w:t>
      </w:r>
      <w:r>
        <w:rPr>
          <w:lang w:eastAsia="en-AU"/>
        </w:rPr>
        <w:t>statistics</w:t>
      </w:r>
      <w:r w:rsidR="00497257">
        <w:rPr>
          <w:lang w:eastAsia="en-AU"/>
        </w:rPr>
        <w:t xml:space="preserve"> about its activities</w:t>
      </w:r>
      <w:r w:rsidR="00004AD1">
        <w:rPr>
          <w:lang w:eastAsia="en-AU"/>
        </w:rPr>
        <w:t>.</w:t>
      </w:r>
      <w:r w:rsidR="00416A4F">
        <w:rPr>
          <w:rStyle w:val="FootnoteReference"/>
          <w:lang w:eastAsia="en-AU"/>
        </w:rPr>
        <w:footnoteReference w:id="136"/>
      </w:r>
    </w:p>
    <w:p w14:paraId="177AD1FB" w14:textId="11C8EE50" w:rsidR="002E0099" w:rsidRDefault="006A3221" w:rsidP="00C7152C">
      <w:pPr>
        <w:spacing w:after="0"/>
      </w:pPr>
      <w:r>
        <w:rPr>
          <w:lang w:eastAsia="en-AU"/>
        </w:rPr>
        <w:t xml:space="preserve">     </w:t>
      </w:r>
    </w:p>
    <w:p w14:paraId="52DCF55B" w14:textId="38783D2E" w:rsidR="00233034" w:rsidRPr="00233034" w:rsidRDefault="00233034" w:rsidP="00C7152C">
      <w:pPr>
        <w:pStyle w:val="Heading4"/>
        <w:spacing w:before="0"/>
      </w:pPr>
      <w:r w:rsidRPr="00233034">
        <w:t>B</w:t>
      </w:r>
      <w:r w:rsidR="000B0F0E">
        <w:t>5.</w:t>
      </w:r>
      <w:r w:rsidRPr="00233034">
        <w:t>2.</w:t>
      </w:r>
      <w:r w:rsidR="009F37C6">
        <w:t>4</w:t>
      </w:r>
      <w:r w:rsidRPr="00233034">
        <w:tab/>
      </w:r>
      <w:r w:rsidR="009F37C6">
        <w:t>Opposition</w:t>
      </w:r>
    </w:p>
    <w:p w14:paraId="44475415" w14:textId="77777777" w:rsidR="005E72D2" w:rsidRDefault="006D0213" w:rsidP="00C7152C">
      <w:pPr>
        <w:spacing w:after="0"/>
      </w:pPr>
      <w:r>
        <w:t>Ms Albrechtsen, the Australia</w:t>
      </w:r>
      <w:r w:rsidR="009B7E79">
        <w:t>n</w:t>
      </w:r>
      <w:r>
        <w:t>, summarised the problems</w:t>
      </w:r>
      <w:r w:rsidR="000746AA">
        <w:t xml:space="preserve"> as establish</w:t>
      </w:r>
      <w:r w:rsidR="00FB7809">
        <w:t>ment</w:t>
      </w:r>
      <w:r w:rsidR="000746AA">
        <w:t xml:space="preserve"> </w:t>
      </w:r>
      <w:r w:rsidR="00FB7809">
        <w:t xml:space="preserve">of </w:t>
      </w:r>
      <w:r w:rsidR="000746AA">
        <w:t>a quasi-court without external controls</w:t>
      </w:r>
      <w:r>
        <w:t>.</w:t>
      </w:r>
      <w:r w:rsidR="00497257" w:rsidRPr="00497257">
        <w:t xml:space="preserve"> </w:t>
      </w:r>
    </w:p>
    <w:p w14:paraId="24B829F7" w14:textId="7F7187BC" w:rsidR="005E72D2" w:rsidRDefault="00497257" w:rsidP="00C7152C">
      <w:pPr>
        <w:spacing w:after="0"/>
      </w:pPr>
      <w:r>
        <w:lastRenderedPageBreak/>
        <w:t>She took aim at the proposals for public hearings and an ability to investigate matters which could affect honesty and partiality of officials.</w:t>
      </w:r>
      <w:r w:rsidR="000746AA">
        <w:rPr>
          <w:rStyle w:val="FootnoteReference"/>
        </w:rPr>
        <w:footnoteReference w:id="137"/>
      </w:r>
      <w:r w:rsidR="000746AA">
        <w:t xml:space="preserve"> </w:t>
      </w:r>
    </w:p>
    <w:p w14:paraId="18B629A7" w14:textId="15C43F2C" w:rsidR="000746AA" w:rsidRDefault="000746AA" w:rsidP="00C7152C">
      <w:pPr>
        <w:spacing w:after="0"/>
      </w:pPr>
      <w:r>
        <w:t xml:space="preserve"> </w:t>
      </w:r>
    </w:p>
    <w:p w14:paraId="2C96B954" w14:textId="3274BFD2" w:rsidR="000746AA" w:rsidRDefault="000746AA" w:rsidP="00C7152C">
      <w:pPr>
        <w:spacing w:after="0"/>
      </w:pPr>
      <w:r>
        <w:t>Regarding the former</w:t>
      </w:r>
      <w:r w:rsidR="00FB7809">
        <w:t xml:space="preserve"> she claimed th</w:t>
      </w:r>
      <w:r w:rsidR="009F37C6">
        <w:t>ose demanding public hearings by a commission</w:t>
      </w:r>
      <w:r>
        <w:t>:</w:t>
      </w:r>
    </w:p>
    <w:p w14:paraId="5BE98B48" w14:textId="1542620D" w:rsidR="009B7E79" w:rsidRPr="009B7E79" w:rsidRDefault="009F37C6" w:rsidP="00C7152C">
      <w:pPr>
        <w:spacing w:after="0"/>
        <w:ind w:left="720"/>
        <w:rPr>
          <w:rFonts w:cstheme="minorHAnsi"/>
          <w:i/>
          <w:iCs/>
        </w:rPr>
      </w:pPr>
      <w:r>
        <w:rPr>
          <w:rFonts w:cstheme="minorHAnsi"/>
          <w:i/>
          <w:iCs/>
        </w:rPr>
        <w:t>‘…</w:t>
      </w:r>
      <w:r w:rsidR="009B7E79" w:rsidRPr="009B7E79">
        <w:rPr>
          <w:rFonts w:cstheme="minorHAnsi"/>
          <w:i/>
          <w:iCs/>
        </w:rPr>
        <w:t>are admitting one of two things. Either they are ignorant about the critical difference between a court and one of these commissions. Or they are signalling reckless support for public show trials that do not adhere to due process.</w:t>
      </w:r>
      <w:r>
        <w:rPr>
          <w:rFonts w:cstheme="minorHAnsi"/>
          <w:i/>
          <w:iCs/>
        </w:rPr>
        <w:t>’….</w:t>
      </w:r>
    </w:p>
    <w:p w14:paraId="2D8A157B" w14:textId="0F6C6BC1" w:rsidR="000746AA" w:rsidRPr="000746AA" w:rsidRDefault="00FB7809" w:rsidP="00C7152C">
      <w:pPr>
        <w:spacing w:after="0"/>
        <w:ind w:left="720"/>
        <w:rPr>
          <w:rFonts w:cstheme="minorHAnsi"/>
          <w:i/>
          <w:iCs/>
        </w:rPr>
      </w:pPr>
      <w:r>
        <w:rPr>
          <w:rFonts w:cstheme="minorHAnsi"/>
          <w:i/>
          <w:iCs/>
        </w:rPr>
        <w:t>‘</w:t>
      </w:r>
      <w:r w:rsidR="000746AA" w:rsidRPr="000746AA">
        <w:rPr>
          <w:rFonts w:cstheme="minorHAnsi"/>
          <w:i/>
          <w:iCs/>
        </w:rPr>
        <w:t>If one does understand the critical difference between a court and an anti-corruption body, then it is entirely reckless to demand public hearings. Indeed, it is the antithesis of progress to applaud this medieval feature of some of the state ICACs and demand it be replicated at federal level. Public hearings will cause a surge in public ambushes and show trials as anti-corruption commissioners seek to satisfy this appetite for scalps. Imagine the glee in sections of the media, especially among some ABC journalists, from providing saturation coverage of corruption show trials every bit as warped as their media witch-hunts.</w:t>
      </w:r>
      <w:r>
        <w:rPr>
          <w:rFonts w:cstheme="minorHAnsi"/>
          <w:i/>
          <w:iCs/>
        </w:rPr>
        <w:t>’</w:t>
      </w:r>
    </w:p>
    <w:p w14:paraId="2BF31BC6" w14:textId="77777777" w:rsidR="00FB7809" w:rsidRDefault="00FB7809" w:rsidP="00C7152C">
      <w:pPr>
        <w:spacing w:after="0"/>
      </w:pPr>
    </w:p>
    <w:p w14:paraId="6DD43293" w14:textId="54A548A7" w:rsidR="009F37C6" w:rsidRDefault="00FB7809" w:rsidP="00C7152C">
      <w:pPr>
        <w:spacing w:after="0"/>
      </w:pPr>
      <w:r>
        <w:t xml:space="preserve">Some comments on </w:t>
      </w:r>
      <w:r w:rsidR="009A54FB">
        <w:t xml:space="preserve">media </w:t>
      </w:r>
      <w:r>
        <w:t>‘witch-hunts</w:t>
      </w:r>
      <w:proofErr w:type="gramStart"/>
      <w:r>
        <w:t>’</w:t>
      </w:r>
      <w:r w:rsidR="009A54FB">
        <w:t>,</w:t>
      </w:r>
      <w:proofErr w:type="gramEnd"/>
      <w:r w:rsidR="009A54FB">
        <w:t xml:space="preserve"> </w:t>
      </w:r>
      <w:r>
        <w:t>campaigning a</w:t>
      </w:r>
      <w:r w:rsidR="009A54FB">
        <w:t>nd the potential application of anti-corruption rules to the ABC</w:t>
      </w:r>
      <w:r w:rsidR="000B0F0E">
        <w:t xml:space="preserve"> a</w:t>
      </w:r>
      <w:r>
        <w:t>re in other articles</w:t>
      </w:r>
      <w:r w:rsidR="00497257">
        <w:t xml:space="preserve"> at the </w:t>
      </w:r>
      <w:proofErr w:type="spellStart"/>
      <w:r w:rsidR="00497257">
        <w:t>jadebeagle</w:t>
      </w:r>
      <w:proofErr w:type="spellEnd"/>
      <w:r>
        <w:t xml:space="preserve">.  </w:t>
      </w:r>
      <w:r w:rsidR="009A54FB">
        <w:t xml:space="preserve">Given those, it is not entirely surprising for the </w:t>
      </w:r>
      <w:r>
        <w:t xml:space="preserve">ABC </w:t>
      </w:r>
      <w:r w:rsidR="009A54FB">
        <w:t xml:space="preserve">to seek to protect </w:t>
      </w:r>
      <w:r w:rsidR="000B0F0E">
        <w:t xml:space="preserve">some of its </w:t>
      </w:r>
      <w:r w:rsidR="009A54FB">
        <w:t xml:space="preserve">activities from the purview of </w:t>
      </w:r>
      <w:r w:rsidR="000B0F0E">
        <w:t>the proposed</w:t>
      </w:r>
      <w:r>
        <w:t xml:space="preserve"> commission.</w:t>
      </w:r>
      <w:r>
        <w:rPr>
          <w:rStyle w:val="FootnoteReference"/>
        </w:rPr>
        <w:footnoteReference w:id="138"/>
      </w:r>
      <w:r>
        <w:t xml:space="preserve">  </w:t>
      </w:r>
    </w:p>
    <w:p w14:paraId="5C501A59" w14:textId="77777777" w:rsidR="009F37C6" w:rsidRDefault="009F37C6" w:rsidP="00C7152C">
      <w:pPr>
        <w:spacing w:after="0"/>
      </w:pPr>
    </w:p>
    <w:p w14:paraId="74177EE3" w14:textId="00A530DC" w:rsidR="00FB7809" w:rsidRDefault="00FB7809" w:rsidP="00C7152C">
      <w:pPr>
        <w:spacing w:after="0"/>
      </w:pPr>
      <w:r>
        <w:t>Regarding the ability to investigate matters which could affect honesty etc:</w:t>
      </w:r>
    </w:p>
    <w:p w14:paraId="047ADE37" w14:textId="558F2DF6" w:rsidR="00FB7809" w:rsidRPr="00FB7809" w:rsidRDefault="00FB7809" w:rsidP="00C7152C">
      <w:pPr>
        <w:spacing w:after="0"/>
        <w:ind w:left="720"/>
        <w:rPr>
          <w:rFonts w:cstheme="minorHAnsi"/>
          <w:i/>
          <w:iCs/>
        </w:rPr>
      </w:pPr>
      <w:r>
        <w:rPr>
          <w:rFonts w:cstheme="minorHAnsi"/>
          <w:i/>
          <w:iCs/>
        </w:rPr>
        <w:t>‘</w:t>
      </w:r>
      <w:r w:rsidRPr="00FB7809">
        <w:rPr>
          <w:rFonts w:cstheme="minorHAnsi"/>
          <w:i/>
          <w:iCs/>
        </w:rPr>
        <w:t xml:space="preserve">The “could” test is a bit like empowering a cop to arrest a person who “could” commit a serious offence but </w:t>
      </w:r>
      <w:proofErr w:type="gramStart"/>
      <w:r w:rsidRPr="00FB7809">
        <w:rPr>
          <w:rFonts w:cstheme="minorHAnsi"/>
          <w:i/>
          <w:iCs/>
        </w:rPr>
        <w:t>hasn’t</w:t>
      </w:r>
      <w:proofErr w:type="gramEnd"/>
      <w:r w:rsidRPr="00FB7809">
        <w:rPr>
          <w:rFonts w:cstheme="minorHAnsi"/>
          <w:i/>
          <w:iCs/>
        </w:rPr>
        <w:t>. That hopelessly wide wording should scare all of us.</w:t>
      </w:r>
      <w:r>
        <w:rPr>
          <w:rFonts w:cstheme="minorHAnsi"/>
          <w:i/>
          <w:iCs/>
        </w:rPr>
        <w:t>’</w:t>
      </w:r>
    </w:p>
    <w:p w14:paraId="15669F8C" w14:textId="77777777" w:rsidR="00FB7809" w:rsidRDefault="000746AA" w:rsidP="00C7152C">
      <w:pPr>
        <w:spacing w:after="0"/>
      </w:pPr>
      <w:r>
        <w:t xml:space="preserve"> </w:t>
      </w:r>
    </w:p>
    <w:p w14:paraId="6831168F" w14:textId="2896278F" w:rsidR="0058537C" w:rsidRPr="0058537C" w:rsidRDefault="00FB7809" w:rsidP="00C7152C">
      <w:pPr>
        <w:spacing w:after="0"/>
      </w:pPr>
      <w:r>
        <w:t xml:space="preserve">Supporters for the Bill and a commission </w:t>
      </w:r>
      <w:r w:rsidR="00865761">
        <w:t xml:space="preserve">are yet to properly </w:t>
      </w:r>
      <w:r>
        <w:t xml:space="preserve">address such criticisms.  </w:t>
      </w:r>
      <w:r w:rsidR="009B7E79">
        <w:t xml:space="preserve">Among the best offered </w:t>
      </w:r>
      <w:r w:rsidR="00865761">
        <w:t>to date is</w:t>
      </w:r>
      <w:r w:rsidR="009B7E79">
        <w:t>:</w:t>
      </w:r>
      <w:r w:rsidR="000746AA">
        <w:t xml:space="preserve"> </w:t>
      </w:r>
    </w:p>
    <w:p w14:paraId="09E9AD34" w14:textId="314FE730" w:rsidR="002E0099" w:rsidRPr="009B7E79" w:rsidRDefault="009B7E79" w:rsidP="00C7152C">
      <w:pPr>
        <w:spacing w:after="0"/>
        <w:ind w:left="720"/>
        <w:rPr>
          <w:i/>
          <w:iCs/>
        </w:rPr>
      </w:pPr>
      <w:r>
        <w:rPr>
          <w:i/>
          <w:iCs/>
          <w:lang w:eastAsia="en-AU"/>
        </w:rPr>
        <w:t>‘</w:t>
      </w:r>
      <w:r w:rsidR="00FB7809" w:rsidRPr="009B7E79">
        <w:rPr>
          <w:i/>
          <w:iCs/>
          <w:lang w:eastAsia="en-AU"/>
        </w:rPr>
        <w:t xml:space="preserve">The Australian’s writers </w:t>
      </w:r>
      <w:r w:rsidR="00865761" w:rsidRPr="00865761">
        <w:rPr>
          <w:lang w:eastAsia="en-AU"/>
        </w:rPr>
        <w:t>(</w:t>
      </w:r>
      <w:proofErr w:type="gramStart"/>
      <w:r w:rsidR="00865761" w:rsidRPr="00865761">
        <w:rPr>
          <w:lang w:eastAsia="en-AU"/>
        </w:rPr>
        <w:t>e.g.</w:t>
      </w:r>
      <w:proofErr w:type="gramEnd"/>
      <w:r w:rsidR="00865761" w:rsidRPr="00865761">
        <w:rPr>
          <w:lang w:eastAsia="en-AU"/>
        </w:rPr>
        <w:t xml:space="preserve"> Ms Albrechtsen)</w:t>
      </w:r>
      <w:r w:rsidR="00865761">
        <w:rPr>
          <w:i/>
          <w:iCs/>
          <w:lang w:eastAsia="en-AU"/>
        </w:rPr>
        <w:t xml:space="preserve"> </w:t>
      </w:r>
      <w:r w:rsidR="00FB7809" w:rsidRPr="009B7E79">
        <w:rPr>
          <w:i/>
          <w:iCs/>
          <w:lang w:eastAsia="en-AU"/>
        </w:rPr>
        <w:t>were never supporters of the proposal for a federal integrity commission, so it is unsurprising that the only model to gain their support was a farce</w:t>
      </w:r>
      <w:r>
        <w:rPr>
          <w:i/>
          <w:iCs/>
          <w:lang w:eastAsia="en-AU"/>
        </w:rPr>
        <w:t>’</w:t>
      </w:r>
      <w:r w:rsidR="00FB7809" w:rsidRPr="009B7E79">
        <w:rPr>
          <w:i/>
          <w:iCs/>
          <w:lang w:eastAsia="en-AU"/>
        </w:rPr>
        <w:t>.</w:t>
      </w:r>
    </w:p>
    <w:p w14:paraId="0E8D68B4" w14:textId="77777777" w:rsidR="00560DF9" w:rsidRDefault="00560DF9" w:rsidP="00C7152C">
      <w:pPr>
        <w:spacing w:after="0"/>
      </w:pPr>
    </w:p>
    <w:p w14:paraId="681546E6" w14:textId="5120FB2C" w:rsidR="00615E5C" w:rsidRDefault="00560DF9" w:rsidP="00C7152C">
      <w:pPr>
        <w:spacing w:after="0"/>
      </w:pPr>
      <w:r>
        <w:t>That ‘criticism’</w:t>
      </w:r>
      <w:r w:rsidR="009B7E79">
        <w:t xml:space="preserve"> merely asserts the Australian’s writers have been consistent.  </w:t>
      </w:r>
      <w:r w:rsidR="00865761">
        <w:t>And it implies the purpose is to establish a commission, confirming the validity of c</w:t>
      </w:r>
      <w:r>
        <w:t>oncerns</w:t>
      </w:r>
      <w:r w:rsidR="00497257">
        <w:t xml:space="preserve"> about bad policy process</w:t>
      </w:r>
      <w:r w:rsidR="00865761">
        <w:t>.</w:t>
      </w:r>
      <w:r w:rsidR="009B7E79">
        <w:t xml:space="preserve">  </w:t>
      </w:r>
    </w:p>
    <w:p w14:paraId="4A6C321A" w14:textId="77777777" w:rsidR="00560DF9" w:rsidRDefault="00560DF9" w:rsidP="00C7152C">
      <w:pPr>
        <w:pStyle w:val="Heading3"/>
        <w:spacing w:before="0"/>
      </w:pPr>
    </w:p>
    <w:p w14:paraId="1D7F9ED5" w14:textId="61F68C2B" w:rsidR="00442230" w:rsidRDefault="00442230" w:rsidP="00C7152C">
      <w:pPr>
        <w:pStyle w:val="Heading3"/>
        <w:spacing w:before="0"/>
      </w:pPr>
      <w:bookmarkStart w:id="53" w:name="_Toc117584947"/>
      <w:r>
        <w:t>B5.3</w:t>
      </w:r>
      <w:r>
        <w:tab/>
        <w:t>Adding new problems</w:t>
      </w:r>
      <w:bookmarkEnd w:id="53"/>
    </w:p>
    <w:p w14:paraId="140AA518" w14:textId="6C549203" w:rsidR="000B0F0E" w:rsidRDefault="000B0F0E" w:rsidP="00C7152C">
      <w:pPr>
        <w:spacing w:after="0"/>
      </w:pPr>
      <w:r>
        <w:t xml:space="preserve">In the very limited time since presentation, several </w:t>
      </w:r>
      <w:r w:rsidR="00D479AC">
        <w:t>significant new problem</w:t>
      </w:r>
      <w:r>
        <w:t>s</w:t>
      </w:r>
      <w:r w:rsidR="00D479AC">
        <w:t xml:space="preserve"> </w:t>
      </w:r>
      <w:r>
        <w:t xml:space="preserve">– over and above those </w:t>
      </w:r>
      <w:r w:rsidR="007E0A02">
        <w:t>noted above</w:t>
      </w:r>
      <w:r>
        <w:t xml:space="preserve"> – </w:t>
      </w:r>
      <w:r w:rsidR="00AB3203">
        <w:t>can be seen</w:t>
      </w:r>
      <w:r>
        <w:t xml:space="preserve"> in the Bill.</w:t>
      </w:r>
    </w:p>
    <w:p w14:paraId="11AD73B9" w14:textId="1AEBC04A" w:rsidR="000B0F0E" w:rsidRDefault="000B0F0E" w:rsidP="00C7152C">
      <w:pPr>
        <w:spacing w:after="0"/>
      </w:pPr>
    </w:p>
    <w:p w14:paraId="15A8ED27" w14:textId="0C027734" w:rsidR="00CE38CE" w:rsidRDefault="00CE38CE" w:rsidP="00C7152C">
      <w:pPr>
        <w:pStyle w:val="Heading4"/>
        <w:spacing w:before="0"/>
      </w:pPr>
      <w:r>
        <w:t>B5.3.</w:t>
      </w:r>
      <w:r w:rsidR="00865761">
        <w:t>1</w:t>
      </w:r>
      <w:r>
        <w:tab/>
        <w:t>Could?</w:t>
      </w:r>
    </w:p>
    <w:p w14:paraId="53A24A58" w14:textId="716F5DB3" w:rsidR="00213D0A" w:rsidRDefault="00865761" w:rsidP="00C7152C">
      <w:pPr>
        <w:spacing w:after="0"/>
      </w:pPr>
      <w:r>
        <w:t xml:space="preserve">One problem is </w:t>
      </w:r>
      <w:r w:rsidR="00213D0A" w:rsidRPr="00213D0A">
        <w:t>the commission</w:t>
      </w:r>
      <w:r>
        <w:t>’s</w:t>
      </w:r>
      <w:r w:rsidR="00213D0A" w:rsidRPr="00213D0A">
        <w:t xml:space="preserve"> </w:t>
      </w:r>
      <w:r w:rsidR="007E0A02">
        <w:t xml:space="preserve">powers </w:t>
      </w:r>
      <w:r w:rsidR="00213D0A" w:rsidRPr="00213D0A">
        <w:t xml:space="preserve">being activated by </w:t>
      </w:r>
      <w:r w:rsidR="00213D0A" w:rsidRPr="00213D0A">
        <w:rPr>
          <w:i/>
          <w:iCs/>
        </w:rPr>
        <w:t xml:space="preserve">‘any conduct of any person …. that </w:t>
      </w:r>
      <w:r w:rsidR="00213D0A" w:rsidRPr="007E0A02">
        <w:rPr>
          <w:b/>
          <w:bCs/>
          <w:i/>
          <w:iCs/>
          <w:u w:val="single"/>
        </w:rPr>
        <w:t>could</w:t>
      </w:r>
      <w:r w:rsidR="00213D0A" w:rsidRPr="00213D0A">
        <w:rPr>
          <w:i/>
          <w:iCs/>
        </w:rPr>
        <w:t xml:space="preserve"> adversely affect, either directly or indirectly… the honest or impartial exercise of any public official’s functions’</w:t>
      </w:r>
      <w:r w:rsidR="00213D0A">
        <w:rPr>
          <w:i/>
          <w:iCs/>
        </w:rPr>
        <w:t xml:space="preserve">  </w:t>
      </w:r>
      <w:r w:rsidR="00213D0A" w:rsidRPr="00213D0A">
        <w:t>(emphasis added).</w:t>
      </w:r>
      <w:r w:rsidR="00213D0A">
        <w:rPr>
          <w:rStyle w:val="FootnoteReference"/>
        </w:rPr>
        <w:footnoteReference w:id="139"/>
      </w:r>
    </w:p>
    <w:p w14:paraId="586A903D" w14:textId="77777777" w:rsidR="007F7CAB" w:rsidRPr="00213D0A" w:rsidRDefault="007F7CAB" w:rsidP="00C7152C">
      <w:pPr>
        <w:spacing w:after="0"/>
      </w:pPr>
    </w:p>
    <w:p w14:paraId="6E2CCBC8" w14:textId="6488EAF7" w:rsidR="0070607A" w:rsidRDefault="007E0A02" w:rsidP="00C7152C">
      <w:pPr>
        <w:spacing w:after="0"/>
      </w:pPr>
      <w:r>
        <w:lastRenderedPageBreak/>
        <w:t xml:space="preserve">There appears to be no reason for, and plenty of reasons against, a purview as wide as ‘could’ allows.  </w:t>
      </w:r>
      <w:r w:rsidR="00497257">
        <w:t>S</w:t>
      </w:r>
      <w:r>
        <w:t xml:space="preserve">uch a purview </w:t>
      </w:r>
      <w:r w:rsidR="00497257">
        <w:t>was</w:t>
      </w:r>
      <w:r>
        <w:t xml:space="preserve"> severely criticised in 2017 by the then Inspector of the NSW Commission as an uncertain standard erod</w:t>
      </w:r>
      <w:r w:rsidR="00865761">
        <w:t>ing</w:t>
      </w:r>
      <w:r>
        <w:t xml:space="preserve"> the presumption of innocence.</w:t>
      </w:r>
      <w:r w:rsidR="0070607A" w:rsidRPr="0070607A">
        <w:rPr>
          <w:rStyle w:val="FootnoteReference"/>
        </w:rPr>
        <w:t xml:space="preserve"> </w:t>
      </w:r>
      <w:r w:rsidR="0070607A">
        <w:rPr>
          <w:rStyle w:val="FootnoteReference"/>
        </w:rPr>
        <w:footnoteReference w:id="140"/>
      </w:r>
    </w:p>
    <w:p w14:paraId="634DDD1D" w14:textId="77777777" w:rsidR="0070607A" w:rsidRDefault="0070607A" w:rsidP="00C7152C">
      <w:pPr>
        <w:spacing w:after="0"/>
      </w:pPr>
    </w:p>
    <w:p w14:paraId="052A4F74" w14:textId="71EAB78A" w:rsidR="00EC44DA" w:rsidRDefault="0070607A" w:rsidP="00C7152C">
      <w:pPr>
        <w:spacing w:after="0"/>
      </w:pPr>
      <w:r>
        <w:t>The Inspector noted the critical issue to be the seriousness with which the public treats corruption</w:t>
      </w:r>
      <w:r w:rsidR="00497257">
        <w:t xml:space="preserve">, considering the label to be as strong as any crime up to murder.  </w:t>
      </w:r>
      <w:r w:rsidR="00EC44DA">
        <w:t xml:space="preserve">To which it might be added falsely labelling a person corrupt is defamatory.  Even labelling a person corrupt </w:t>
      </w:r>
      <w:r w:rsidR="00C7152C">
        <w:t>prior to conviction for</w:t>
      </w:r>
      <w:r w:rsidR="00EC44DA">
        <w:t xml:space="preserve"> corrupt</w:t>
      </w:r>
      <w:r w:rsidR="00C7152C">
        <w:t>ion</w:t>
      </w:r>
      <w:r w:rsidR="007F7CAB">
        <w:t>-</w:t>
      </w:r>
      <w:r w:rsidR="00C7152C">
        <w:t>related offences</w:t>
      </w:r>
      <w:r w:rsidR="00EC44DA">
        <w:t xml:space="preserve"> can be defamatory.</w:t>
      </w:r>
      <w:r w:rsidR="00EC44DA">
        <w:rPr>
          <w:rStyle w:val="FootnoteReference"/>
        </w:rPr>
        <w:footnoteReference w:id="141"/>
      </w:r>
      <w:r w:rsidR="00EC44DA">
        <w:t xml:space="preserve"> </w:t>
      </w:r>
    </w:p>
    <w:p w14:paraId="3908D237" w14:textId="2869FD62" w:rsidR="00EC44DA" w:rsidRDefault="00EC44DA" w:rsidP="00C7152C">
      <w:pPr>
        <w:spacing w:after="0"/>
      </w:pPr>
      <w:r>
        <w:t xml:space="preserve"> </w:t>
      </w:r>
    </w:p>
    <w:p w14:paraId="7675F0C0" w14:textId="7BE45113" w:rsidR="007F4C5A" w:rsidRDefault="009B2BCE" w:rsidP="00C7152C">
      <w:pPr>
        <w:spacing w:after="0"/>
      </w:pPr>
      <w:r>
        <w:t xml:space="preserve">In that context, </w:t>
      </w:r>
      <w:r w:rsidR="0070607A">
        <w:t xml:space="preserve">‘could’ </w:t>
      </w:r>
      <w:r w:rsidR="007F4C5A">
        <w:t>involves</w:t>
      </w:r>
      <w:r w:rsidR="0070607A">
        <w:t xml:space="preserve"> a </w:t>
      </w:r>
      <w:r w:rsidR="007F4C5A">
        <w:t>triple</w:t>
      </w:r>
      <w:r w:rsidR="0070607A">
        <w:t xml:space="preserve"> reduction o</w:t>
      </w:r>
      <w:r w:rsidR="007F4C5A">
        <w:t>f</w:t>
      </w:r>
      <w:r w:rsidR="0070607A">
        <w:t xml:space="preserve"> the presumption of innocence.  </w:t>
      </w:r>
      <w:r w:rsidR="00C7152C">
        <w:t>It covers</w:t>
      </w:r>
      <w:r w:rsidR="0070607A">
        <w:t xml:space="preserve"> the future </w:t>
      </w:r>
      <w:r w:rsidR="00C7152C">
        <w:t>not just</w:t>
      </w:r>
      <w:r w:rsidR="0070607A">
        <w:t xml:space="preserve"> what has occurred</w:t>
      </w:r>
      <w:r w:rsidR="007F4C5A">
        <w:t>.  It includes matters in the past that might have, but did not, occur.  It</w:t>
      </w:r>
      <w:r w:rsidR="0070607A">
        <w:t xml:space="preserve"> relates to a mere possibility rather than any likelihood.  </w:t>
      </w:r>
    </w:p>
    <w:p w14:paraId="51E6BD7E" w14:textId="77777777" w:rsidR="007F4C5A" w:rsidRDefault="007F4C5A" w:rsidP="00C7152C">
      <w:pPr>
        <w:spacing w:after="0"/>
      </w:pPr>
    </w:p>
    <w:p w14:paraId="49DA2284" w14:textId="3A03485F" w:rsidR="00852D1E" w:rsidRDefault="009B2BCE" w:rsidP="00C7152C">
      <w:pPr>
        <w:spacing w:after="0"/>
      </w:pPr>
      <w:r>
        <w:t xml:space="preserve">The effect is the </w:t>
      </w:r>
      <w:r w:rsidR="00C7152C">
        <w:t>NSW C</w:t>
      </w:r>
      <w:r>
        <w:t>ommission</w:t>
      </w:r>
      <w:r w:rsidR="007F4C5A">
        <w:t xml:space="preserve"> </w:t>
      </w:r>
      <w:r w:rsidR="00C7152C">
        <w:t xml:space="preserve">and the proposed national commission </w:t>
      </w:r>
      <w:r w:rsidR="007F4C5A">
        <w:t>can make</w:t>
      </w:r>
      <w:r>
        <w:t xml:space="preserve"> findings of corrupt conduct </w:t>
      </w:r>
      <w:r w:rsidR="007F4C5A">
        <w:t>when</w:t>
      </w:r>
      <w:r>
        <w:t xml:space="preserve"> there </w:t>
      </w:r>
      <w:r w:rsidR="00C7152C">
        <w:t xml:space="preserve">is </w:t>
      </w:r>
      <w:r w:rsidR="007F4C5A">
        <w:t>no more than</w:t>
      </w:r>
      <w:r>
        <w:t xml:space="preserve"> a possibility of </w:t>
      </w:r>
      <w:r w:rsidR="00C7152C">
        <w:t xml:space="preserve">a </w:t>
      </w:r>
      <w:r>
        <w:t xml:space="preserve">criminal offence, a disciplinary </w:t>
      </w:r>
      <w:proofErr w:type="gramStart"/>
      <w:r>
        <w:t>offence</w:t>
      </w:r>
      <w:proofErr w:type="gramEnd"/>
      <w:r>
        <w:t xml:space="preserve"> or a termination of employment matter</w:t>
      </w:r>
      <w:r w:rsidR="00C7152C">
        <w:t xml:space="preserve"> – an offence or termination event</w:t>
      </w:r>
      <w:r>
        <w:t xml:space="preserve"> that </w:t>
      </w:r>
      <w:r w:rsidR="007F4C5A">
        <w:t xml:space="preserve">might have but did not happen, </w:t>
      </w:r>
      <w:r>
        <w:t>may happen</w:t>
      </w:r>
      <w:r w:rsidR="007F7CAB">
        <w:t>,</w:t>
      </w:r>
      <w:r>
        <w:t xml:space="preserve"> or be a possible future event.  The Inspector observed, in contrast</w:t>
      </w:r>
      <w:r w:rsidR="007F4C5A">
        <w:t>:</w:t>
      </w:r>
      <w:r>
        <w:t xml:space="preserve"> </w:t>
      </w:r>
    </w:p>
    <w:p w14:paraId="17875548" w14:textId="2A49E212" w:rsidR="00360C5E" w:rsidRDefault="009B2BCE" w:rsidP="00C7152C">
      <w:pPr>
        <w:spacing w:after="0"/>
        <w:ind w:left="720"/>
      </w:pPr>
      <w:r>
        <w:t>‘</w:t>
      </w:r>
      <w:r w:rsidRPr="00852D1E">
        <w:rPr>
          <w:i/>
          <w:iCs/>
        </w:rPr>
        <w:t>the test for a Magistrate committing a defendant to trial on an indictable offence is a reasonable prospect that a reasonable jury properly instructed would convict.</w:t>
      </w:r>
      <w:r w:rsidR="00852D1E">
        <w:t>’</w:t>
      </w:r>
      <w:r w:rsidR="00852D1E">
        <w:rPr>
          <w:rStyle w:val="FootnoteReference"/>
        </w:rPr>
        <w:footnoteReference w:id="142"/>
      </w:r>
      <w:r>
        <w:t xml:space="preserve">  </w:t>
      </w:r>
    </w:p>
    <w:p w14:paraId="406EDA1A" w14:textId="77777777" w:rsidR="006410CC" w:rsidRDefault="006410CC" w:rsidP="00C7152C">
      <w:pPr>
        <w:spacing w:after="0"/>
      </w:pPr>
    </w:p>
    <w:p w14:paraId="69B87FC8" w14:textId="3A82EEEC" w:rsidR="007E0A02" w:rsidRDefault="00360C5E" w:rsidP="00C7152C">
      <w:pPr>
        <w:spacing w:after="0"/>
      </w:pPr>
      <w:r>
        <w:t xml:space="preserve">The </w:t>
      </w:r>
      <w:r w:rsidR="00EC44DA">
        <w:t xml:space="preserve">Inspector added the </w:t>
      </w:r>
      <w:r w:rsidR="006D7922">
        <w:t xml:space="preserve">word ‘could’ fails a critical test of good legislation – whether all consequences of the law are foreseeable.  </w:t>
      </w:r>
      <w:r w:rsidR="00EC44DA">
        <w:t>His</w:t>
      </w:r>
      <w:r>
        <w:t xml:space="preserve"> first recommendation in </w:t>
      </w:r>
      <w:r w:rsidR="006D7922">
        <w:t xml:space="preserve">the </w:t>
      </w:r>
      <w:r>
        <w:t xml:space="preserve">report to </w:t>
      </w:r>
      <w:r w:rsidR="006D7922">
        <w:t xml:space="preserve">NSW </w:t>
      </w:r>
      <w:r>
        <w:t>Parliament was to remove the word ‘could’ from the NSW legislation.</w:t>
      </w:r>
      <w:r w:rsidR="006D7922">
        <w:t xml:space="preserve">  NSW Parliament has not done so.</w:t>
      </w:r>
      <w:r w:rsidR="006501F8">
        <w:t xml:space="preserve">  The Bill repeats the mistake.</w:t>
      </w:r>
    </w:p>
    <w:p w14:paraId="22ADDFDB" w14:textId="77777777" w:rsidR="007F7CAB" w:rsidRDefault="007F7CAB" w:rsidP="00C7152C">
      <w:pPr>
        <w:pStyle w:val="Heading4"/>
        <w:spacing w:before="0"/>
      </w:pPr>
    </w:p>
    <w:p w14:paraId="244753CF" w14:textId="77416433" w:rsidR="005F115C" w:rsidRDefault="005F115C" w:rsidP="00C7152C">
      <w:pPr>
        <w:pStyle w:val="Heading4"/>
        <w:spacing w:before="0"/>
      </w:pPr>
      <w:r>
        <w:t>B5.3.</w:t>
      </w:r>
      <w:r w:rsidR="00EC44DA">
        <w:t>2</w:t>
      </w:r>
      <w:r>
        <w:t xml:space="preserve"> Serious or systemic corruption</w:t>
      </w:r>
    </w:p>
    <w:p w14:paraId="7D065507" w14:textId="72D54AFB" w:rsidR="005F115C" w:rsidRDefault="005F115C" w:rsidP="00C7152C">
      <w:pPr>
        <w:spacing w:after="0"/>
      </w:pPr>
      <w:r>
        <w:t xml:space="preserve">Reports claim the new Government, prior to the election, </w:t>
      </w:r>
      <w:r w:rsidR="006501F8">
        <w:t xml:space="preserve">indicated the commission would focus on </w:t>
      </w:r>
      <w:r>
        <w:t xml:space="preserve"> the worst kind of corruption – “</w:t>
      </w:r>
      <w:r w:rsidRPr="00497257">
        <w:rPr>
          <w:i/>
          <w:iCs/>
        </w:rPr>
        <w:t xml:space="preserve">serious </w:t>
      </w:r>
      <w:r w:rsidRPr="00497257">
        <w:rPr>
          <w:b/>
          <w:bCs/>
          <w:i/>
          <w:iCs/>
        </w:rPr>
        <w:t>and</w:t>
      </w:r>
      <w:r w:rsidRPr="00497257">
        <w:rPr>
          <w:i/>
          <w:iCs/>
        </w:rPr>
        <w:t xml:space="preserve"> systemic</w:t>
      </w:r>
      <w:r>
        <w:t>”</w:t>
      </w:r>
      <w:r w:rsidR="00497257">
        <w:t xml:space="preserve"> (emphasis added)</w:t>
      </w:r>
      <w:r>
        <w:t>.</w:t>
      </w:r>
      <w:r w:rsidR="006501F8">
        <w:t xml:space="preserve">  The idea </w:t>
      </w:r>
      <w:r w:rsidR="007F7CAB">
        <w:t xml:space="preserve">apparently </w:t>
      </w:r>
      <w:r w:rsidR="006501F8">
        <w:t>was to avoid the commission wasting time and money on issues that were widespread but not serious.</w:t>
      </w:r>
      <w:r w:rsidR="006501F8">
        <w:rPr>
          <w:rStyle w:val="FootnoteReference"/>
        </w:rPr>
        <w:footnoteReference w:id="143"/>
      </w:r>
    </w:p>
    <w:p w14:paraId="4F81DB84" w14:textId="77777777" w:rsidR="00497257" w:rsidRDefault="00497257" w:rsidP="00C7152C">
      <w:pPr>
        <w:spacing w:after="0"/>
      </w:pPr>
    </w:p>
    <w:p w14:paraId="6BE4A3C7" w14:textId="7E5BA4E2" w:rsidR="006501F8" w:rsidRDefault="006501F8" w:rsidP="00C7152C">
      <w:pPr>
        <w:spacing w:after="0"/>
      </w:pPr>
      <w:r>
        <w:t xml:space="preserve">However, the Bill allows the </w:t>
      </w:r>
      <w:r w:rsidR="007F7CAB">
        <w:t xml:space="preserve">proposed </w:t>
      </w:r>
      <w:r>
        <w:t>commission to consider</w:t>
      </w:r>
      <w:r w:rsidR="005F115C">
        <w:t xml:space="preserve"> corruption that is </w:t>
      </w:r>
      <w:r>
        <w:t xml:space="preserve">(either) serious </w:t>
      </w:r>
      <w:r w:rsidRPr="00497257">
        <w:rPr>
          <w:b/>
          <w:bCs/>
        </w:rPr>
        <w:t>or</w:t>
      </w:r>
      <w:r>
        <w:t xml:space="preserve"> systemic</w:t>
      </w:r>
      <w:r w:rsidR="00497257">
        <w:t xml:space="preserve"> (emphasis added)</w:t>
      </w:r>
      <w:r>
        <w:t xml:space="preserve">. </w:t>
      </w:r>
      <w:r w:rsidR="00497257">
        <w:t>While this might be perceived as a minor matter, it has substantial implications.</w:t>
      </w:r>
    </w:p>
    <w:p w14:paraId="00AF0172" w14:textId="77777777" w:rsidR="007F7CAB" w:rsidRDefault="007F7CAB" w:rsidP="00C7152C">
      <w:pPr>
        <w:spacing w:after="0"/>
      </w:pPr>
    </w:p>
    <w:p w14:paraId="2BA000F8" w14:textId="77777777" w:rsidR="005E72D2" w:rsidRDefault="006501F8" w:rsidP="00C7152C">
      <w:pPr>
        <w:spacing w:after="0"/>
      </w:pPr>
      <w:r>
        <w:lastRenderedPageBreak/>
        <w:t xml:space="preserve">If it is assumed serious corruption involves criminality, the </w:t>
      </w:r>
      <w:r w:rsidR="00497257">
        <w:t xml:space="preserve">serious or systemic formulation in the </w:t>
      </w:r>
      <w:r>
        <w:t>Bill establishes conditions which</w:t>
      </w:r>
      <w:r w:rsidR="003E2370">
        <w:t xml:space="preserve"> will likely involve substantial injustices.  </w:t>
      </w:r>
    </w:p>
    <w:p w14:paraId="48B5C1C6" w14:textId="77777777" w:rsidR="005E72D2" w:rsidRDefault="005E72D2" w:rsidP="00C7152C">
      <w:pPr>
        <w:spacing w:after="0"/>
      </w:pPr>
    </w:p>
    <w:p w14:paraId="69CA8A4F" w14:textId="0DC2FA4B" w:rsidR="0043117E" w:rsidRDefault="00EC44DA" w:rsidP="00C7152C">
      <w:pPr>
        <w:spacing w:after="0"/>
      </w:pPr>
      <w:r>
        <w:t>A</w:t>
      </w:r>
      <w:r w:rsidR="003E2370">
        <w:t xml:space="preserve"> person the commission finds to be involved with others in (minor) systemic corruption would be treated the same as a person found to be solely involved in serious criminal corruption.</w:t>
      </w:r>
      <w:r w:rsidR="00497257">
        <w:t xml:space="preserve">  </w:t>
      </w:r>
      <w:r w:rsidR="003E2370">
        <w:t xml:space="preserve">It is possible treatment of the former </w:t>
      </w:r>
      <w:r w:rsidR="00C7152C">
        <w:t xml:space="preserve">– non-criminal - </w:t>
      </w:r>
      <w:r w:rsidR="003E2370">
        <w:t>would be even worse, because a person found to be involved in criminal corruption may be subsequently prosecuted in, but exonerated by, courts</w:t>
      </w:r>
      <w:r w:rsidR="007F7CAB">
        <w:t xml:space="preserve">.  The probability of that is raised by the courts having a </w:t>
      </w:r>
      <w:r w:rsidR="003E2370">
        <w:t>higher standard of proof</w:t>
      </w:r>
      <w:r w:rsidR="007F7CAB">
        <w:t xml:space="preserve">-of-guilt </w:t>
      </w:r>
      <w:r w:rsidR="003E2370">
        <w:t xml:space="preserve">than the </w:t>
      </w:r>
      <w:r w:rsidR="007F7CAB">
        <w:t xml:space="preserve">proposed </w:t>
      </w:r>
      <w:r w:rsidR="003E2370">
        <w:t xml:space="preserve">commission.  </w:t>
      </w:r>
    </w:p>
    <w:p w14:paraId="0A664B86" w14:textId="77777777" w:rsidR="00391960" w:rsidRDefault="00391960" w:rsidP="00C7152C">
      <w:pPr>
        <w:spacing w:after="0"/>
      </w:pPr>
    </w:p>
    <w:p w14:paraId="45D9E047" w14:textId="2770754E" w:rsidR="005F115C" w:rsidRDefault="007F7CAB" w:rsidP="00C7152C">
      <w:pPr>
        <w:spacing w:after="0"/>
      </w:pPr>
      <w:r>
        <w:t>An</w:t>
      </w:r>
      <w:r w:rsidR="0043117E">
        <w:t xml:space="preserve"> answer to th</w:t>
      </w:r>
      <w:r w:rsidR="00497257">
        <w:t>at injustice</w:t>
      </w:r>
      <w:r w:rsidR="00EC44DA">
        <w:t xml:space="preserve"> </w:t>
      </w:r>
      <w:r w:rsidR="0043117E">
        <w:t xml:space="preserve">is to limit the </w:t>
      </w:r>
      <w:r>
        <w:t xml:space="preserve">proposed </w:t>
      </w:r>
      <w:r w:rsidR="0043117E">
        <w:t xml:space="preserve">commission to serious corruption, possibly defined as corruption likely to substantially undermine confidence in the integrity of public authorities, or as corruption </w:t>
      </w:r>
      <w:r w:rsidR="005E72D2">
        <w:t>being</w:t>
      </w:r>
      <w:r w:rsidR="0043117E">
        <w:t xml:space="preserve"> criminal behaviour.   Such a definition would pick-up systematic corruption which had serious consequences.</w:t>
      </w:r>
    </w:p>
    <w:p w14:paraId="38DC5D16" w14:textId="77777777" w:rsidR="007F7CAB" w:rsidRDefault="007F7CAB" w:rsidP="00C7152C">
      <w:pPr>
        <w:pStyle w:val="Heading4"/>
        <w:spacing w:before="0"/>
      </w:pPr>
    </w:p>
    <w:p w14:paraId="76B4130C" w14:textId="1542A5B9" w:rsidR="0043117E" w:rsidRDefault="0043117E" w:rsidP="00C7152C">
      <w:pPr>
        <w:pStyle w:val="Heading4"/>
        <w:spacing w:before="0"/>
      </w:pPr>
      <w:r>
        <w:t>B5.3.</w:t>
      </w:r>
      <w:r w:rsidR="00EC44DA">
        <w:t>3</w:t>
      </w:r>
      <w:r>
        <w:t xml:space="preserve"> Circularity</w:t>
      </w:r>
    </w:p>
    <w:p w14:paraId="6543C6DC" w14:textId="20F7CB22" w:rsidR="0043117E" w:rsidRDefault="003E2370" w:rsidP="00C7152C">
      <w:pPr>
        <w:spacing w:after="0"/>
      </w:pPr>
      <w:r>
        <w:t xml:space="preserve">The </w:t>
      </w:r>
      <w:r w:rsidR="0043117E">
        <w:t>issues arising from retr</w:t>
      </w:r>
      <w:r>
        <w:t>ospectivity</w:t>
      </w:r>
      <w:r w:rsidR="0043117E">
        <w:t>,</w:t>
      </w:r>
      <w:r>
        <w:t xml:space="preserve"> ‘could’ </w:t>
      </w:r>
      <w:r w:rsidR="0043117E">
        <w:t xml:space="preserve">and serious or systematic corruption </w:t>
      </w:r>
      <w:r>
        <w:t xml:space="preserve">(in the previous </w:t>
      </w:r>
      <w:r w:rsidR="00EC44DA">
        <w:t xml:space="preserve">three sections </w:t>
      </w:r>
      <w:r>
        <w:t>of this article</w:t>
      </w:r>
      <w:r w:rsidR="0043117E">
        <w:t xml:space="preserve">) are amplified by </w:t>
      </w:r>
      <w:r>
        <w:t>Bill s.8(1)(e) which appears to be a</w:t>
      </w:r>
      <w:r w:rsidR="0043117E">
        <w:t>n open-ended</w:t>
      </w:r>
      <w:r>
        <w:t xml:space="preserve"> ‘catch-all’.  </w:t>
      </w:r>
      <w:r w:rsidR="0043117E">
        <w:t xml:space="preserve">It reads: corrupt conduct is </w:t>
      </w:r>
      <w:r w:rsidR="0043117E" w:rsidRPr="0043117E">
        <w:rPr>
          <w:i/>
          <w:iCs/>
        </w:rPr>
        <w:t>‘any conduct</w:t>
      </w:r>
      <w:proofErr w:type="gramStart"/>
      <w:r w:rsidR="0043117E" w:rsidRPr="0043117E">
        <w:rPr>
          <w:i/>
          <w:iCs/>
        </w:rPr>
        <w:t>…..</w:t>
      </w:r>
      <w:proofErr w:type="gramEnd"/>
      <w:r w:rsidR="0043117E" w:rsidRPr="0043117E">
        <w:rPr>
          <w:i/>
          <w:iCs/>
        </w:rPr>
        <w:t>that constitutes, involves or is engaged in for the purposes of corruption of any other kind’.</w:t>
      </w:r>
      <w:r w:rsidR="0043117E" w:rsidRPr="0043117E">
        <w:rPr>
          <w:rStyle w:val="FootnoteReference"/>
        </w:rPr>
        <w:t xml:space="preserve"> </w:t>
      </w:r>
      <w:r w:rsidR="0043117E">
        <w:rPr>
          <w:rStyle w:val="FootnoteReference"/>
        </w:rPr>
        <w:footnoteReference w:id="144"/>
      </w:r>
    </w:p>
    <w:p w14:paraId="0A61FF28" w14:textId="77777777" w:rsidR="007F7CAB" w:rsidRDefault="007F7CAB" w:rsidP="00C7152C">
      <w:pPr>
        <w:spacing w:after="0"/>
      </w:pPr>
    </w:p>
    <w:p w14:paraId="4C798EA3" w14:textId="7EC29D61" w:rsidR="003E2370" w:rsidRDefault="003E2370" w:rsidP="00C7152C">
      <w:pPr>
        <w:spacing w:after="0"/>
      </w:pPr>
      <w:r>
        <w:t>A</w:t>
      </w:r>
      <w:r w:rsidR="009F2A94">
        <w:t xml:space="preserve">s corruption is not elsewhere defined in the Bill, the section introduces a circularity – corrupt conduct is conduct that </w:t>
      </w:r>
      <w:r w:rsidR="00AB3203">
        <w:t>constitutes</w:t>
      </w:r>
      <w:r w:rsidR="009F2A94">
        <w:t xml:space="preserve"> corruption.</w:t>
      </w:r>
      <w:r w:rsidR="0025042C">
        <w:t xml:space="preserve">  This may be </w:t>
      </w:r>
      <w:r w:rsidR="0043117E">
        <w:t xml:space="preserve">an attempt to allow the </w:t>
      </w:r>
      <w:r w:rsidR="007F7CAB">
        <w:t xml:space="preserve">proposed </w:t>
      </w:r>
      <w:r w:rsidR="0043117E">
        <w:t>commission to create its own jurisdiction</w:t>
      </w:r>
      <w:r w:rsidR="0025042C">
        <w:t xml:space="preserve"> at any time – which should be regarded as abhorrent.  </w:t>
      </w:r>
    </w:p>
    <w:p w14:paraId="2E4A8BBC" w14:textId="77777777" w:rsidR="00AE7A63" w:rsidRDefault="00AE7A63" w:rsidP="00391960">
      <w:pPr>
        <w:pStyle w:val="Heading4"/>
        <w:spacing w:before="0"/>
      </w:pPr>
    </w:p>
    <w:p w14:paraId="5AD35C9F" w14:textId="0B6F07D1" w:rsidR="00AE7A63" w:rsidRDefault="00AE7A63" w:rsidP="00AE7A63">
      <w:pPr>
        <w:pStyle w:val="Heading4"/>
      </w:pPr>
      <w:r>
        <w:t>5.3.4</w:t>
      </w:r>
      <w:r>
        <w:tab/>
        <w:t>Loophole?</w:t>
      </w:r>
    </w:p>
    <w:p w14:paraId="5E16626B" w14:textId="2D9EF4F1" w:rsidR="00AE7A63" w:rsidRDefault="00AE7A63" w:rsidP="000E55EB">
      <w:pPr>
        <w:spacing w:after="0"/>
      </w:pPr>
      <w:r>
        <w:t xml:space="preserve">The Ethics Centre, a lead participant in the NSW Commission’s forum on pork-barrelling, drew attention to a possible loophole </w:t>
      </w:r>
      <w:r w:rsidR="00391960">
        <w:t>of</w:t>
      </w:r>
      <w:r>
        <w:t xml:space="preserve"> the Bill</w:t>
      </w:r>
      <w:r w:rsidR="000E55EB">
        <w:t xml:space="preserve"> </w:t>
      </w:r>
      <w:r w:rsidR="0008194A">
        <w:t xml:space="preserve">intending that </w:t>
      </w:r>
      <w:r w:rsidR="000E55EB">
        <w:t>election promises about public spending</w:t>
      </w:r>
      <w:r w:rsidR="00DC4F70">
        <w:t xml:space="preserve"> or legislation</w:t>
      </w:r>
      <w:r w:rsidR="000E55EB">
        <w:t xml:space="preserve">, and their fulfilment, </w:t>
      </w:r>
      <w:r w:rsidR="0008194A">
        <w:t>will not</w:t>
      </w:r>
      <w:r w:rsidR="000E55EB">
        <w:t xml:space="preserve"> be investigated for or classed as corrupt</w:t>
      </w:r>
      <w:r w:rsidR="00DC4F70">
        <w:t xml:space="preserve"> conduct</w:t>
      </w:r>
      <w:r w:rsidR="000E55EB">
        <w:t>:</w:t>
      </w:r>
    </w:p>
    <w:p w14:paraId="21A84904" w14:textId="602B60F2" w:rsidR="00AE7A63" w:rsidRDefault="00AE7A63" w:rsidP="000E55EB">
      <w:pPr>
        <w:spacing w:after="0"/>
        <w:ind w:left="720"/>
        <w:rPr>
          <w:i/>
          <w:iCs/>
        </w:rPr>
      </w:pPr>
      <w:r>
        <w:rPr>
          <w:i/>
          <w:iCs/>
        </w:rPr>
        <w:t>‘</w:t>
      </w:r>
      <w:r w:rsidRPr="00AE7A63">
        <w:rPr>
          <w:i/>
          <w:iCs/>
        </w:rPr>
        <w:t>The suggestion seems to be that what otherwise might be deemed impermissible will be allowed if made in the context of an ‘election promise</w:t>
      </w:r>
      <w:proofErr w:type="gramStart"/>
      <w:r w:rsidRPr="00AE7A63">
        <w:rPr>
          <w:i/>
          <w:iCs/>
        </w:rPr>
        <w:t>’.</w:t>
      </w:r>
      <w:proofErr w:type="gramEnd"/>
      <w:r w:rsidRPr="00AE7A63">
        <w:rPr>
          <w:i/>
          <w:iCs/>
        </w:rPr>
        <w:t xml:space="preserve"> In general, we hope that we are mistaken in this reading of the Bill.</w:t>
      </w:r>
      <w:r>
        <w:rPr>
          <w:i/>
          <w:iCs/>
        </w:rPr>
        <w:t>’</w:t>
      </w:r>
      <w:r>
        <w:rPr>
          <w:rStyle w:val="FootnoteReference"/>
          <w:i/>
          <w:iCs/>
        </w:rPr>
        <w:footnoteReference w:id="145"/>
      </w:r>
    </w:p>
    <w:p w14:paraId="7B330159" w14:textId="77777777" w:rsidR="000E55EB" w:rsidRDefault="000E55EB" w:rsidP="000E55EB">
      <w:pPr>
        <w:spacing w:after="0"/>
        <w:ind w:left="720"/>
        <w:rPr>
          <w:i/>
          <w:iCs/>
        </w:rPr>
      </w:pPr>
    </w:p>
    <w:p w14:paraId="6027125B" w14:textId="462794CC" w:rsidR="000E55EB" w:rsidRDefault="00AE7A63" w:rsidP="000E55EB">
      <w:pPr>
        <w:spacing w:after="0"/>
      </w:pPr>
      <w:r w:rsidRPr="00AE7A63">
        <w:t>The suggestion appears to be correct.</w:t>
      </w:r>
      <w:r w:rsidR="000E55EB">
        <w:t xml:space="preserve">  It is obtusely referred to in the Explanatory Memorandum with an irrational explanation.</w:t>
      </w:r>
      <w:r w:rsidR="000E55EB">
        <w:rPr>
          <w:rStyle w:val="FootnoteReference"/>
        </w:rPr>
        <w:footnoteReference w:id="146"/>
      </w:r>
      <w:r w:rsidR="000E55EB">
        <w:t xml:space="preserve"> </w:t>
      </w:r>
    </w:p>
    <w:p w14:paraId="4789D2C9" w14:textId="4F50083E" w:rsidR="0008194A" w:rsidRDefault="0008194A" w:rsidP="000E55EB">
      <w:pPr>
        <w:spacing w:after="0"/>
      </w:pPr>
      <w:r>
        <w:lastRenderedPageBreak/>
        <w:t xml:space="preserve">It is difficult to understand how a promise to do something can </w:t>
      </w:r>
      <w:r w:rsidR="003F485F">
        <w:t>excuse</w:t>
      </w:r>
      <w:r>
        <w:t xml:space="preserve"> its illegality.  If anything, publicly promising – highlighting an intention for – illegality should compound any offence. </w:t>
      </w:r>
    </w:p>
    <w:p w14:paraId="3EF0A13E" w14:textId="77777777" w:rsidR="007C1B34" w:rsidRDefault="007C1B34" w:rsidP="000E55EB">
      <w:pPr>
        <w:spacing w:after="0"/>
      </w:pPr>
    </w:p>
    <w:p w14:paraId="58163834" w14:textId="65F6539B" w:rsidR="0008194A" w:rsidRDefault="007C1B34" w:rsidP="000E55EB">
      <w:pPr>
        <w:spacing w:after="0"/>
      </w:pPr>
      <w:r>
        <w:t>T</w:t>
      </w:r>
      <w:r w:rsidR="0008194A">
        <w:t>he purpose of that section of the Explanatory Memorandum is highly questionable</w:t>
      </w:r>
      <w:r w:rsidR="003F485F">
        <w:t>.  At best</w:t>
      </w:r>
      <w:r w:rsidR="0008194A">
        <w:t xml:space="preserve"> it appeal</w:t>
      </w:r>
      <w:r w:rsidR="003F485F">
        <w:t>s</w:t>
      </w:r>
      <w:r w:rsidR="0008194A">
        <w:t xml:space="preserve"> to the worst political instincts</w:t>
      </w:r>
      <w:r w:rsidR="003F485F">
        <w:t xml:space="preserve">.  </w:t>
      </w:r>
      <w:r w:rsidR="00A82B3E">
        <w:t xml:space="preserve">It suggests a less than proper commitment to tackling corruption.  </w:t>
      </w:r>
      <w:r w:rsidR="003F485F">
        <w:t>There is a possibility it seeks to create an environment that precludes challenge to</w:t>
      </w:r>
      <w:r w:rsidR="0008194A">
        <w:t xml:space="preserve"> the Government’s behaviour including on infrastructure promises.</w:t>
      </w:r>
    </w:p>
    <w:p w14:paraId="0DAA360B" w14:textId="77777777" w:rsidR="0008194A" w:rsidRDefault="0008194A" w:rsidP="000E55EB">
      <w:pPr>
        <w:spacing w:after="0"/>
      </w:pPr>
    </w:p>
    <w:p w14:paraId="12E8A76F" w14:textId="6C864678" w:rsidR="002E0099" w:rsidRDefault="002E0099" w:rsidP="00C7152C">
      <w:pPr>
        <w:pStyle w:val="Heading3"/>
        <w:spacing w:before="0"/>
      </w:pPr>
      <w:bookmarkStart w:id="55" w:name="_Toc117584948"/>
      <w:r>
        <w:t>B5.4</w:t>
      </w:r>
      <w:r>
        <w:tab/>
        <w:t>A solution?</w:t>
      </w:r>
      <w:bookmarkEnd w:id="55"/>
    </w:p>
    <w:p w14:paraId="7BB33129" w14:textId="056E1943" w:rsidR="002E0099" w:rsidRDefault="002E0099" w:rsidP="00C7152C">
      <w:pPr>
        <w:spacing w:after="0"/>
      </w:pPr>
      <w:r>
        <w:t xml:space="preserve">The primary issues regarding the Bill, and the </w:t>
      </w:r>
      <w:r w:rsidR="007F7CAB">
        <w:t xml:space="preserve">proposed </w:t>
      </w:r>
      <w:r>
        <w:t>Commission, relate to it conducting activities in public – public hearings and determinations of corruption.  All sides in the debate assume – correctly – such activities constitute punishment.</w:t>
      </w:r>
    </w:p>
    <w:p w14:paraId="6E15A271" w14:textId="4F05AA4F" w:rsidR="002E0099" w:rsidRDefault="002E0099" w:rsidP="00C7152C">
      <w:pPr>
        <w:spacing w:after="0"/>
      </w:pPr>
    </w:p>
    <w:p w14:paraId="38A2C07B" w14:textId="16C48492" w:rsidR="009B7E79" w:rsidRDefault="002E0099" w:rsidP="00C7152C">
      <w:pPr>
        <w:spacing w:after="0"/>
      </w:pPr>
      <w:r>
        <w:t xml:space="preserve">The </w:t>
      </w:r>
      <w:r w:rsidR="00C349FB">
        <w:t xml:space="preserve">most </w:t>
      </w:r>
      <w:r>
        <w:t xml:space="preserve">credible argument for public hearings is they </w:t>
      </w:r>
      <w:r w:rsidR="00C349FB">
        <w:t>deter corruption and increase public trust.  Supporters point to opinion polls suggesting many in the public want to see public hearings.</w:t>
      </w:r>
      <w:r w:rsidR="009B7E79">
        <w:t xml:space="preserve">  </w:t>
      </w:r>
      <w:r w:rsidR="00EC44DA">
        <w:t xml:space="preserve">As do many in the media.  </w:t>
      </w:r>
      <w:r w:rsidR="009B7E79">
        <w:t>Mr Waterford summarised it accurately:</w:t>
      </w:r>
    </w:p>
    <w:p w14:paraId="276369D9" w14:textId="6BCBD19D" w:rsidR="002E0099" w:rsidRDefault="009B7E79" w:rsidP="00C7152C">
      <w:pPr>
        <w:spacing w:after="0"/>
        <w:ind w:left="720"/>
        <w:rPr>
          <w:i/>
          <w:iCs/>
          <w:lang w:eastAsia="en-AU"/>
        </w:rPr>
      </w:pPr>
      <w:r>
        <w:rPr>
          <w:i/>
          <w:iCs/>
          <w:lang w:eastAsia="en-AU"/>
        </w:rPr>
        <w:t>‘</w:t>
      </w:r>
      <w:r w:rsidRPr="009B7E79">
        <w:rPr>
          <w:i/>
          <w:iCs/>
          <w:lang w:eastAsia="en-AU"/>
        </w:rPr>
        <w:t>public hearings have the benefit of exposing corrupt conduct to the public and making the public aware of it (and some of its perpetrators)</w:t>
      </w:r>
      <w:proofErr w:type="gramStart"/>
      <w:r>
        <w:rPr>
          <w:i/>
          <w:iCs/>
          <w:lang w:eastAsia="en-AU"/>
        </w:rPr>
        <w:t>’</w:t>
      </w:r>
      <w:r w:rsidRPr="009B7E79">
        <w:rPr>
          <w:i/>
          <w:iCs/>
          <w:lang w:eastAsia="en-AU"/>
        </w:rPr>
        <w:t>.</w:t>
      </w:r>
      <w:proofErr w:type="gramEnd"/>
      <w:r w:rsidR="002E0099">
        <w:rPr>
          <w:rStyle w:val="FootnoteReference"/>
        </w:rPr>
        <w:footnoteReference w:id="147"/>
      </w:r>
    </w:p>
    <w:p w14:paraId="05356FAC" w14:textId="77777777" w:rsidR="007F7CAB" w:rsidRDefault="007F7CAB" w:rsidP="00C7152C">
      <w:pPr>
        <w:spacing w:after="0"/>
        <w:ind w:left="720"/>
        <w:rPr>
          <w:i/>
          <w:iCs/>
          <w:lang w:eastAsia="en-AU"/>
        </w:rPr>
      </w:pPr>
    </w:p>
    <w:p w14:paraId="075F5E2F" w14:textId="4663C9B1" w:rsidR="007F7CAB" w:rsidRDefault="00CE38CE" w:rsidP="00C7152C">
      <w:pPr>
        <w:spacing w:after="0"/>
      </w:pPr>
      <w:r>
        <w:t xml:space="preserve">Debate about the </w:t>
      </w:r>
      <w:r w:rsidR="009B7E79">
        <w:t xml:space="preserve">proposed </w:t>
      </w:r>
      <w:r>
        <w:t>c</w:t>
      </w:r>
      <w:r w:rsidR="009B7E79">
        <w:t>ommission ha</w:t>
      </w:r>
      <w:r>
        <w:t xml:space="preserve">s ignored the common ground of this </w:t>
      </w:r>
      <w:r w:rsidR="00810395">
        <w:t>summary</w:t>
      </w:r>
      <w:r>
        <w:t>.</w:t>
      </w:r>
      <w:r w:rsidR="00810395">
        <w:t xml:space="preserve">  </w:t>
      </w:r>
      <w:r>
        <w:t xml:space="preserve">The </w:t>
      </w:r>
      <w:r w:rsidR="00810395">
        <w:t xml:space="preserve"> common ground </w:t>
      </w:r>
      <w:r>
        <w:t xml:space="preserve">is </w:t>
      </w:r>
      <w:r w:rsidR="00810395">
        <w:t xml:space="preserve">that there </w:t>
      </w:r>
      <w:r w:rsidR="00C7152C">
        <w:t xml:space="preserve">should </w:t>
      </w:r>
      <w:r w:rsidR="00810395">
        <w:t>be public hearings to expose corrupt conduct.</w:t>
      </w:r>
      <w:r w:rsidR="00497257">
        <w:t xml:space="preserve">  </w:t>
      </w:r>
      <w:r w:rsidR="00B96FF4">
        <w:t>Few, if any oppose public hearings into corruption allegations.</w:t>
      </w:r>
    </w:p>
    <w:p w14:paraId="77A40246" w14:textId="6E09C1DE" w:rsidR="00CE38CE" w:rsidRDefault="00810395" w:rsidP="00C7152C">
      <w:pPr>
        <w:spacing w:after="0"/>
      </w:pPr>
      <w:r>
        <w:t xml:space="preserve">  </w:t>
      </w:r>
    </w:p>
    <w:p w14:paraId="0C23F426" w14:textId="3FC43491" w:rsidR="007F7CAB" w:rsidRDefault="00B96FF4" w:rsidP="007F7CAB">
      <w:pPr>
        <w:spacing w:after="0"/>
      </w:pPr>
      <w:r>
        <w:t>However, s</w:t>
      </w:r>
      <w:r w:rsidR="00810395">
        <w:t xml:space="preserve">upporters </w:t>
      </w:r>
      <w:r w:rsidR="00CE38CE">
        <w:t xml:space="preserve">of the Bill </w:t>
      </w:r>
      <w:r w:rsidR="00810395">
        <w:t xml:space="preserve">have drawn the false conclusion that such hearings can only be held by a </w:t>
      </w:r>
      <w:r w:rsidR="00CE38CE">
        <w:t>c</w:t>
      </w:r>
      <w:r w:rsidR="00810395">
        <w:t>ommission.</w:t>
      </w:r>
      <w:r w:rsidR="007F7CAB">
        <w:rPr>
          <w:rStyle w:val="FootnoteReference"/>
        </w:rPr>
        <w:footnoteReference w:id="148"/>
      </w:r>
    </w:p>
    <w:p w14:paraId="2D4CB3D5" w14:textId="248EFE91" w:rsidR="007F7CAB" w:rsidRDefault="00810395" w:rsidP="00C7152C">
      <w:pPr>
        <w:spacing w:after="0"/>
      </w:pPr>
      <w:r>
        <w:t xml:space="preserve">  </w:t>
      </w:r>
    </w:p>
    <w:p w14:paraId="2CD998C7" w14:textId="0DBE4FB8" w:rsidR="007F7CAB" w:rsidRDefault="00CE38CE" w:rsidP="00C7152C">
      <w:pPr>
        <w:spacing w:after="0"/>
      </w:pPr>
      <w:r>
        <w:t xml:space="preserve">Yet </w:t>
      </w:r>
      <w:r w:rsidR="00810395">
        <w:t>courts hold public hearings</w:t>
      </w:r>
      <w:r w:rsidR="00C7152C">
        <w:t xml:space="preserve">.  </w:t>
      </w:r>
      <w:r w:rsidR="007F7CAB">
        <w:t>These hearings can be into matters the Bill now proposes to be called ‘corrupt conduct</w:t>
      </w:r>
      <w:proofErr w:type="gramStart"/>
      <w:r w:rsidR="007F7CAB">
        <w:t>’.</w:t>
      </w:r>
      <w:proofErr w:type="gramEnd"/>
      <w:r w:rsidR="007F7CAB">
        <w:t xml:space="preserve">  </w:t>
      </w:r>
    </w:p>
    <w:p w14:paraId="130B1F73" w14:textId="77777777" w:rsidR="007F7CAB" w:rsidRDefault="007F7CAB" w:rsidP="00C7152C">
      <w:pPr>
        <w:spacing w:after="0"/>
      </w:pPr>
    </w:p>
    <w:p w14:paraId="5190D00F" w14:textId="680206E5" w:rsidR="00CE38CE" w:rsidRDefault="00C7152C" w:rsidP="00C7152C">
      <w:pPr>
        <w:spacing w:after="0"/>
      </w:pPr>
      <w:r>
        <w:t xml:space="preserve">Some </w:t>
      </w:r>
      <w:r w:rsidR="007F7CAB">
        <w:t>court</w:t>
      </w:r>
      <w:r>
        <w:t xml:space="preserve"> hearings</w:t>
      </w:r>
      <w:r w:rsidR="00CE38CE">
        <w:t xml:space="preserve"> are very widely reported – even more so than public hearings in the NSW Commission.  Public hearings in courts also involve some of the highest profile people in the community.</w:t>
      </w:r>
      <w:r w:rsidR="00CE38CE">
        <w:rPr>
          <w:rStyle w:val="FootnoteReference"/>
        </w:rPr>
        <w:footnoteReference w:id="149"/>
      </w:r>
    </w:p>
    <w:p w14:paraId="30CF7ECC" w14:textId="77777777" w:rsidR="0008194A" w:rsidRDefault="0008194A" w:rsidP="00C7152C">
      <w:pPr>
        <w:spacing w:after="0"/>
      </w:pPr>
    </w:p>
    <w:p w14:paraId="73EDB6B4" w14:textId="155643ED" w:rsidR="00810395" w:rsidRDefault="00CE38CE" w:rsidP="00C7152C">
      <w:pPr>
        <w:spacing w:after="0"/>
      </w:pPr>
      <w:r>
        <w:t>O</w:t>
      </w:r>
      <w:r w:rsidR="00810395">
        <w:t>nly courts have the power to make legal determinations about activities that constitute corruption.</w:t>
      </w:r>
      <w:r>
        <w:t xml:space="preserve">  Only courts are authorised to administer punishments on behalf of society.</w:t>
      </w:r>
    </w:p>
    <w:p w14:paraId="297888CE" w14:textId="77777777" w:rsidR="007F7CAB" w:rsidRDefault="007F7CAB" w:rsidP="00C7152C">
      <w:pPr>
        <w:spacing w:after="0"/>
      </w:pPr>
    </w:p>
    <w:p w14:paraId="1A758BC4" w14:textId="03BCDC6D" w:rsidR="00C7152C" w:rsidRDefault="00810395" w:rsidP="00C7152C">
      <w:pPr>
        <w:spacing w:after="0"/>
      </w:pPr>
      <w:r>
        <w:lastRenderedPageBreak/>
        <w:t xml:space="preserve">This points to an answer able to satisfy </w:t>
      </w:r>
      <w:r w:rsidR="007F7CAB">
        <w:t xml:space="preserve">the rational elements of </w:t>
      </w:r>
      <w:r>
        <w:t xml:space="preserve">both sides of the debate.  There should be a corruption court, which conducts public hearings and exposes and punishes corruption.  To do so, corruption </w:t>
      </w:r>
      <w:r w:rsidR="00CE38CE">
        <w:t xml:space="preserve">should be made </w:t>
      </w:r>
      <w:r>
        <w:t xml:space="preserve">a criminal offence.  </w:t>
      </w:r>
    </w:p>
    <w:p w14:paraId="7F60FA2A" w14:textId="77777777" w:rsidR="007F7CAB" w:rsidRDefault="007F7CAB" w:rsidP="00C7152C">
      <w:pPr>
        <w:spacing w:after="0"/>
      </w:pPr>
    </w:p>
    <w:p w14:paraId="341A3124" w14:textId="466A22C8" w:rsidR="00810395" w:rsidRDefault="00C7152C" w:rsidP="00C7152C">
      <w:pPr>
        <w:spacing w:after="0"/>
      </w:pPr>
      <w:r>
        <w:t xml:space="preserve">If so, a </w:t>
      </w:r>
      <w:r w:rsidR="00810395">
        <w:t>commission’s role would be to initiate prosecutions and provide evidence to the court.</w:t>
      </w:r>
      <w:r>
        <w:t xml:space="preserve">  It would also provide education about how to avoid corruption.</w:t>
      </w:r>
    </w:p>
    <w:p w14:paraId="70C52081" w14:textId="77777777" w:rsidR="007F7CAB" w:rsidRDefault="007F7CAB" w:rsidP="00C7152C">
      <w:pPr>
        <w:spacing w:after="0"/>
      </w:pPr>
    </w:p>
    <w:p w14:paraId="586A1A09" w14:textId="77777777" w:rsidR="0099726D" w:rsidRDefault="008B2BA1" w:rsidP="0099726D">
      <w:pPr>
        <w:spacing w:after="0"/>
      </w:pPr>
      <w:r>
        <w:t>This can be done by:</w:t>
      </w:r>
    </w:p>
    <w:p w14:paraId="10110124" w14:textId="1509FE13" w:rsidR="0099726D" w:rsidRDefault="0099726D" w:rsidP="0099726D">
      <w:pPr>
        <w:pStyle w:val="ListParagraph"/>
        <w:numPr>
          <w:ilvl w:val="0"/>
          <w:numId w:val="25"/>
        </w:numPr>
        <w:spacing w:after="0"/>
        <w:ind w:left="360"/>
      </w:pPr>
      <w:r>
        <w:t>amending the Commonwealth Criminal Code to specify certain offences as corruption, and adding to that code other offences as desired;</w:t>
      </w:r>
    </w:p>
    <w:p w14:paraId="77658570" w14:textId="32160002" w:rsidR="0099726D" w:rsidRDefault="0099726D" w:rsidP="0099726D">
      <w:pPr>
        <w:pStyle w:val="ListParagraph"/>
        <w:numPr>
          <w:ilvl w:val="0"/>
          <w:numId w:val="24"/>
        </w:numPr>
        <w:spacing w:after="0"/>
        <w:ind w:left="360"/>
      </w:pPr>
      <w:r>
        <w:t>investing the Federal Court with a specific jurisdiction over corruption offences;</w:t>
      </w:r>
    </w:p>
    <w:p w14:paraId="0CBCFED8" w14:textId="638C7C91" w:rsidR="0099726D" w:rsidRDefault="0099726D" w:rsidP="0099726D">
      <w:pPr>
        <w:pStyle w:val="ListParagraph"/>
        <w:numPr>
          <w:ilvl w:val="0"/>
          <w:numId w:val="24"/>
        </w:numPr>
        <w:spacing w:after="0"/>
        <w:ind w:left="360"/>
      </w:pPr>
      <w:r>
        <w:t>establishing a function of investigating and commencing relevant prosecutions in the Federal Court;</w:t>
      </w:r>
    </w:p>
    <w:p w14:paraId="343D113C" w14:textId="0DF111C7" w:rsidR="007F7CAB" w:rsidRDefault="0099726D" w:rsidP="0099726D">
      <w:pPr>
        <w:pStyle w:val="ListParagraph"/>
        <w:numPr>
          <w:ilvl w:val="0"/>
          <w:numId w:val="24"/>
        </w:numPr>
        <w:spacing w:after="0"/>
        <w:ind w:left="360"/>
      </w:pPr>
      <w:r>
        <w:t>placing that function within a specialist commission.</w:t>
      </w:r>
    </w:p>
    <w:p w14:paraId="7443A86D" w14:textId="77777777" w:rsidR="0099726D" w:rsidRDefault="0099726D" w:rsidP="0099726D">
      <w:pPr>
        <w:pStyle w:val="ListParagraph"/>
        <w:spacing w:after="0"/>
        <w:ind w:left="360"/>
      </w:pPr>
    </w:p>
    <w:p w14:paraId="4C546973" w14:textId="77777777" w:rsidR="007F7CAB" w:rsidRDefault="005078E3" w:rsidP="00C7152C">
      <w:pPr>
        <w:spacing w:after="0"/>
      </w:pPr>
      <w:r>
        <w:t xml:space="preserve">It would be desirable for there to be a single national court able to </w:t>
      </w:r>
      <w:r w:rsidR="007F7CAB">
        <w:t xml:space="preserve">publicly </w:t>
      </w:r>
      <w:r>
        <w:t>hear and determine prosecutions for corruption from all jurisdictions.  That is</w:t>
      </w:r>
      <w:r w:rsidR="007F7CAB">
        <w:t>:</w:t>
      </w:r>
      <w:r>
        <w:t xml:space="preserve"> a national scheme in which public hearings and determinations for corruption are made in a single court, with prosecutions made from any State or Commonwealth commission.  </w:t>
      </w:r>
    </w:p>
    <w:p w14:paraId="0240B97B" w14:textId="77777777" w:rsidR="007F7CAB" w:rsidRDefault="007F7CAB" w:rsidP="00C7152C">
      <w:pPr>
        <w:spacing w:after="0"/>
      </w:pPr>
    </w:p>
    <w:p w14:paraId="5FC99E4A" w14:textId="2E8186FE" w:rsidR="00810395" w:rsidRDefault="005078E3" w:rsidP="00C7152C">
      <w:pPr>
        <w:spacing w:after="0"/>
      </w:pPr>
      <w:r>
        <w:t>However, it is not possible to do so at present via administrative or legislative means.  That arises from a bona fide quirk in the Constitution – an ability of the Commonwealth to invest jurisdictions in State courts but no ability for States to invest jurisdiction in a Commonwealth court.</w:t>
      </w:r>
      <w:r w:rsidR="007F7CAB">
        <w:t xml:space="preserve">  If ever there was a topic for a referendum, this is one.</w:t>
      </w:r>
      <w:r>
        <w:rPr>
          <w:rStyle w:val="FootnoteReference"/>
        </w:rPr>
        <w:footnoteReference w:id="150"/>
      </w:r>
    </w:p>
    <w:p w14:paraId="3A247E7D" w14:textId="25154E70" w:rsidR="00A82B3E" w:rsidRDefault="00A82B3E" w:rsidP="00C7152C">
      <w:pPr>
        <w:spacing w:after="0"/>
      </w:pPr>
    </w:p>
    <w:p w14:paraId="3D6EEE09" w14:textId="43314149" w:rsidR="00A82B3E" w:rsidRDefault="00A82B3E" w:rsidP="00C7152C">
      <w:pPr>
        <w:spacing w:after="0"/>
      </w:pPr>
      <w:r>
        <w:t xml:space="preserve">Finally, the suggestion that making promises in an election campaign can excuse what otherwise would be illegal needs to be undone.  There would be merit in putting a specific clause in legislation to this effect. </w:t>
      </w:r>
    </w:p>
    <w:p w14:paraId="16B60FC9" w14:textId="77777777" w:rsidR="00810395" w:rsidRDefault="00810395" w:rsidP="00C7152C">
      <w:pPr>
        <w:spacing w:after="0"/>
      </w:pPr>
    </w:p>
    <w:p w14:paraId="2F71D1A0" w14:textId="6521857A" w:rsidR="00B96FF4" w:rsidRDefault="00B96FF4">
      <w:pPr>
        <w:spacing w:line="259" w:lineRule="auto"/>
      </w:pPr>
      <w:r>
        <w:br w:type="page"/>
      </w:r>
    </w:p>
    <w:p w14:paraId="536ECC24" w14:textId="1AAFDE69" w:rsidR="00442230" w:rsidRDefault="00442230" w:rsidP="00C7152C">
      <w:pPr>
        <w:pStyle w:val="Heading2"/>
        <w:spacing w:before="0"/>
      </w:pPr>
      <w:bookmarkStart w:id="56" w:name="_Toc117584949"/>
      <w:r>
        <w:lastRenderedPageBreak/>
        <w:t>B6.</w:t>
      </w:r>
      <w:r>
        <w:tab/>
        <w:t>Conclusions</w:t>
      </w:r>
      <w:bookmarkEnd w:id="56"/>
    </w:p>
    <w:p w14:paraId="259290CA" w14:textId="3AD1ECDB" w:rsidR="00442230" w:rsidRPr="00442230" w:rsidRDefault="00442230" w:rsidP="00C7152C">
      <w:pPr>
        <w:pStyle w:val="Heading3"/>
        <w:spacing w:before="0"/>
      </w:pPr>
      <w:bookmarkStart w:id="57" w:name="_Toc117584950"/>
      <w:r>
        <w:t>B6.1</w:t>
      </w:r>
      <w:r>
        <w:tab/>
        <w:t>Overall</w:t>
      </w:r>
      <w:bookmarkEnd w:id="57"/>
    </w:p>
    <w:p w14:paraId="4E7F36F5" w14:textId="0B5A1CF7" w:rsidR="006E6084" w:rsidRDefault="006E6084" w:rsidP="00C7152C">
      <w:pPr>
        <w:spacing w:after="0" w:line="240" w:lineRule="auto"/>
      </w:pPr>
      <w:r>
        <w:t xml:space="preserve">The public policy objective of an anti-corruption body is to provide the public with confidence in the bona fides of those involved in the system of government.  It pursues this objective by </w:t>
      </w:r>
      <w:r w:rsidR="00B96FF4">
        <w:t xml:space="preserve">assisting state-sponsored punishment of </w:t>
      </w:r>
      <w:r>
        <w:t>dishonest abuses of power.</w:t>
      </w:r>
    </w:p>
    <w:p w14:paraId="2D2D6411" w14:textId="77777777" w:rsidR="00986972" w:rsidRDefault="00986972" w:rsidP="00C7152C">
      <w:pPr>
        <w:spacing w:after="0" w:line="240" w:lineRule="auto"/>
      </w:pPr>
    </w:p>
    <w:p w14:paraId="078B8A8C" w14:textId="079DD31B" w:rsidR="00986972" w:rsidRDefault="006E6084" w:rsidP="00C7152C">
      <w:pPr>
        <w:spacing w:after="0" w:line="240" w:lineRule="auto"/>
      </w:pPr>
      <w:r>
        <w:t xml:space="preserve">While there is enthusiastic support for some form of Commonwealth </w:t>
      </w:r>
      <w:r w:rsidR="00AF2C6C">
        <w:t>anti-corruption</w:t>
      </w:r>
      <w:r>
        <w:t xml:space="preserve"> commission, aspects of pre-existing models - such as the NSW Independent Commission Against Corruption - are problematic.  Application of such models to the Commonwealth at present </w:t>
      </w:r>
      <w:r w:rsidR="006D0213">
        <w:t>is</w:t>
      </w:r>
      <w:r>
        <w:t xml:space="preserve"> fraught</w:t>
      </w:r>
      <w:r w:rsidR="006D0213">
        <w:t>, yet this is the model on which the current Bill is based</w:t>
      </w:r>
      <w:r>
        <w:t xml:space="preserve">. </w:t>
      </w:r>
      <w:r w:rsidR="00A82B3E">
        <w:t xml:space="preserve"> </w:t>
      </w:r>
    </w:p>
    <w:p w14:paraId="016C3D62" w14:textId="4B75F6D8" w:rsidR="006E6084" w:rsidRDefault="006E6084" w:rsidP="00C7152C">
      <w:pPr>
        <w:spacing w:after="0" w:line="240" w:lineRule="auto"/>
      </w:pPr>
      <w:r>
        <w:t xml:space="preserve"> </w:t>
      </w:r>
    </w:p>
    <w:p w14:paraId="307B8D0D" w14:textId="15D32CBA" w:rsidR="006E6084" w:rsidRDefault="006E6084" w:rsidP="00C7152C">
      <w:pPr>
        <w:spacing w:after="0" w:line="240" w:lineRule="auto"/>
      </w:pPr>
      <w:r>
        <w:t xml:space="preserve">A precondition for any worthwhile Commonwealth </w:t>
      </w:r>
      <w:r w:rsidR="00AF2C6C">
        <w:t>anti-corruption</w:t>
      </w:r>
      <w:r>
        <w:t xml:space="preserve"> commission is visible compliance by the Government with spending laws.  At present this is not the case.  Unless this changes</w:t>
      </w:r>
      <w:r w:rsidR="003233EA">
        <w:t>,</w:t>
      </w:r>
      <w:r>
        <w:t xml:space="preserve"> a </w:t>
      </w:r>
      <w:r w:rsidR="00406E78">
        <w:t>national</w:t>
      </w:r>
      <w:r>
        <w:t xml:space="preserve"> commission will fail to advance its purpose or could spend its time investigating whether those involved in current practices should be tried in criminal courts.</w:t>
      </w:r>
    </w:p>
    <w:p w14:paraId="5F27F311" w14:textId="77777777" w:rsidR="00986972" w:rsidRDefault="00986972" w:rsidP="00C7152C">
      <w:pPr>
        <w:spacing w:after="0" w:line="240" w:lineRule="auto"/>
      </w:pPr>
    </w:p>
    <w:p w14:paraId="0EDF0B43" w14:textId="454F8FED" w:rsidR="006E6084" w:rsidRDefault="006E6084" w:rsidP="00C7152C">
      <w:pPr>
        <w:spacing w:after="0" w:line="240" w:lineRule="auto"/>
      </w:pPr>
      <w:r>
        <w:t xml:space="preserve">The risk of hasty fulfilment of present enthusiasm is a public policy tip fire, impeding democratic accountability and creating chaos in Government, </w:t>
      </w:r>
      <w:proofErr w:type="gramStart"/>
      <w:r>
        <w:t>Parliament</w:t>
      </w:r>
      <w:proofErr w:type="gramEnd"/>
      <w:r>
        <w:t xml:space="preserve"> and the community.  Federal Parliamentarians should spend less time on drafting and debating the intricacies of </w:t>
      </w:r>
      <w:r w:rsidR="006D0213">
        <w:t>the present Bill</w:t>
      </w:r>
      <w:r>
        <w:t xml:space="preserve"> and clean-up their spending and election promises.</w:t>
      </w:r>
    </w:p>
    <w:p w14:paraId="3B7FB943" w14:textId="77777777" w:rsidR="00986972" w:rsidRDefault="00986972" w:rsidP="00C7152C">
      <w:pPr>
        <w:pStyle w:val="Heading3"/>
        <w:spacing w:before="0" w:line="240" w:lineRule="auto"/>
      </w:pPr>
    </w:p>
    <w:p w14:paraId="1DBFB8A9" w14:textId="1250005D" w:rsidR="006E6084" w:rsidRDefault="006E6084" w:rsidP="00C7152C">
      <w:pPr>
        <w:pStyle w:val="Heading3"/>
        <w:spacing w:before="0" w:line="240" w:lineRule="auto"/>
      </w:pPr>
      <w:bookmarkStart w:id="58" w:name="_Toc117584951"/>
      <w:r>
        <w:t>B</w:t>
      </w:r>
      <w:r w:rsidR="00442230">
        <w:t>6</w:t>
      </w:r>
      <w:r>
        <w:t>.2</w:t>
      </w:r>
      <w:r>
        <w:tab/>
        <w:t>NSW</w:t>
      </w:r>
      <w:bookmarkEnd w:id="58"/>
    </w:p>
    <w:p w14:paraId="5F1BE6C6" w14:textId="77777777" w:rsidR="006E6084" w:rsidRDefault="006E6084" w:rsidP="00C7152C">
      <w:pPr>
        <w:spacing w:after="0" w:line="240" w:lineRule="auto"/>
      </w:pPr>
      <w:r>
        <w:t>Section 2 considered the NSW model – the Independent Commission Against Corruption.</w:t>
      </w:r>
    </w:p>
    <w:p w14:paraId="39956B6A" w14:textId="65466BD6" w:rsidR="006E6084" w:rsidRDefault="006E6084" w:rsidP="00C7152C">
      <w:pPr>
        <w:spacing w:after="0" w:line="240" w:lineRule="auto"/>
      </w:pPr>
      <w:r>
        <w:t>NSW legislation establishes a Commission that, in the public mind, has a fundamental</w:t>
      </w:r>
      <w:r w:rsidR="00C75E1F">
        <w:t xml:space="preserve"> problem</w:t>
      </w:r>
      <w:r>
        <w:t xml:space="preserve"> – it aids prosecutions yet determines guilt.</w:t>
      </w:r>
      <w:r w:rsidR="001E1B1E">
        <w:t xml:space="preserve"> </w:t>
      </w:r>
      <w:r>
        <w:t xml:space="preserve"> It is beside the point for lawyers to argue the public does not understand legislative subtleties as the purpose is to improve public confidence.</w:t>
      </w:r>
      <w:r>
        <w:rPr>
          <w:rStyle w:val="FootnoteReference"/>
        </w:rPr>
        <w:footnoteReference w:id="151"/>
      </w:r>
    </w:p>
    <w:p w14:paraId="21FB5847" w14:textId="77777777" w:rsidR="00986972" w:rsidRDefault="00986972" w:rsidP="00C7152C">
      <w:pPr>
        <w:spacing w:after="0" w:line="240" w:lineRule="auto"/>
      </w:pPr>
    </w:p>
    <w:p w14:paraId="750F6B59" w14:textId="66A220FB" w:rsidR="00406E78" w:rsidRDefault="00406E78" w:rsidP="00C7152C">
      <w:pPr>
        <w:spacing w:after="0" w:line="240" w:lineRule="auto"/>
      </w:pPr>
      <w:r>
        <w:t xml:space="preserve">Statistics concerning the work of the Commission show a very steep pyramid – from around 3,000 matters put to it, to advising around ten prosecutions </w:t>
      </w:r>
      <w:r w:rsidR="00F03522">
        <w:t>(</w:t>
      </w:r>
      <w:r>
        <w:t>2020-21</w:t>
      </w:r>
      <w:r w:rsidR="00F03522">
        <w:t>)</w:t>
      </w:r>
      <w:r>
        <w:t xml:space="preserve">.  Its high public profile arises from just a few </w:t>
      </w:r>
      <w:r w:rsidR="006E6084">
        <w:t xml:space="preserve">public </w:t>
      </w:r>
      <w:r>
        <w:t>hearings and determinations of corrupt conduct</w:t>
      </w:r>
      <w:r w:rsidR="006E6084">
        <w:t xml:space="preserve"> – and </w:t>
      </w:r>
      <w:r>
        <w:t xml:space="preserve">an </w:t>
      </w:r>
      <w:r w:rsidR="006E6084">
        <w:t>attendant media</w:t>
      </w:r>
      <w:r w:rsidR="00A3752E">
        <w:t xml:space="preserve"> circus</w:t>
      </w:r>
      <w:r>
        <w:t xml:space="preserve">.  </w:t>
      </w:r>
    </w:p>
    <w:p w14:paraId="7938010D" w14:textId="77777777" w:rsidR="00406E78" w:rsidRDefault="00406E78" w:rsidP="00C7152C">
      <w:pPr>
        <w:spacing w:after="0" w:line="240" w:lineRule="auto"/>
      </w:pPr>
    </w:p>
    <w:p w14:paraId="518C4790" w14:textId="761BD814" w:rsidR="00986972" w:rsidRDefault="00406E78" w:rsidP="00C7152C">
      <w:pPr>
        <w:spacing w:after="0" w:line="240" w:lineRule="auto"/>
      </w:pPr>
      <w:r>
        <w:t xml:space="preserve">The evidence of the </w:t>
      </w:r>
      <w:r w:rsidR="006E6084">
        <w:t>Commission advanc</w:t>
      </w:r>
      <w:r>
        <w:t xml:space="preserve">ing </w:t>
      </w:r>
      <w:r w:rsidR="006E6084">
        <w:t>the public policy objective</w:t>
      </w:r>
      <w:r>
        <w:t xml:space="preserve"> is not easy to immediately discern</w:t>
      </w:r>
      <w:r w:rsidR="006E6084">
        <w:t>.</w:t>
      </w:r>
      <w:r w:rsidR="00AC6345">
        <w:t xml:space="preserve">  </w:t>
      </w:r>
      <w:r w:rsidR="006E6084">
        <w:t xml:space="preserve">The same types of corruption that </w:t>
      </w:r>
      <w:r w:rsidR="00B96FF4">
        <w:t xml:space="preserve">are said to have </w:t>
      </w:r>
      <w:r w:rsidR="006E6084">
        <w:t xml:space="preserve">led to its establishment thirty-three years ago continue today.  </w:t>
      </w:r>
      <w:r w:rsidR="00B96FF4">
        <w:t>N</w:t>
      </w:r>
      <w:r w:rsidR="006E6084">
        <w:t>ew dishonest abuses of power have emerged.  Public cynicism remains.</w:t>
      </w:r>
    </w:p>
    <w:p w14:paraId="3446883E" w14:textId="42765AF5" w:rsidR="006E6084" w:rsidRDefault="006E6084" w:rsidP="00C7152C">
      <w:pPr>
        <w:spacing w:after="0" w:line="240" w:lineRule="auto"/>
      </w:pPr>
      <w:r>
        <w:t xml:space="preserve"> </w:t>
      </w:r>
    </w:p>
    <w:p w14:paraId="10E577FC" w14:textId="611212FE" w:rsidR="006E6084" w:rsidRDefault="006E6084" w:rsidP="00C7152C">
      <w:pPr>
        <w:spacing w:after="0" w:line="240" w:lineRule="auto"/>
      </w:pPr>
      <w:r>
        <w:t xml:space="preserve">On several occasions, courts found the Commission exceeded its powers.  There is inordinate time between </w:t>
      </w:r>
      <w:r w:rsidR="00F03522">
        <w:t>its</w:t>
      </w:r>
      <w:r>
        <w:t xml:space="preserve"> inquiries, findings, and commencement of prosecutions, during which the reputation of those accused greatly suffers</w:t>
      </w:r>
      <w:r w:rsidR="001E1B1E">
        <w:t>, including at the hands of political foes</w:t>
      </w:r>
      <w:r>
        <w:t>.</w:t>
      </w:r>
      <w:r w:rsidR="00AC3817">
        <w:t xml:space="preserve">  In some cases</w:t>
      </w:r>
      <w:r w:rsidR="00B96FF4">
        <w:t>,</w:t>
      </w:r>
      <w:r w:rsidR="00AC3817">
        <w:t xml:space="preserve"> this caused very substantial injustice.</w:t>
      </w:r>
    </w:p>
    <w:p w14:paraId="24CA8F95" w14:textId="77777777" w:rsidR="00986972" w:rsidRDefault="00986972" w:rsidP="00C7152C">
      <w:pPr>
        <w:spacing w:after="0" w:line="240" w:lineRule="auto"/>
      </w:pPr>
    </w:p>
    <w:p w14:paraId="0BE36A45" w14:textId="5CABB49A" w:rsidR="006E6084" w:rsidRDefault="006E6084" w:rsidP="00C7152C">
      <w:pPr>
        <w:spacing w:after="0" w:line="240" w:lineRule="auto"/>
      </w:pPr>
      <w:r>
        <w:t xml:space="preserve">Despite this, the </w:t>
      </w:r>
      <w:r w:rsidR="00B45604">
        <w:t xml:space="preserve">NSW </w:t>
      </w:r>
      <w:r>
        <w:t xml:space="preserve">Commission seems </w:t>
      </w:r>
      <w:r w:rsidR="000E37AB">
        <w:t xml:space="preserve">stuck with </w:t>
      </w:r>
      <w:r>
        <w:t xml:space="preserve">the ‘shallow-end’ of the pool of potential corruption.  It has not visibly dealt with </w:t>
      </w:r>
      <w:r w:rsidR="006C676D">
        <w:t xml:space="preserve">claims of </w:t>
      </w:r>
      <w:r>
        <w:t xml:space="preserve">some forms of behaviour that </w:t>
      </w:r>
      <w:r w:rsidR="000E37AB">
        <w:t>damage</w:t>
      </w:r>
      <w:r>
        <w:t xml:space="preserve"> public trust in </w:t>
      </w:r>
      <w:r w:rsidR="000E37AB">
        <w:t>administration</w:t>
      </w:r>
      <w:r>
        <w:t xml:space="preserve">.  </w:t>
      </w:r>
      <w:r w:rsidR="00C75E1F">
        <w:t xml:space="preserve">Among the better </w:t>
      </w:r>
      <w:r w:rsidR="000E37AB">
        <w:t>known</w:t>
      </w:r>
      <w:r>
        <w:t xml:space="preserve"> is </w:t>
      </w:r>
      <w:r w:rsidR="000E37AB">
        <w:t xml:space="preserve">the </w:t>
      </w:r>
      <w:r w:rsidR="006C676D">
        <w:t xml:space="preserve">alleged </w:t>
      </w:r>
      <w:r>
        <w:t>relationship between some politicians and parts of the media</w:t>
      </w:r>
      <w:r w:rsidR="00986972">
        <w:t xml:space="preserve"> </w:t>
      </w:r>
      <w:r w:rsidR="000E37AB">
        <w:t xml:space="preserve">– drawing the </w:t>
      </w:r>
      <w:r w:rsidR="006437C2">
        <w:t>epithet</w:t>
      </w:r>
      <w:r w:rsidR="000E37AB">
        <w:t xml:space="preserve">: </w:t>
      </w:r>
      <w:r>
        <w:t>‘shadow government</w:t>
      </w:r>
      <w:proofErr w:type="gramStart"/>
      <w:r>
        <w:t>’</w:t>
      </w:r>
      <w:r w:rsidR="000E37AB">
        <w:t>.</w:t>
      </w:r>
      <w:proofErr w:type="gramEnd"/>
      <w:r w:rsidR="000E37AB">
        <w:t xml:space="preserve">  </w:t>
      </w:r>
      <w:r>
        <w:t xml:space="preserve"> </w:t>
      </w:r>
    </w:p>
    <w:p w14:paraId="6C51F31E" w14:textId="77777777" w:rsidR="00B96FF4" w:rsidRDefault="00B96FF4" w:rsidP="00C7152C">
      <w:pPr>
        <w:spacing w:after="0" w:line="240" w:lineRule="auto"/>
      </w:pPr>
    </w:p>
    <w:p w14:paraId="61543D56" w14:textId="2F5CD892" w:rsidR="007B20BB" w:rsidRDefault="00C75E1F" w:rsidP="00C7152C">
      <w:pPr>
        <w:spacing w:after="0" w:line="240" w:lineRule="auto"/>
      </w:pPr>
      <w:r>
        <w:t xml:space="preserve">Perhaps the best case for </w:t>
      </w:r>
      <w:r w:rsidR="00B45604">
        <w:t>it</w:t>
      </w:r>
      <w:r w:rsidR="00B96FF4">
        <w:t>s current work</w:t>
      </w:r>
      <w:r>
        <w:t xml:space="preserve"> is a Keyser</w:t>
      </w:r>
      <w:r w:rsidR="00B45604">
        <w:t xml:space="preserve"> </w:t>
      </w:r>
      <w:proofErr w:type="spellStart"/>
      <w:r>
        <w:t>Sozy</w:t>
      </w:r>
      <w:proofErr w:type="spellEnd"/>
      <w:r>
        <w:t xml:space="preserve"> effect </w:t>
      </w:r>
      <w:r w:rsidR="00F952A4">
        <w:t>–</w:t>
      </w:r>
      <w:r>
        <w:t xml:space="preserve"> </w:t>
      </w:r>
      <w:r w:rsidR="00F952A4">
        <w:t>officials stay in line because of fear the Commission knows everything about them</w:t>
      </w:r>
      <w:r w:rsidR="007B20BB">
        <w:t xml:space="preserve"> and will prosecute for even minor infractions</w:t>
      </w:r>
      <w:r w:rsidR="00F952A4">
        <w:t>.</w:t>
      </w:r>
      <w:r w:rsidR="00F952A4">
        <w:rPr>
          <w:rStyle w:val="FootnoteReference"/>
        </w:rPr>
        <w:footnoteReference w:id="152"/>
      </w:r>
    </w:p>
    <w:p w14:paraId="2C821C8D" w14:textId="5BB45142" w:rsidR="006E6084" w:rsidRDefault="006E6084" w:rsidP="00C7152C">
      <w:pPr>
        <w:pStyle w:val="Heading3"/>
        <w:spacing w:before="0" w:line="240" w:lineRule="auto"/>
      </w:pPr>
      <w:bookmarkStart w:id="59" w:name="_Toc117584952"/>
      <w:r>
        <w:lastRenderedPageBreak/>
        <w:t>B</w:t>
      </w:r>
      <w:r w:rsidR="00442230">
        <w:t>6</w:t>
      </w:r>
      <w:r>
        <w:t>.3</w:t>
      </w:r>
      <w:r>
        <w:tab/>
        <w:t>Pork-barrelling</w:t>
      </w:r>
      <w:bookmarkEnd w:id="59"/>
    </w:p>
    <w:p w14:paraId="65EDA8F3" w14:textId="1D7D3CEF" w:rsidR="006E6084" w:rsidRDefault="006E6084" w:rsidP="00C7152C">
      <w:pPr>
        <w:spacing w:after="0" w:line="240" w:lineRule="auto"/>
      </w:pPr>
      <w:r>
        <w:t xml:space="preserve">Part of the eagerness for a Commonwealth </w:t>
      </w:r>
      <w:r w:rsidR="00AF2C6C">
        <w:t>anti-corruption</w:t>
      </w:r>
      <w:r>
        <w:t xml:space="preserve"> commission stems from </w:t>
      </w:r>
      <w:r w:rsidR="00B96FF4">
        <w:t xml:space="preserve">outrage over </w:t>
      </w:r>
      <w:r>
        <w:t xml:space="preserve">claims of grant-based pork-barrelling – ‘buying votes’ by use of public monies.  Section 3 dealt with the NSW Commission’s apparently recent discovery of the issue.  </w:t>
      </w:r>
    </w:p>
    <w:p w14:paraId="72801CE2" w14:textId="77777777" w:rsidR="00E77E0B" w:rsidRDefault="00E77E0B" w:rsidP="00C7152C">
      <w:pPr>
        <w:spacing w:after="0" w:line="240" w:lineRule="auto"/>
      </w:pPr>
    </w:p>
    <w:p w14:paraId="65899B0E" w14:textId="3B9DC04E" w:rsidR="00E77E0B" w:rsidRDefault="00E77E0B" w:rsidP="00C7152C">
      <w:pPr>
        <w:spacing w:after="0" w:line="240" w:lineRule="auto"/>
      </w:pPr>
      <w:r>
        <w:t xml:space="preserve">The </w:t>
      </w:r>
      <w:r w:rsidR="006E6084">
        <w:t>Commission</w:t>
      </w:r>
      <w:r>
        <w:t xml:space="preserve"> convincingly argued some pork-barrelling – vote buying - is illegal.  </w:t>
      </w:r>
      <w:r w:rsidR="001E1B1E">
        <w:t>An</w:t>
      </w:r>
      <w:r>
        <w:t xml:space="preserve"> unmentioned corollary: some </w:t>
      </w:r>
      <w:r w:rsidR="00BB4896">
        <w:t>vote</w:t>
      </w:r>
      <w:r>
        <w:t>-b</w:t>
      </w:r>
      <w:r w:rsidR="00BB4896">
        <w:t>uying</w:t>
      </w:r>
      <w:r>
        <w:t xml:space="preserve"> is legal.</w:t>
      </w:r>
      <w:r w:rsidR="00BB4896">
        <w:t xml:space="preserve">  </w:t>
      </w:r>
      <w:r>
        <w:t>L</w:t>
      </w:r>
      <w:r w:rsidR="006E6084">
        <w:t>egal</w:t>
      </w:r>
      <w:r>
        <w:t xml:space="preserve">ity </w:t>
      </w:r>
      <w:r w:rsidR="00F03522">
        <w:t xml:space="preserve">is said to </w:t>
      </w:r>
      <w:r>
        <w:t xml:space="preserve">hinge on motives.  If vote buying is </w:t>
      </w:r>
      <w:r w:rsidR="006E6084">
        <w:t xml:space="preserve">the </w:t>
      </w:r>
      <w:r w:rsidR="006E6084" w:rsidRPr="006C676D">
        <w:t>dominant</w:t>
      </w:r>
      <w:r w:rsidR="006E6084">
        <w:t xml:space="preserve"> motive</w:t>
      </w:r>
      <w:r w:rsidR="00B45604">
        <w:t>,</w:t>
      </w:r>
      <w:r w:rsidR="006E6084">
        <w:t xml:space="preserve"> </w:t>
      </w:r>
      <w:r w:rsidR="007B20BB">
        <w:t xml:space="preserve">pork barrelling </w:t>
      </w:r>
      <w:r>
        <w:t xml:space="preserve">is illegal.  It can be criminal if the behaviour is </w:t>
      </w:r>
      <w:r w:rsidR="006E6084">
        <w:t xml:space="preserve">wilful – knowingly or recklessly indifferent to </w:t>
      </w:r>
      <w:r w:rsidR="00BB4896">
        <w:t>il</w:t>
      </w:r>
      <w:r w:rsidR="006E6084">
        <w:t>legality</w:t>
      </w:r>
      <w:r>
        <w:t xml:space="preserve"> – and serious</w:t>
      </w:r>
      <w:r w:rsidR="006E6084">
        <w:t>.</w:t>
      </w:r>
    </w:p>
    <w:p w14:paraId="22C0D4C7" w14:textId="62FB80D0" w:rsidR="006E6084" w:rsidRDefault="006E6084" w:rsidP="00C7152C">
      <w:pPr>
        <w:spacing w:after="0" w:line="240" w:lineRule="auto"/>
      </w:pPr>
      <w:r>
        <w:t xml:space="preserve">    </w:t>
      </w:r>
    </w:p>
    <w:p w14:paraId="7EF1B6DA" w14:textId="41F404D4" w:rsidR="00B77E21" w:rsidRDefault="00A32E2C" w:rsidP="00C7152C">
      <w:pPr>
        <w:spacing w:after="0" w:line="240" w:lineRule="auto"/>
      </w:pPr>
      <w:r>
        <w:t>Despite legal</w:t>
      </w:r>
      <w:r w:rsidR="00BB4896">
        <w:t xml:space="preserve"> dimensions</w:t>
      </w:r>
      <w:r>
        <w:t xml:space="preserve">, </w:t>
      </w:r>
      <w:r w:rsidR="006E6084">
        <w:t xml:space="preserve">allegations </w:t>
      </w:r>
      <w:r>
        <w:t xml:space="preserve">about pork-barrelling </w:t>
      </w:r>
      <w:r w:rsidR="007B20BB">
        <w:t>h</w:t>
      </w:r>
      <w:r w:rsidR="006E6084">
        <w:t>ave a political purpose.</w:t>
      </w:r>
      <w:r>
        <w:t xml:space="preserve"> </w:t>
      </w:r>
      <w:r w:rsidR="006E6084">
        <w:t xml:space="preserve">The </w:t>
      </w:r>
      <w:r>
        <w:t xml:space="preserve">right way to </w:t>
      </w:r>
      <w:r w:rsidR="00BB4896">
        <w:t xml:space="preserve">raise issues about </w:t>
      </w:r>
      <w:r>
        <w:t>pork-barrel spending is the political process.  Parliaments</w:t>
      </w:r>
      <w:r w:rsidR="001E1B1E">
        <w:t xml:space="preserve"> </w:t>
      </w:r>
      <w:r w:rsidR="00BB4896">
        <w:t>control public spending</w:t>
      </w:r>
      <w:r w:rsidR="001E1B1E">
        <w:t xml:space="preserve">.  </w:t>
      </w:r>
      <w:r>
        <w:t xml:space="preserve"> Failure to </w:t>
      </w:r>
      <w:r w:rsidR="001E1B1E">
        <w:t xml:space="preserve">exercise </w:t>
      </w:r>
      <w:r w:rsidR="00B96FF4">
        <w:t xml:space="preserve">that </w:t>
      </w:r>
      <w:r w:rsidR="001E1B1E">
        <w:t xml:space="preserve">control </w:t>
      </w:r>
      <w:r>
        <w:t>risks adverse judgement by the electorate.</w:t>
      </w:r>
      <w:r w:rsidR="00B77E21">
        <w:t xml:space="preserve">  More rigorous legislation </w:t>
      </w:r>
      <w:r w:rsidR="006C676D">
        <w:t xml:space="preserve">about, </w:t>
      </w:r>
      <w:r w:rsidR="00B77E21">
        <w:t>and stronger Parliamentary oversight of</w:t>
      </w:r>
      <w:r w:rsidR="006C676D">
        <w:t>,</w:t>
      </w:r>
      <w:r w:rsidR="00B77E21">
        <w:t xml:space="preserve"> spending is needed.  </w:t>
      </w:r>
      <w:r w:rsidR="00F03522">
        <w:t xml:space="preserve">As is </w:t>
      </w:r>
      <w:r w:rsidR="00B77E21">
        <w:t>removal of confidentiality restrictions on information about Government dealings.</w:t>
      </w:r>
    </w:p>
    <w:p w14:paraId="5E66BAD0" w14:textId="73C9111E" w:rsidR="00A32E2C" w:rsidRDefault="00A32E2C" w:rsidP="00C7152C">
      <w:pPr>
        <w:spacing w:after="0" w:line="240" w:lineRule="auto"/>
      </w:pPr>
    </w:p>
    <w:p w14:paraId="15624D65" w14:textId="5DB96537" w:rsidR="00095492" w:rsidRDefault="00B77E21" w:rsidP="00C7152C">
      <w:pPr>
        <w:spacing w:after="0" w:line="240" w:lineRule="auto"/>
      </w:pPr>
      <w:r>
        <w:t>L</w:t>
      </w:r>
      <w:r w:rsidR="00BB4896">
        <w:t>egal question</w:t>
      </w:r>
      <w:r>
        <w:t>s</w:t>
      </w:r>
      <w:r w:rsidR="00BB4896">
        <w:t xml:space="preserve"> and processes should be kept separate</w:t>
      </w:r>
      <w:r w:rsidR="00CD60F2">
        <w:t xml:space="preserve"> from politics.  </w:t>
      </w:r>
      <w:r w:rsidR="00AC6345">
        <w:t>I</w:t>
      </w:r>
      <w:r w:rsidR="00CD60F2">
        <w:t xml:space="preserve">nvestigating organisations </w:t>
      </w:r>
      <w:r w:rsidR="00AC6345">
        <w:t xml:space="preserve">should be </w:t>
      </w:r>
      <w:r w:rsidR="00CD60F2">
        <w:t>preclud</w:t>
      </w:r>
      <w:r w:rsidR="00AC6345">
        <w:t xml:space="preserve">ed </w:t>
      </w:r>
      <w:r w:rsidR="00CD60F2">
        <w:t xml:space="preserve">from pronouncements or ‘determinations’ </w:t>
      </w:r>
      <w:r w:rsidR="00AC6345">
        <w:t xml:space="preserve">– such as whether behaviour is pork-barrelling, or whether </w:t>
      </w:r>
      <w:proofErr w:type="gramStart"/>
      <w:r w:rsidR="00AC6345">
        <w:t>particular pork</w:t>
      </w:r>
      <w:proofErr w:type="gramEnd"/>
      <w:r w:rsidR="00AC6345">
        <w:t xml:space="preserve"> barrelling is illegal or corrupt - </w:t>
      </w:r>
      <w:r w:rsidR="001E1B1E">
        <w:t>able to</w:t>
      </w:r>
      <w:r w:rsidR="00CD60F2">
        <w:t xml:space="preserve"> be used for political ends and </w:t>
      </w:r>
      <w:r w:rsidR="001E1B1E">
        <w:t xml:space="preserve">which </w:t>
      </w:r>
      <w:r w:rsidR="00CD60F2">
        <w:t>delay or jeopardise legal de</w:t>
      </w:r>
      <w:r>
        <w:t xml:space="preserve">cisions. </w:t>
      </w:r>
    </w:p>
    <w:p w14:paraId="66D02CB9" w14:textId="77777777" w:rsidR="00095492" w:rsidRDefault="00095492" w:rsidP="00C7152C">
      <w:pPr>
        <w:spacing w:after="0" w:line="240" w:lineRule="auto"/>
      </w:pPr>
    </w:p>
    <w:p w14:paraId="66A35B05" w14:textId="55112772" w:rsidR="00B45604" w:rsidRDefault="006E6084" w:rsidP="00C7152C">
      <w:pPr>
        <w:spacing w:after="0" w:line="240" w:lineRule="auto"/>
      </w:pPr>
      <w:r>
        <w:t xml:space="preserve">The recent </w:t>
      </w:r>
      <w:r w:rsidR="00B77E21">
        <w:t xml:space="preserve">NSW </w:t>
      </w:r>
      <w:r>
        <w:t>kerfuffle about grant-based pork-barrelling reinforces practical concerns about the apparent focus on the shallow end of the potential corruption pool.  The debate</w:t>
      </w:r>
      <w:r w:rsidR="00AC6345">
        <w:t>s</w:t>
      </w:r>
      <w:r>
        <w:t xml:space="preserve"> about vote buying </w:t>
      </w:r>
      <w:r w:rsidR="00AC6345">
        <w:t xml:space="preserve">– and indeed </w:t>
      </w:r>
      <w:r w:rsidR="00AF2C6C">
        <w:t>anti-corruption</w:t>
      </w:r>
      <w:r w:rsidR="00AC6345">
        <w:t xml:space="preserve"> commissions - have</w:t>
      </w:r>
      <w:r>
        <w:t xml:space="preserve"> not been properly informed.   </w:t>
      </w:r>
    </w:p>
    <w:p w14:paraId="0B37EFF2" w14:textId="77777777" w:rsidR="00B45604" w:rsidRDefault="00B45604" w:rsidP="00C7152C">
      <w:pPr>
        <w:spacing w:after="0" w:line="240" w:lineRule="auto"/>
      </w:pPr>
    </w:p>
    <w:p w14:paraId="395F25CB" w14:textId="194E6DD7" w:rsidR="006E6084" w:rsidRDefault="006E6084" w:rsidP="00C7152C">
      <w:pPr>
        <w:spacing w:after="0" w:line="240" w:lineRule="auto"/>
      </w:pPr>
      <w:r>
        <w:t xml:space="preserve">The risk of formulating policy on </w:t>
      </w:r>
      <w:r w:rsidR="00B96FF4">
        <w:t>such a superficial</w:t>
      </w:r>
      <w:r>
        <w:t xml:space="preserve"> basis is the opening of a Pandora’s box full of distractions and facilitating political witch-hunts.  Meanwhile, truly serious threats to public confidence in the system of government – and the system itself – from the deep-end of the corruption pool such as </w:t>
      </w:r>
      <w:r w:rsidR="00F03522">
        <w:t xml:space="preserve">in </w:t>
      </w:r>
      <w:r>
        <w:t xml:space="preserve">major projects, </w:t>
      </w:r>
      <w:r w:rsidR="00AF2C6C">
        <w:t xml:space="preserve">emergency responses, </w:t>
      </w:r>
      <w:r>
        <w:t>media relations and potential infiltration of administration by organised crime</w:t>
      </w:r>
      <w:r w:rsidR="009677CF">
        <w:t xml:space="preserve"> -</w:t>
      </w:r>
      <w:r>
        <w:t xml:space="preserve"> might be overlooked.</w:t>
      </w:r>
    </w:p>
    <w:p w14:paraId="0A6982D7" w14:textId="77777777" w:rsidR="00B77E21" w:rsidRDefault="00B77E21" w:rsidP="00C7152C">
      <w:pPr>
        <w:spacing w:after="0" w:line="240" w:lineRule="auto"/>
      </w:pPr>
    </w:p>
    <w:p w14:paraId="6E9052D6" w14:textId="1D9C3C95" w:rsidR="006E6084" w:rsidRDefault="006E6084" w:rsidP="00C7152C">
      <w:pPr>
        <w:pStyle w:val="Heading3"/>
        <w:spacing w:before="0" w:line="240" w:lineRule="auto"/>
      </w:pPr>
      <w:bookmarkStart w:id="60" w:name="_Toc117584953"/>
      <w:r>
        <w:t>B</w:t>
      </w:r>
      <w:r w:rsidR="00442230">
        <w:t>6</w:t>
      </w:r>
      <w:r>
        <w:t>.4</w:t>
      </w:r>
      <w:r>
        <w:tab/>
        <w:t>Commonwealth</w:t>
      </w:r>
      <w:r w:rsidR="00442230">
        <w:t xml:space="preserve"> issues</w:t>
      </w:r>
      <w:bookmarkEnd w:id="60"/>
    </w:p>
    <w:p w14:paraId="31C6D26E" w14:textId="7B707333" w:rsidR="006E6084" w:rsidRDefault="006E6084" w:rsidP="00C7152C">
      <w:pPr>
        <w:spacing w:after="0" w:line="240" w:lineRule="auto"/>
      </w:pPr>
      <w:r>
        <w:t>The need for better practices of democratic accountability is even greater in the Commonwealth.</w:t>
      </w:r>
    </w:p>
    <w:p w14:paraId="24005BEC" w14:textId="77777777" w:rsidR="00AC6345" w:rsidRDefault="00AC6345" w:rsidP="00C7152C">
      <w:pPr>
        <w:spacing w:after="0" w:line="240" w:lineRule="auto"/>
      </w:pPr>
    </w:p>
    <w:p w14:paraId="68FB1968" w14:textId="3B675965" w:rsidR="009677CF" w:rsidRDefault="006E6084" w:rsidP="00C7152C">
      <w:pPr>
        <w:spacing w:after="0" w:line="240" w:lineRule="auto"/>
      </w:pPr>
      <w:r>
        <w:t xml:space="preserve">While the </w:t>
      </w:r>
      <w:r w:rsidR="00AF2C6C">
        <w:t>recent</w:t>
      </w:r>
      <w:r>
        <w:t xml:space="preserve"> interest in public spending in NSW threatens to open a Pandora’s box, the situation would be greatly amplified were there to be a Federal </w:t>
      </w:r>
      <w:r w:rsidR="00AF2C6C">
        <w:t>anti-corruption</w:t>
      </w:r>
      <w:r>
        <w:t xml:space="preserve"> commission.  The reason: unlike in NSW</w:t>
      </w:r>
      <w:r w:rsidR="00B96FF4">
        <w:t>,</w:t>
      </w:r>
      <w:r>
        <w:t xml:space="preserve"> the legality of Commonwealth spending does not rest just on </w:t>
      </w:r>
      <w:r w:rsidR="009677CF">
        <w:t>motives</w:t>
      </w:r>
      <w:r>
        <w:t xml:space="preserve"> – </w:t>
      </w:r>
      <w:r w:rsidR="009677CF">
        <w:t>but on Constitutional con</w:t>
      </w:r>
      <w:r w:rsidR="00B96FF4">
        <w:t>formance</w:t>
      </w:r>
      <w:r w:rsidR="009677CF">
        <w:t xml:space="preserve">.  The </w:t>
      </w:r>
      <w:r>
        <w:t>likelihood of illegal spending is far higher.</w:t>
      </w:r>
    </w:p>
    <w:p w14:paraId="33839503" w14:textId="577CC76A" w:rsidR="006E6084" w:rsidRDefault="006E6084" w:rsidP="00C7152C">
      <w:pPr>
        <w:spacing w:after="0" w:line="240" w:lineRule="auto"/>
      </w:pPr>
      <w:r>
        <w:t xml:space="preserve">  </w:t>
      </w:r>
    </w:p>
    <w:p w14:paraId="59F85FC4" w14:textId="24984562" w:rsidR="006E6084" w:rsidRDefault="006E6084" w:rsidP="00C7152C">
      <w:pPr>
        <w:spacing w:after="0" w:line="240" w:lineRule="auto"/>
      </w:pPr>
      <w:r>
        <w:t xml:space="preserve">Section 4 outlined how the legality of Commonwealth spending depends on following </w:t>
      </w:r>
      <w:proofErr w:type="gramStart"/>
      <w:r>
        <w:t>particular Constitutional</w:t>
      </w:r>
      <w:proofErr w:type="gramEnd"/>
      <w:r>
        <w:t xml:space="preserve"> processes.  As the processes aim to protect the Federal system of government, non-conformance would be of direct interest to any bona fide </w:t>
      </w:r>
      <w:r w:rsidR="00AF2C6C">
        <w:t>anti-corruption</w:t>
      </w:r>
      <w:r>
        <w:t xml:space="preserve"> agency.  Even more so as those doing the spending – Ministers – are entrusted with upholding the Constitution.</w:t>
      </w:r>
    </w:p>
    <w:p w14:paraId="15BB608D" w14:textId="77777777" w:rsidR="00AC6345" w:rsidRDefault="00AC6345" w:rsidP="00C7152C">
      <w:pPr>
        <w:spacing w:after="0" w:line="240" w:lineRule="auto"/>
      </w:pPr>
    </w:p>
    <w:p w14:paraId="0B681969" w14:textId="43F9DC20" w:rsidR="00B96FF4" w:rsidRDefault="006E6084" w:rsidP="00C7152C">
      <w:pPr>
        <w:spacing w:after="0" w:line="240" w:lineRule="auto"/>
      </w:pPr>
      <w:r>
        <w:t xml:space="preserve">Despite the legal requirements being clarified by the High Court in 2014, at present there is little visible evidence they are being met – several experts have said they are not.  There are claims Commonwealth </w:t>
      </w:r>
      <w:r w:rsidR="00B96FF4">
        <w:t xml:space="preserve">Governments </w:t>
      </w:r>
      <w:r>
        <w:t>since 2014 ha</w:t>
      </w:r>
      <w:r w:rsidR="00B96FF4">
        <w:t>ve</w:t>
      </w:r>
      <w:r>
        <w:t xml:space="preserve"> been deliberately disobeying the law, those claims extending beyond funding of community projects into many areas of public spending.</w:t>
      </w:r>
      <w:r w:rsidR="00F03522">
        <w:t xml:space="preserve">  G</w:t>
      </w:r>
      <w:r>
        <w:t xml:space="preserve">iven that criminality hinges on deliberate flouting – or reckless indifference – to the law, those claims are most serious.  </w:t>
      </w:r>
    </w:p>
    <w:p w14:paraId="01BC1AEE" w14:textId="5E5F5C63" w:rsidR="006E6084" w:rsidRDefault="006E6084" w:rsidP="00C7152C">
      <w:pPr>
        <w:spacing w:after="0" w:line="240" w:lineRule="auto"/>
      </w:pPr>
      <w:r>
        <w:lastRenderedPageBreak/>
        <w:t>It is irrelevant whether commentators regard spending as meritorious or mandated by the electorate, whether spending is ‘nation building’ or nationally significant, and whether spending has bipartisan support etc.</w:t>
      </w:r>
    </w:p>
    <w:p w14:paraId="51F42FFB" w14:textId="1FE195DD" w:rsidR="00AF2C6C" w:rsidRDefault="00AF2C6C" w:rsidP="00C7152C">
      <w:pPr>
        <w:spacing w:after="0" w:line="240" w:lineRule="auto"/>
      </w:pPr>
    </w:p>
    <w:p w14:paraId="4B591D06" w14:textId="791BDCC6" w:rsidR="006E6084" w:rsidRDefault="006E6084" w:rsidP="00C7152C">
      <w:pPr>
        <w:spacing w:after="0" w:line="240" w:lineRule="auto"/>
      </w:pPr>
      <w:r>
        <w:t xml:space="preserve">The introduction of a </w:t>
      </w:r>
      <w:r w:rsidR="006C676D">
        <w:t>n</w:t>
      </w:r>
      <w:r w:rsidR="00AF2C6C">
        <w:t xml:space="preserve">ational </w:t>
      </w:r>
      <w:r w:rsidR="006C676D">
        <w:t>a</w:t>
      </w:r>
      <w:r w:rsidR="00AF2C6C">
        <w:t xml:space="preserve">nti-Corruption </w:t>
      </w:r>
      <w:r w:rsidR="006C676D">
        <w:t>c</w:t>
      </w:r>
      <w:r>
        <w:t xml:space="preserve">ommission while claims of such illegality continue threatens chaos in Government, </w:t>
      </w:r>
      <w:proofErr w:type="gramStart"/>
      <w:r>
        <w:t>Parliament</w:t>
      </w:r>
      <w:proofErr w:type="gramEnd"/>
      <w:r>
        <w:t xml:space="preserve"> and the community.  A bona fide </w:t>
      </w:r>
      <w:r w:rsidR="00AF2C6C">
        <w:t>anti-corruption</w:t>
      </w:r>
      <w:r>
        <w:t xml:space="preserve"> commission could hardly avert its eyes to allegations of flagrant disregard of the law by those entrusted to uphold it.  A bona fide commission </w:t>
      </w:r>
      <w:r w:rsidR="00442230">
        <w:t>c</w:t>
      </w:r>
      <w:r>
        <w:t xml:space="preserve">ould be overwhelmed investigating whether the Commonwealth is deliberately acting illegally in such spending – </w:t>
      </w:r>
      <w:proofErr w:type="gramStart"/>
      <w:r>
        <w:t>whether or not</w:t>
      </w:r>
      <w:proofErr w:type="gramEnd"/>
      <w:r>
        <w:t xml:space="preserve"> pork-barrelling.  </w:t>
      </w:r>
    </w:p>
    <w:p w14:paraId="215B1EA4" w14:textId="3FB33DD7" w:rsidR="006C676D" w:rsidRDefault="006C676D" w:rsidP="00C7152C">
      <w:pPr>
        <w:spacing w:after="0" w:line="240" w:lineRule="auto"/>
      </w:pPr>
    </w:p>
    <w:p w14:paraId="3DE5D5AD" w14:textId="09167F94" w:rsidR="00F64F97" w:rsidRDefault="00F64F97" w:rsidP="00C7152C">
      <w:pPr>
        <w:spacing w:after="0" w:line="240" w:lineRule="auto"/>
      </w:pPr>
      <w:r>
        <w:t xml:space="preserve">Even for legal Commonwealth spending, there is another </w:t>
      </w:r>
      <w:r w:rsidR="000D765C">
        <w:t xml:space="preserve">potential </w:t>
      </w:r>
      <w:r>
        <w:t>issue</w:t>
      </w:r>
      <w:r w:rsidR="006C676D">
        <w:t xml:space="preserve"> – intergovernmental pork-barrelling</w:t>
      </w:r>
      <w:r w:rsidR="001802FB">
        <w:t xml:space="preserve">.  The issue would arise if a </w:t>
      </w:r>
      <w:r w:rsidR="006C676D">
        <w:t>Government show</w:t>
      </w:r>
      <w:r w:rsidR="001802FB">
        <w:t>ed</w:t>
      </w:r>
      <w:r w:rsidR="006C676D">
        <w:t xml:space="preserve"> a spending preference to one State over others </w:t>
      </w:r>
      <w:r w:rsidR="001802FB">
        <w:t>and there were</w:t>
      </w:r>
      <w:r w:rsidR="006C676D">
        <w:t xml:space="preserve"> suspicions party</w:t>
      </w:r>
      <w:r w:rsidR="001802FB">
        <w:t>-</w:t>
      </w:r>
      <w:r w:rsidR="006C676D">
        <w:t xml:space="preserve">political factors </w:t>
      </w:r>
      <w:r w:rsidR="001802FB">
        <w:t xml:space="preserve">were </w:t>
      </w:r>
      <w:r w:rsidR="006C676D">
        <w:t xml:space="preserve">among </w:t>
      </w:r>
      <w:r w:rsidR="001802FB">
        <w:t>its</w:t>
      </w:r>
      <w:r w:rsidR="006C676D">
        <w:t xml:space="preserve"> motives.</w:t>
      </w:r>
      <w:r w:rsidR="001802FB">
        <w:t xml:space="preserve">  </w:t>
      </w:r>
      <w:r>
        <w:t xml:space="preserve">Infrastructure is one </w:t>
      </w:r>
      <w:r w:rsidR="000D765C">
        <w:t>likely</w:t>
      </w:r>
      <w:r>
        <w:t xml:space="preserve"> channel for </w:t>
      </w:r>
      <w:r w:rsidR="000D765C">
        <w:t xml:space="preserve">any </w:t>
      </w:r>
      <w:r>
        <w:t>preference, with very large sums – orders of magnitude greater than the pork complained about to date – being involved.</w:t>
      </w:r>
    </w:p>
    <w:p w14:paraId="6E86E363" w14:textId="77777777" w:rsidR="00F64F97" w:rsidRDefault="00F64F97" w:rsidP="00C7152C">
      <w:pPr>
        <w:spacing w:after="0" w:line="240" w:lineRule="auto"/>
      </w:pPr>
    </w:p>
    <w:p w14:paraId="3F098754" w14:textId="2832E897" w:rsidR="00F64F97" w:rsidRDefault="00F64F97" w:rsidP="00C7152C">
      <w:pPr>
        <w:spacing w:after="0" w:line="240" w:lineRule="auto"/>
      </w:pPr>
      <w:r>
        <w:t xml:space="preserve">Among factors that could give rise to public suspicion of Commonwealth pork barrelling on behalf of a State would be: substantial differences in funding among States; commentary about different relationships between the Commonwealth and various State Governments; funding to some but not all State projects being provided in advance of a formal, published Commonwealth assessment;  preference to States whose Governments face an election </w:t>
      </w:r>
      <w:proofErr w:type="gramStart"/>
      <w:r>
        <w:t>in the near future</w:t>
      </w:r>
      <w:proofErr w:type="gramEnd"/>
      <w:r>
        <w:t xml:space="preserve">.  </w:t>
      </w:r>
    </w:p>
    <w:p w14:paraId="4411AF4A" w14:textId="757E79D4" w:rsidR="006E3AAD" w:rsidRDefault="006E3AAD" w:rsidP="00C7152C">
      <w:pPr>
        <w:spacing w:after="0" w:line="240" w:lineRule="auto"/>
      </w:pPr>
    </w:p>
    <w:p w14:paraId="05CB9F00" w14:textId="5EA64F95" w:rsidR="00A0240D" w:rsidRDefault="00A0240D" w:rsidP="00A0240D">
      <w:pPr>
        <w:spacing w:after="0" w:line="240" w:lineRule="auto"/>
      </w:pPr>
      <w:r>
        <w:t>Th</w:t>
      </w:r>
      <w:r w:rsidR="00F25DDD">
        <w:t>ese</w:t>
      </w:r>
      <w:r>
        <w:t xml:space="preserve"> matter</w:t>
      </w:r>
      <w:r w:rsidR="00F25DDD">
        <w:t>s</w:t>
      </w:r>
      <w:r>
        <w:t xml:space="preserve"> appear to have been overlooked in the </w:t>
      </w:r>
      <w:r w:rsidR="00F25DDD">
        <w:t>present</w:t>
      </w:r>
      <w:r>
        <w:t xml:space="preserve"> debate.  Rather than the debate continue as it has, with attention given to the </w:t>
      </w:r>
      <w:r w:rsidR="00F25DDD">
        <w:t>Bill</w:t>
      </w:r>
      <w:r>
        <w:t xml:space="preserve"> and denunciations of the evils of pork-barrelling, Commonwealth Parliamentarians should immediately review their own practices and publish definitive advice on the legality of their current spending practices and election promises.</w:t>
      </w:r>
    </w:p>
    <w:p w14:paraId="5758E3DD" w14:textId="0C3A5865" w:rsidR="009677CF" w:rsidRDefault="009677CF" w:rsidP="00C7152C">
      <w:pPr>
        <w:pStyle w:val="Heading3"/>
        <w:spacing w:before="0"/>
      </w:pPr>
    </w:p>
    <w:p w14:paraId="355DD3A3" w14:textId="20FC157B" w:rsidR="00442230" w:rsidRDefault="00442230" w:rsidP="00C7152C">
      <w:pPr>
        <w:pStyle w:val="Heading3"/>
        <w:spacing w:before="0"/>
      </w:pPr>
      <w:bookmarkStart w:id="61" w:name="_Toc117584954"/>
      <w:r>
        <w:t>B6.5</w:t>
      </w:r>
      <w:r>
        <w:tab/>
        <w:t>The present Bill</w:t>
      </w:r>
      <w:bookmarkEnd w:id="61"/>
    </w:p>
    <w:p w14:paraId="79DFE338" w14:textId="1E1D39F4" w:rsidR="00381E6D" w:rsidRDefault="00A0240D" w:rsidP="00C7152C">
      <w:pPr>
        <w:spacing w:after="0" w:line="240" w:lineRule="auto"/>
      </w:pPr>
      <w:r>
        <w:t>The Bill presented to Parliament in late September is largely based on the NSW legislation.  It suffers the same serious flaws and adds more.</w:t>
      </w:r>
    </w:p>
    <w:p w14:paraId="6244F777" w14:textId="0AD6886B" w:rsidR="00A0240D" w:rsidRDefault="00A0240D" w:rsidP="00C7152C">
      <w:pPr>
        <w:spacing w:after="0" w:line="240" w:lineRule="auto"/>
      </w:pPr>
    </w:p>
    <w:p w14:paraId="7A69C377" w14:textId="781B60D1" w:rsidR="00F25DDD" w:rsidRDefault="00F25DDD" w:rsidP="00C7152C">
      <w:pPr>
        <w:spacing w:after="0" w:line="240" w:lineRule="auto"/>
      </w:pPr>
      <w:r>
        <w:t xml:space="preserve">The policy process behind the Bill </w:t>
      </w:r>
      <w:r w:rsidR="000D765C">
        <w:t>is</w:t>
      </w:r>
      <w:r>
        <w:t xml:space="preserve"> </w:t>
      </w:r>
      <w:r w:rsidR="00986CF8">
        <w:t>un</w:t>
      </w:r>
      <w:r>
        <w:t xml:space="preserve">satisfactory.  It assumed an anti-corruption commission is needed, and consideration </w:t>
      </w:r>
      <w:r w:rsidR="00986CF8">
        <w:t>was apparently</w:t>
      </w:r>
      <w:r>
        <w:t xml:space="preserve"> </w:t>
      </w:r>
      <w:r w:rsidR="00986CF8">
        <w:t xml:space="preserve">myopically </w:t>
      </w:r>
      <w:r>
        <w:t xml:space="preserve">channelled into </w:t>
      </w:r>
      <w:r w:rsidR="00986CF8">
        <w:t>giving the commission tasks</w:t>
      </w:r>
      <w:r>
        <w:t>.</w:t>
      </w:r>
    </w:p>
    <w:p w14:paraId="35C808E7" w14:textId="77777777" w:rsidR="00F25DDD" w:rsidRDefault="00F25DDD" w:rsidP="00C7152C">
      <w:pPr>
        <w:spacing w:after="0" w:line="240" w:lineRule="auto"/>
      </w:pPr>
    </w:p>
    <w:p w14:paraId="20F755C4" w14:textId="3E942E05" w:rsidR="00D40E0E" w:rsidRDefault="00F25DDD" w:rsidP="00C7152C">
      <w:pPr>
        <w:spacing w:after="0" w:line="240" w:lineRule="auto"/>
      </w:pPr>
      <w:r>
        <w:t xml:space="preserve">Those claiming to be most strongly against corruption </w:t>
      </w:r>
      <w:r w:rsidR="0087324C">
        <w:t>argued the commission should have maximum scope</w:t>
      </w:r>
      <w:r w:rsidR="00986CF8">
        <w:t xml:space="preserve"> - </w:t>
      </w:r>
      <w:r w:rsidR="0087324C">
        <w:t xml:space="preserve">it should hold hearings and make determinations in public in order to punish </w:t>
      </w:r>
      <w:r w:rsidR="000D765C">
        <w:t xml:space="preserve">suspected </w:t>
      </w:r>
      <w:r w:rsidR="0087324C">
        <w:t xml:space="preserve">miscreants.  However, </w:t>
      </w:r>
      <w:r w:rsidR="00986CF8">
        <w:t>myopic</w:t>
      </w:r>
      <w:r w:rsidR="0087324C">
        <w:t xml:space="preserve"> </w:t>
      </w:r>
      <w:r w:rsidR="00D40E0E">
        <w:t xml:space="preserve">focus on a commission </w:t>
      </w:r>
      <w:r w:rsidR="0087324C">
        <w:t>lead</w:t>
      </w:r>
      <w:r w:rsidR="000D765C">
        <w:t>s</w:t>
      </w:r>
      <w:r w:rsidR="0087324C">
        <w:t xml:space="preserve"> to a perverse conclusion - corruption should not (always) be classed as criminal, despite the public considering corruption to be among the worst of crimes.  </w:t>
      </w:r>
      <w:r w:rsidR="001802FB">
        <w:t xml:space="preserve">In effect, corruption is downgraded.  </w:t>
      </w:r>
      <w:r w:rsidR="00986CF8">
        <w:t xml:space="preserve">Unfortunately, this </w:t>
      </w:r>
      <w:r w:rsidR="001802FB">
        <w:t xml:space="preserve">perverse result </w:t>
      </w:r>
      <w:r w:rsidR="00986CF8">
        <w:t xml:space="preserve">is </w:t>
      </w:r>
      <w:r w:rsidR="001802FB">
        <w:t>a centrepiece of</w:t>
      </w:r>
      <w:r w:rsidR="00986CF8">
        <w:t xml:space="preserve"> the Bill.</w:t>
      </w:r>
    </w:p>
    <w:p w14:paraId="202D9EF4" w14:textId="77777777" w:rsidR="00D40E0E" w:rsidRDefault="00D40E0E" w:rsidP="00C7152C">
      <w:pPr>
        <w:spacing w:after="0" w:line="240" w:lineRule="auto"/>
      </w:pPr>
    </w:p>
    <w:p w14:paraId="18F3DF68" w14:textId="77777777" w:rsidR="00D67CFE" w:rsidRDefault="001802FB" w:rsidP="00C7152C">
      <w:pPr>
        <w:spacing w:after="0" w:line="240" w:lineRule="auto"/>
      </w:pPr>
      <w:r>
        <w:t>In a democracy</w:t>
      </w:r>
      <w:r w:rsidR="002A2F9A">
        <w:t>,</w:t>
      </w:r>
      <w:r w:rsidR="0087324C">
        <w:t xml:space="preserve"> </w:t>
      </w:r>
      <w:r w:rsidR="00986CF8">
        <w:t>c</w:t>
      </w:r>
      <w:r w:rsidR="008B2BA1">
        <w:t xml:space="preserve">ourts </w:t>
      </w:r>
      <w:r w:rsidR="0087324C">
        <w:t>determ</w:t>
      </w:r>
      <w:r w:rsidR="00986CF8">
        <w:t>in</w:t>
      </w:r>
      <w:r w:rsidR="008B2BA1">
        <w:t>e</w:t>
      </w:r>
      <w:r w:rsidR="0087324C">
        <w:t xml:space="preserve"> who should be punished</w:t>
      </w:r>
      <w:r w:rsidR="002A2F9A">
        <w:t xml:space="preserve"> for breaching laws </w:t>
      </w:r>
      <w:r w:rsidR="00D67CFE">
        <w:t>set by Parliament</w:t>
      </w:r>
      <w:r w:rsidR="0087324C">
        <w:t>.  The</w:t>
      </w:r>
      <w:r w:rsidR="008B2BA1">
        <w:t xml:space="preserve"> </w:t>
      </w:r>
      <w:r>
        <w:t xml:space="preserve">eagerness of some of the </w:t>
      </w:r>
      <w:r w:rsidR="008B2BA1">
        <w:t>Bill’s supporters</w:t>
      </w:r>
      <w:r>
        <w:t xml:space="preserve"> to have the commission effectively punishing corruption leads to promotion of</w:t>
      </w:r>
      <w:r w:rsidR="0087324C">
        <w:t xml:space="preserve"> a form of state</w:t>
      </w:r>
      <w:r w:rsidR="00942E8D">
        <w:t>-</w:t>
      </w:r>
      <w:r w:rsidR="0087324C">
        <w:t xml:space="preserve">sponsored extra-judicial </w:t>
      </w:r>
      <w:r w:rsidR="00D40E0E">
        <w:t xml:space="preserve">public </w:t>
      </w:r>
      <w:r w:rsidR="0087324C">
        <w:t>trial</w:t>
      </w:r>
      <w:r w:rsidR="00D40E0E">
        <w:t>s</w:t>
      </w:r>
      <w:r w:rsidR="0087324C">
        <w:t xml:space="preserve"> and punishment</w:t>
      </w:r>
      <w:r w:rsidR="00942E8D">
        <w:t>s</w:t>
      </w:r>
      <w:r w:rsidR="0087324C">
        <w:t xml:space="preserve"> </w:t>
      </w:r>
      <w:r w:rsidR="00D67CFE">
        <w:t>for indeterminate matters ‘proven’ to significantly lower</w:t>
      </w:r>
      <w:r w:rsidR="0087324C">
        <w:t xml:space="preserve"> standards lower than </w:t>
      </w:r>
      <w:r w:rsidR="00D67CFE">
        <w:t xml:space="preserve">in </w:t>
      </w:r>
      <w:r w:rsidR="0087324C">
        <w:t xml:space="preserve">courts.  </w:t>
      </w:r>
    </w:p>
    <w:p w14:paraId="2ECB698F" w14:textId="77777777" w:rsidR="00D67CFE" w:rsidRDefault="00D67CFE" w:rsidP="00C7152C">
      <w:pPr>
        <w:spacing w:after="0" w:line="240" w:lineRule="auto"/>
      </w:pPr>
    </w:p>
    <w:p w14:paraId="6BE18805" w14:textId="5ECE637C" w:rsidR="0087324C" w:rsidRDefault="00D40E0E" w:rsidP="00C7152C">
      <w:pPr>
        <w:spacing w:after="0" w:line="240" w:lineRule="auto"/>
      </w:pPr>
      <w:r>
        <w:t xml:space="preserve">Whether or not that stance is affected by a belief the holding of public trials – ‘hearings’ - and punishments is the best way of demonstrating to the community the worth of a commission, </w:t>
      </w:r>
      <w:r w:rsidR="00942E8D">
        <w:t>it</w:t>
      </w:r>
      <w:r w:rsidR="0087324C">
        <w:t xml:space="preserve"> is dangerous to democracy</w:t>
      </w:r>
      <w:r w:rsidR="00942E8D">
        <w:t xml:space="preserve"> </w:t>
      </w:r>
      <w:r w:rsidR="001802FB">
        <w:t>and</w:t>
      </w:r>
      <w:r w:rsidR="00942E8D">
        <w:t xml:space="preserve"> downplay</w:t>
      </w:r>
      <w:r w:rsidR="001802FB">
        <w:t>s the threat of</w:t>
      </w:r>
      <w:r w:rsidR="00942E8D">
        <w:t xml:space="preserve"> corruption</w:t>
      </w:r>
      <w:r w:rsidR="0087324C">
        <w:t>.</w:t>
      </w:r>
    </w:p>
    <w:p w14:paraId="45267B37" w14:textId="7051BCDA" w:rsidR="0087324C" w:rsidRDefault="0087324C" w:rsidP="00C7152C">
      <w:pPr>
        <w:spacing w:after="0" w:line="240" w:lineRule="auto"/>
      </w:pPr>
    </w:p>
    <w:p w14:paraId="2F60A324" w14:textId="77777777" w:rsidR="00942E8D" w:rsidRDefault="0087324C" w:rsidP="00C7152C">
      <w:pPr>
        <w:spacing w:after="0" w:line="240" w:lineRule="auto"/>
      </w:pPr>
      <w:r>
        <w:lastRenderedPageBreak/>
        <w:t>I</w:t>
      </w:r>
      <w:r w:rsidR="00942E8D">
        <w:t>n contrast, a</w:t>
      </w:r>
      <w:r>
        <w:t xml:space="preserve"> focus on functions </w:t>
      </w:r>
      <w:r w:rsidR="00942E8D">
        <w:t xml:space="preserve">rather than a rush to create a commission </w:t>
      </w:r>
      <w:r w:rsidR="00D40E0E">
        <w:t xml:space="preserve">would see widespread agreement that corruption should be publicly exposed and punished.  </w:t>
      </w:r>
    </w:p>
    <w:p w14:paraId="49A99EAE" w14:textId="77777777" w:rsidR="00942E8D" w:rsidRDefault="00942E8D" w:rsidP="00C7152C">
      <w:pPr>
        <w:spacing w:after="0" w:line="240" w:lineRule="auto"/>
      </w:pPr>
    </w:p>
    <w:p w14:paraId="4B78F88F" w14:textId="74202A85" w:rsidR="00C925B5" w:rsidRDefault="00C925B5" w:rsidP="00C7152C">
      <w:pPr>
        <w:spacing w:after="0" w:line="240" w:lineRule="auto"/>
      </w:pPr>
      <w:r>
        <w:t xml:space="preserve">It is possible to do so while maintaining the public’s expectation that corruption </w:t>
      </w:r>
      <w:r w:rsidR="001802FB">
        <w:t>will be held</w:t>
      </w:r>
      <w:r>
        <w:t xml:space="preserve"> criminal.  The reason</w:t>
      </w:r>
      <w:r w:rsidR="00942E8D">
        <w:t>:</w:t>
      </w:r>
      <w:r>
        <w:t xml:space="preserve"> c</w:t>
      </w:r>
      <w:r w:rsidR="00D40E0E">
        <w:t>riminal offences can and are publicly exposed and punished in courts</w:t>
      </w:r>
      <w:r>
        <w:t xml:space="preserve"> – in some cases with a far higher public profile than a commission could achieve</w:t>
      </w:r>
      <w:r w:rsidR="00D40E0E">
        <w:t xml:space="preserve">.  </w:t>
      </w:r>
      <w:r>
        <w:t>The implication is that courts</w:t>
      </w:r>
      <w:r w:rsidR="008B2BA1">
        <w:t>, not the commission,</w:t>
      </w:r>
      <w:r>
        <w:t xml:space="preserve"> should conduct hearings and make determinations about corruption.</w:t>
      </w:r>
    </w:p>
    <w:p w14:paraId="3079DD02" w14:textId="4E2069CC" w:rsidR="00C925B5" w:rsidRDefault="00C925B5" w:rsidP="00C7152C">
      <w:pPr>
        <w:spacing w:after="0" w:line="240" w:lineRule="auto"/>
      </w:pPr>
    </w:p>
    <w:p w14:paraId="176A7BBE" w14:textId="10BC947C" w:rsidR="00C925B5" w:rsidRDefault="00C925B5" w:rsidP="00C7152C">
      <w:pPr>
        <w:spacing w:after="0" w:line="240" w:lineRule="auto"/>
      </w:pPr>
      <w:r>
        <w:t xml:space="preserve">That would leave the commission with investigatory powers which are not commented on in this article.  It would allow the commission to conduct prosecutions in the courts, thus removing the potential of manifest injustices to individuals and inordinate delays </w:t>
      </w:r>
      <w:r w:rsidR="00F6644C">
        <w:t>seen</w:t>
      </w:r>
      <w:r>
        <w:t xml:space="preserve"> in NSW.  It would push a commission towards the more serious corruption issues and reduce temptations to pursue those cases of most interest to the media.  </w:t>
      </w:r>
    </w:p>
    <w:p w14:paraId="2D990F26" w14:textId="63E6DDD3" w:rsidR="00B329A2" w:rsidRDefault="00B329A2" w:rsidP="00C7152C">
      <w:pPr>
        <w:spacing w:after="0" w:line="240" w:lineRule="auto"/>
      </w:pPr>
    </w:p>
    <w:p w14:paraId="10B39E5A" w14:textId="42BD8D8E" w:rsidR="00B329A2" w:rsidRDefault="00B329A2" w:rsidP="00B329A2">
      <w:pPr>
        <w:spacing w:after="0" w:line="240" w:lineRule="auto"/>
      </w:pPr>
      <w:r>
        <w:t xml:space="preserve">Beyond that, the attempt to </w:t>
      </w:r>
      <w:r w:rsidR="0039668B">
        <w:t>allow</w:t>
      </w:r>
      <w:r>
        <w:t xml:space="preserve"> a loophole for pork and partiality promised in elections is a further indicator of a lack of interest in addressing corruption.  Obviously that part of the Bill should be amended.</w:t>
      </w:r>
    </w:p>
    <w:p w14:paraId="11B018A0" w14:textId="3C992016" w:rsidR="008B2BA1" w:rsidRDefault="00B329A2" w:rsidP="00C7152C">
      <w:pPr>
        <w:spacing w:after="0" w:line="240" w:lineRule="auto"/>
      </w:pPr>
      <w:r>
        <w:t xml:space="preserve"> </w:t>
      </w:r>
    </w:p>
    <w:p w14:paraId="64CE5245" w14:textId="63517872" w:rsidR="008B2BA1" w:rsidRDefault="008B2BA1" w:rsidP="008B2BA1">
      <w:pPr>
        <w:spacing w:after="0"/>
      </w:pPr>
      <w:r>
        <w:t>The proposals for Commonwealth anti-corruption arrangements should be modified to:</w:t>
      </w:r>
    </w:p>
    <w:p w14:paraId="5A370EAF" w14:textId="55C90892" w:rsidR="008B2BA1" w:rsidRDefault="008B2BA1" w:rsidP="008B2BA1">
      <w:pPr>
        <w:pStyle w:val="ListParagraph"/>
        <w:numPr>
          <w:ilvl w:val="0"/>
          <w:numId w:val="24"/>
        </w:numPr>
        <w:spacing w:after="0"/>
        <w:ind w:left="360"/>
      </w:pPr>
      <w:r>
        <w:t>amend the Commonwealth Criminal Code to specify certain offences as corruption;</w:t>
      </w:r>
    </w:p>
    <w:p w14:paraId="1C5AAFB1" w14:textId="3A9C30D4" w:rsidR="00B329A2" w:rsidRDefault="00B329A2" w:rsidP="008B2BA1">
      <w:pPr>
        <w:pStyle w:val="ListParagraph"/>
        <w:numPr>
          <w:ilvl w:val="0"/>
          <w:numId w:val="24"/>
        </w:numPr>
        <w:spacing w:after="0"/>
        <w:ind w:left="360"/>
      </w:pPr>
      <w:r>
        <w:t>specifically include election promises as being within some such offences;</w:t>
      </w:r>
    </w:p>
    <w:p w14:paraId="0D3B45D1" w14:textId="095E45EE" w:rsidR="008B2BA1" w:rsidRDefault="008B2BA1" w:rsidP="008B2BA1">
      <w:pPr>
        <w:pStyle w:val="ListParagraph"/>
        <w:numPr>
          <w:ilvl w:val="0"/>
          <w:numId w:val="24"/>
        </w:numPr>
        <w:spacing w:after="0"/>
        <w:ind w:left="360"/>
      </w:pPr>
      <w:r>
        <w:t>invest the Federal Court with a specific jurisdiction over corruption offences;</w:t>
      </w:r>
    </w:p>
    <w:p w14:paraId="35F2082B" w14:textId="5970B3B3" w:rsidR="008B2BA1" w:rsidRDefault="008B2BA1" w:rsidP="008B2BA1">
      <w:pPr>
        <w:pStyle w:val="ListParagraph"/>
        <w:numPr>
          <w:ilvl w:val="0"/>
          <w:numId w:val="24"/>
        </w:numPr>
        <w:spacing w:after="0"/>
        <w:ind w:left="360"/>
      </w:pPr>
      <w:r>
        <w:t>establish a function of investigating and commencing relevant prosecutions in the Federal Court;</w:t>
      </w:r>
    </w:p>
    <w:p w14:paraId="213017AA" w14:textId="0FABA3E6" w:rsidR="008B2BA1" w:rsidRDefault="008B2BA1" w:rsidP="008B2BA1">
      <w:pPr>
        <w:pStyle w:val="ListParagraph"/>
        <w:numPr>
          <w:ilvl w:val="0"/>
          <w:numId w:val="24"/>
        </w:numPr>
        <w:spacing w:after="0"/>
        <w:ind w:left="360"/>
      </w:pPr>
      <w:r>
        <w:t>plac</w:t>
      </w:r>
      <w:r w:rsidR="00F6644C">
        <w:t>e</w:t>
      </w:r>
      <w:r>
        <w:t xml:space="preserve"> that function within a specialist commission.</w:t>
      </w:r>
    </w:p>
    <w:p w14:paraId="36293E6A" w14:textId="77777777" w:rsidR="00C925B5" w:rsidRDefault="00C925B5" w:rsidP="00C7152C">
      <w:pPr>
        <w:spacing w:after="0" w:line="240" w:lineRule="auto"/>
      </w:pPr>
    </w:p>
    <w:p w14:paraId="06DC0B68" w14:textId="0E3BC7F7" w:rsidR="00311FCE" w:rsidRDefault="00C925B5" w:rsidP="00311FCE">
      <w:r>
        <w:t xml:space="preserve">There are other very serious </w:t>
      </w:r>
      <w:r w:rsidR="008B2BA1">
        <w:t xml:space="preserve">flaws with the </w:t>
      </w:r>
      <w:r w:rsidR="000D765C">
        <w:t xml:space="preserve">present </w:t>
      </w:r>
      <w:r w:rsidR="008B2BA1">
        <w:t xml:space="preserve">Bill.  </w:t>
      </w:r>
      <w:r w:rsidR="0099726D">
        <w:t xml:space="preserve">One problem is </w:t>
      </w:r>
      <w:r w:rsidR="0099726D" w:rsidRPr="00213D0A">
        <w:t xml:space="preserve">the </w:t>
      </w:r>
      <w:r w:rsidR="0099726D">
        <w:t xml:space="preserve">proposed </w:t>
      </w:r>
      <w:r w:rsidR="0099726D" w:rsidRPr="00213D0A">
        <w:t>commission</w:t>
      </w:r>
      <w:r w:rsidR="0099726D">
        <w:t>’s</w:t>
      </w:r>
      <w:r w:rsidR="0099726D" w:rsidRPr="00213D0A">
        <w:t xml:space="preserve"> </w:t>
      </w:r>
      <w:r w:rsidR="0099726D">
        <w:t xml:space="preserve">powers </w:t>
      </w:r>
      <w:r w:rsidR="00F6644C">
        <w:t>are to</w:t>
      </w:r>
      <w:r w:rsidR="0099726D" w:rsidRPr="00213D0A">
        <w:t xml:space="preserve"> activated by </w:t>
      </w:r>
      <w:r w:rsidR="00311FCE">
        <w:t xml:space="preserve">conduct that </w:t>
      </w:r>
      <w:r w:rsidR="00311FCE" w:rsidRPr="00311FCE">
        <w:rPr>
          <w:i/>
          <w:iCs/>
        </w:rPr>
        <w:t>could</w:t>
      </w:r>
      <w:r w:rsidR="00311FCE">
        <w:rPr>
          <w:i/>
          <w:iCs/>
        </w:rPr>
        <w:t xml:space="preserve"> </w:t>
      </w:r>
      <w:r w:rsidR="00311FCE" w:rsidRPr="00311FCE">
        <w:t>be associated with corruption</w:t>
      </w:r>
      <w:r w:rsidR="00311FCE">
        <w:t xml:space="preserve">.  The effect is the commission can make findings of corrupt conduct when there is a </w:t>
      </w:r>
      <w:r w:rsidR="00F6644C">
        <w:t xml:space="preserve">mere </w:t>
      </w:r>
      <w:r w:rsidR="00311FCE">
        <w:t xml:space="preserve">possibility of a criminal </w:t>
      </w:r>
      <w:r w:rsidR="00F6644C">
        <w:t xml:space="preserve">or disciplinary </w:t>
      </w:r>
      <w:r w:rsidR="00311FCE">
        <w:t>offence or a termination of employment matter – a</w:t>
      </w:r>
      <w:r w:rsidR="00F6644C">
        <w:t xml:space="preserve"> possibility </w:t>
      </w:r>
      <w:r w:rsidR="00311FCE">
        <w:t xml:space="preserve">that might have but did not happen, may happen, or be a possible future event.  </w:t>
      </w:r>
      <w:r w:rsidR="00F6644C">
        <w:t>That idea</w:t>
      </w:r>
      <w:r w:rsidR="00311FCE">
        <w:t xml:space="preserve"> has been previously condemned</w:t>
      </w:r>
      <w:r w:rsidR="00311FCE">
        <w:rPr>
          <w:i/>
          <w:iCs/>
        </w:rPr>
        <w:t xml:space="preserve">. </w:t>
      </w:r>
    </w:p>
    <w:p w14:paraId="31559D59" w14:textId="3DD11A15" w:rsidR="0099726D" w:rsidRDefault="00311FCE" w:rsidP="0099726D">
      <w:pPr>
        <w:spacing w:after="0"/>
      </w:pPr>
      <w:r>
        <w:t xml:space="preserve">Another problem is the </w:t>
      </w:r>
      <w:r w:rsidR="0099726D">
        <w:t xml:space="preserve">Bill allows the proposed commission to consider corruption that is (either) serious or systemic. </w:t>
      </w:r>
      <w:r>
        <w:t xml:space="preserve">That </w:t>
      </w:r>
      <w:r w:rsidR="00F6644C">
        <w:t>creates potential for</w:t>
      </w:r>
      <w:r w:rsidR="0099726D">
        <w:t xml:space="preserve"> </w:t>
      </w:r>
      <w:r w:rsidR="00F6644C">
        <w:t xml:space="preserve">perverse </w:t>
      </w:r>
      <w:r w:rsidR="0099726D">
        <w:t xml:space="preserve">injustices </w:t>
      </w:r>
      <w:r>
        <w:t xml:space="preserve">such as </w:t>
      </w:r>
      <w:r w:rsidR="0099726D">
        <w:t xml:space="preserve">a person involved with others in (minor) systemic corruption </w:t>
      </w:r>
      <w:r>
        <w:t>w</w:t>
      </w:r>
      <w:r w:rsidR="0099726D">
        <w:t xml:space="preserve">ould be treated </w:t>
      </w:r>
      <w:r>
        <w:t>worse than</w:t>
      </w:r>
      <w:r w:rsidR="0099726D">
        <w:t xml:space="preserve"> a person found to be solely involved in serious criminal corruption.</w:t>
      </w:r>
    </w:p>
    <w:p w14:paraId="37FCF39D" w14:textId="4E25943A" w:rsidR="0099726D" w:rsidRDefault="0099726D" w:rsidP="00311FCE">
      <w:pPr>
        <w:spacing w:after="0"/>
      </w:pPr>
      <w:r>
        <w:t xml:space="preserve">  </w:t>
      </w:r>
    </w:p>
    <w:p w14:paraId="28B99FF7" w14:textId="2AF8F289" w:rsidR="0099726D" w:rsidRDefault="00311FCE" w:rsidP="0099726D">
      <w:pPr>
        <w:spacing w:after="0"/>
      </w:pPr>
      <w:r>
        <w:t>A further problem involves a ‘c</w:t>
      </w:r>
      <w:r w:rsidR="0099726D">
        <w:t>atch-all’</w:t>
      </w:r>
      <w:r>
        <w:t xml:space="preserve"> provision which is circular: </w:t>
      </w:r>
      <w:r w:rsidR="0099726D">
        <w:t xml:space="preserve">corrupt conduct is </w:t>
      </w:r>
      <w:r w:rsidR="0099726D" w:rsidRPr="0043117E">
        <w:rPr>
          <w:i/>
          <w:iCs/>
        </w:rPr>
        <w:t>‘any conduct</w:t>
      </w:r>
      <w:proofErr w:type="gramStart"/>
      <w:r w:rsidR="0099726D" w:rsidRPr="0043117E">
        <w:rPr>
          <w:i/>
          <w:iCs/>
        </w:rPr>
        <w:t>…..</w:t>
      </w:r>
      <w:proofErr w:type="gramEnd"/>
      <w:r w:rsidR="0099726D" w:rsidRPr="0043117E">
        <w:rPr>
          <w:i/>
          <w:iCs/>
        </w:rPr>
        <w:t>that constitutes, involves or is engaged in for the purposes of corruption of any other kind’.</w:t>
      </w:r>
      <w:r w:rsidR="0099726D" w:rsidRPr="0043117E">
        <w:rPr>
          <w:rStyle w:val="FootnoteReference"/>
        </w:rPr>
        <w:t xml:space="preserve"> </w:t>
      </w:r>
      <w:r>
        <w:t xml:space="preserve">  This it appears to allow </w:t>
      </w:r>
      <w:r w:rsidR="0099726D">
        <w:t xml:space="preserve">the proposed commission to create its own jurisdiction at any time – </w:t>
      </w:r>
      <w:r>
        <w:t>it</w:t>
      </w:r>
      <w:r w:rsidR="0099726D">
        <w:t xml:space="preserve"> should be regarded as abhorrent.  </w:t>
      </w:r>
    </w:p>
    <w:p w14:paraId="743A8A03" w14:textId="77777777" w:rsidR="0099726D" w:rsidRDefault="0099726D" w:rsidP="0099726D">
      <w:pPr>
        <w:pStyle w:val="Heading3"/>
        <w:spacing w:before="0"/>
      </w:pPr>
    </w:p>
    <w:p w14:paraId="6BA20BBF" w14:textId="376A383A" w:rsidR="006E6084" w:rsidRDefault="00D70563" w:rsidP="00C7152C">
      <w:pPr>
        <w:spacing w:after="0" w:line="240" w:lineRule="auto"/>
      </w:pPr>
      <w:r>
        <w:t>Unless those problematic aspects of the Bill are corrected, the Commonwealth faces a tip fire especially with its current attitudes towards spending.</w:t>
      </w:r>
    </w:p>
    <w:p w14:paraId="7BF0A936" w14:textId="110C371E" w:rsidR="00F6644C" w:rsidRDefault="00F6644C" w:rsidP="00C7152C">
      <w:pPr>
        <w:spacing w:after="0" w:line="240" w:lineRule="auto"/>
        <w:rPr>
          <w:rFonts w:cstheme="minorHAnsi"/>
        </w:rPr>
      </w:pPr>
    </w:p>
    <w:p w14:paraId="1CAB24AF" w14:textId="6CAB1C8C" w:rsidR="001802FB" w:rsidRDefault="001802FB" w:rsidP="00C7152C">
      <w:pPr>
        <w:spacing w:after="0" w:line="240" w:lineRule="auto"/>
        <w:rPr>
          <w:rFonts w:cstheme="minorHAnsi"/>
        </w:rPr>
      </w:pPr>
    </w:p>
    <w:p w14:paraId="7B7311EE" w14:textId="77777777" w:rsidR="001802FB" w:rsidRDefault="001802FB" w:rsidP="00C7152C">
      <w:pPr>
        <w:spacing w:after="0" w:line="240" w:lineRule="auto"/>
        <w:rPr>
          <w:rFonts w:cstheme="minorHAnsi"/>
        </w:rPr>
      </w:pPr>
    </w:p>
    <w:p w14:paraId="7036740F" w14:textId="2B7D2B3E" w:rsidR="006E6084" w:rsidRDefault="004F0EB3" w:rsidP="00C7152C">
      <w:pPr>
        <w:spacing w:after="0" w:line="240" w:lineRule="auto"/>
        <w:rPr>
          <w:rFonts w:cstheme="minorHAnsi"/>
        </w:rPr>
      </w:pPr>
      <w:r>
        <w:rPr>
          <w:rFonts w:cstheme="minorHAnsi"/>
        </w:rPr>
        <w:t>J Austen</w:t>
      </w:r>
    </w:p>
    <w:p w14:paraId="27BD7D86" w14:textId="26959ADF" w:rsidR="004F0EB3" w:rsidRDefault="004F0EB3" w:rsidP="00C7152C">
      <w:pPr>
        <w:spacing w:after="0" w:line="240" w:lineRule="auto"/>
        <w:rPr>
          <w:rFonts w:cstheme="minorHAnsi"/>
        </w:rPr>
      </w:pPr>
      <w:r>
        <w:rPr>
          <w:rFonts w:cstheme="minorHAnsi"/>
        </w:rPr>
        <w:t>2</w:t>
      </w:r>
      <w:r w:rsidR="000D765C">
        <w:rPr>
          <w:rFonts w:cstheme="minorHAnsi"/>
        </w:rPr>
        <w:t>7</w:t>
      </w:r>
      <w:r>
        <w:rPr>
          <w:rFonts w:cstheme="minorHAnsi"/>
        </w:rPr>
        <w:t xml:space="preserve"> </w:t>
      </w:r>
      <w:r w:rsidR="002107B8">
        <w:rPr>
          <w:rFonts w:cstheme="minorHAnsi"/>
        </w:rPr>
        <w:t>October</w:t>
      </w:r>
      <w:r>
        <w:rPr>
          <w:rFonts w:cstheme="minorHAnsi"/>
        </w:rPr>
        <w:t xml:space="preserve"> 2022</w:t>
      </w:r>
    </w:p>
    <w:p w14:paraId="740F65BF" w14:textId="77777777" w:rsidR="006E6084" w:rsidRDefault="006E6084" w:rsidP="00C7152C">
      <w:pPr>
        <w:spacing w:after="0" w:line="240" w:lineRule="auto"/>
        <w:rPr>
          <w:rFonts w:eastAsiaTheme="majorEastAsia" w:cstheme="majorBidi"/>
          <w:b/>
          <w:color w:val="2F5496" w:themeColor="accent1" w:themeShade="BF"/>
          <w:sz w:val="26"/>
          <w:szCs w:val="26"/>
        </w:rPr>
      </w:pPr>
    </w:p>
    <w:sectPr w:rsidR="006E6084" w:rsidSect="00DC0F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2988" w14:textId="77777777" w:rsidR="0017634A" w:rsidRDefault="0017634A" w:rsidP="006E6084">
      <w:pPr>
        <w:spacing w:after="0" w:line="240" w:lineRule="auto"/>
      </w:pPr>
      <w:r>
        <w:separator/>
      </w:r>
    </w:p>
  </w:endnote>
  <w:endnote w:type="continuationSeparator" w:id="0">
    <w:p w14:paraId="742777D2" w14:textId="77777777" w:rsidR="0017634A" w:rsidRDefault="0017634A" w:rsidP="006E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7367"/>
      <w:docPartObj>
        <w:docPartGallery w:val="Page Numbers (Bottom of Page)"/>
        <w:docPartUnique/>
      </w:docPartObj>
    </w:sdtPr>
    <w:sdtEndPr>
      <w:rPr>
        <w:noProof/>
      </w:rPr>
    </w:sdtEndPr>
    <w:sdtContent>
      <w:p w14:paraId="6B8D085D" w14:textId="77777777" w:rsidR="0039668B" w:rsidRDefault="003966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6BA2B" w14:textId="77777777" w:rsidR="0039668B" w:rsidRDefault="0039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0444" w14:textId="77777777" w:rsidR="0017634A" w:rsidRDefault="0017634A" w:rsidP="006E6084">
      <w:pPr>
        <w:spacing w:after="0" w:line="240" w:lineRule="auto"/>
      </w:pPr>
      <w:r>
        <w:separator/>
      </w:r>
    </w:p>
  </w:footnote>
  <w:footnote w:type="continuationSeparator" w:id="0">
    <w:p w14:paraId="0E3E6F55" w14:textId="77777777" w:rsidR="0017634A" w:rsidRDefault="0017634A" w:rsidP="006E6084">
      <w:pPr>
        <w:spacing w:after="0" w:line="240" w:lineRule="auto"/>
      </w:pPr>
      <w:r>
        <w:continuationSeparator/>
      </w:r>
    </w:p>
  </w:footnote>
  <w:footnote w:id="1">
    <w:p w14:paraId="0DBF4BCC" w14:textId="77777777" w:rsidR="006E6084" w:rsidRPr="00DF7C77" w:rsidRDefault="006E6084" w:rsidP="00DF7C77">
      <w:pPr>
        <w:pStyle w:val="NormalWeb"/>
        <w:shd w:val="clear" w:color="auto" w:fill="FFFFFF"/>
        <w:spacing w:before="0" w:beforeAutospacing="0" w:after="0" w:afterAutospacing="0"/>
        <w:rPr>
          <w:rFonts w:asciiTheme="minorHAnsi" w:hAnsiTheme="minorHAnsi" w:cstheme="minorHAnsi"/>
          <w:sz w:val="16"/>
          <w:szCs w:val="16"/>
        </w:rPr>
      </w:pPr>
      <w:r w:rsidRPr="00DF7C77">
        <w:rPr>
          <w:rStyle w:val="FootnoteReference"/>
          <w:rFonts w:asciiTheme="minorHAnsi" w:hAnsiTheme="minorHAnsi" w:cstheme="minorHAnsi"/>
          <w:sz w:val="16"/>
          <w:szCs w:val="16"/>
        </w:rPr>
        <w:footnoteRef/>
      </w:r>
      <w:r w:rsidRPr="00DF7C77">
        <w:rPr>
          <w:rFonts w:asciiTheme="minorHAnsi" w:hAnsiTheme="minorHAnsi" w:cstheme="minorHAnsi"/>
          <w:sz w:val="16"/>
          <w:szCs w:val="16"/>
        </w:rPr>
        <w:t xml:space="preserve"> Mr Albanese referred to a dumpster fire on television Sunday 5 June joining </w:t>
      </w:r>
      <w:proofErr w:type="spellStart"/>
      <w:r w:rsidRPr="00DF7C77">
        <w:rPr>
          <w:rFonts w:asciiTheme="minorHAnsi" w:hAnsiTheme="minorHAnsi" w:cstheme="minorHAnsi"/>
          <w:sz w:val="16"/>
          <w:szCs w:val="16"/>
        </w:rPr>
        <w:t>Labor’s</w:t>
      </w:r>
      <w:proofErr w:type="spellEnd"/>
      <w:r w:rsidRPr="00DF7C77">
        <w:rPr>
          <w:rFonts w:asciiTheme="minorHAnsi" w:hAnsiTheme="minorHAnsi" w:cstheme="minorHAnsi"/>
          <w:sz w:val="16"/>
          <w:szCs w:val="16"/>
        </w:rPr>
        <w:t xml:space="preserve"> dumpster fire analogists Mr Marles and Mr Chalmers </w:t>
      </w:r>
      <w:hyperlink r:id="rId1" w:history="1">
        <w:r w:rsidRPr="00DF7C77">
          <w:rPr>
            <w:rStyle w:val="Hyperlink"/>
            <w:rFonts w:asciiTheme="minorHAnsi" w:eastAsiaTheme="majorEastAsia" w:hAnsiTheme="minorHAnsi" w:cstheme="minorHAnsi"/>
            <w:sz w:val="16"/>
            <w:szCs w:val="16"/>
          </w:rPr>
          <w:t>https://www.naroomanewsonline.com.au/story/6985992/coalition-inte  grity-dumpster-fire-labor/?cs=356</w:t>
        </w:r>
      </w:hyperlink>
      <w:r w:rsidRPr="00DF7C77">
        <w:rPr>
          <w:rFonts w:asciiTheme="minorHAnsi" w:hAnsiTheme="minorHAnsi" w:cstheme="minorHAnsi"/>
          <w:sz w:val="16"/>
          <w:szCs w:val="16"/>
        </w:rPr>
        <w:t xml:space="preserve">.  It is a north American saying – deserving of an explanation from wiki: </w:t>
      </w:r>
      <w:r w:rsidRPr="00DF7C77">
        <w:rPr>
          <w:rFonts w:asciiTheme="minorHAnsi" w:hAnsiTheme="minorHAnsi" w:cstheme="minorHAnsi"/>
          <w:i/>
          <w:iCs/>
          <w:sz w:val="16"/>
          <w:szCs w:val="16"/>
        </w:rPr>
        <w:t>‘The term "dumpster fire" derives from fires that start in large trash bins. These bins are often termed "dumpsters" after the </w:t>
      </w:r>
      <w:hyperlink r:id="rId2" w:tooltip="Dempster Dumpster" w:history="1">
        <w:r w:rsidRPr="00DF7C77">
          <w:rPr>
            <w:rStyle w:val="Hyperlink"/>
            <w:rFonts w:asciiTheme="minorHAnsi" w:eastAsiaTheme="majorEastAsia" w:hAnsiTheme="minorHAnsi" w:cstheme="minorHAnsi"/>
            <w:iCs/>
            <w:color w:val="auto"/>
            <w:sz w:val="16"/>
            <w:szCs w:val="16"/>
            <w:u w:val="none"/>
          </w:rPr>
          <w:t>Dempster Dumpster</w:t>
        </w:r>
      </w:hyperlink>
      <w:r w:rsidRPr="00DF7C77">
        <w:rPr>
          <w:rFonts w:asciiTheme="minorHAnsi" w:hAnsiTheme="minorHAnsi" w:cstheme="minorHAnsi"/>
          <w:i/>
          <w:iCs/>
          <w:sz w:val="16"/>
          <w:szCs w:val="16"/>
        </w:rPr>
        <w:t> brand of trash bin in the United States, which eventually came to be colloquialized as "dumpster".  The earliest known use of the term dates back to a 2003 review of </w:t>
      </w:r>
      <w:hyperlink r:id="rId3" w:tooltip="The Texas Chainsaw Massacre (2003 film)" w:history="1">
        <w:r w:rsidRPr="00DF7C77">
          <w:rPr>
            <w:rStyle w:val="Hyperlink"/>
            <w:rFonts w:asciiTheme="minorHAnsi" w:eastAsiaTheme="majorEastAsia" w:hAnsiTheme="minorHAnsi" w:cstheme="minorHAnsi"/>
            <w:iCs/>
            <w:color w:val="auto"/>
            <w:sz w:val="16"/>
            <w:szCs w:val="16"/>
            <w:u w:val="none"/>
          </w:rPr>
          <w:t>a remake of The Texas Chainsaw Massacre</w:t>
        </w:r>
      </w:hyperlink>
      <w:r w:rsidRPr="00DF7C77">
        <w:rPr>
          <w:rFonts w:asciiTheme="minorHAnsi" w:hAnsiTheme="minorHAnsi" w:cstheme="minorHAnsi"/>
          <w:i/>
          <w:iCs/>
          <w:sz w:val="16"/>
          <w:szCs w:val="16"/>
        </w:rPr>
        <w:t>, in which </w:t>
      </w:r>
      <w:hyperlink r:id="rId4" w:tooltip="The Arizona Republic" w:history="1">
        <w:r w:rsidRPr="00DF7C77">
          <w:rPr>
            <w:rStyle w:val="Hyperlink"/>
            <w:rFonts w:asciiTheme="minorHAnsi" w:eastAsiaTheme="majorEastAsia" w:hAnsiTheme="minorHAnsi" w:cstheme="minorHAnsi"/>
            <w:iCs/>
            <w:color w:val="auto"/>
            <w:sz w:val="16"/>
            <w:szCs w:val="16"/>
            <w:u w:val="none"/>
          </w:rPr>
          <w:t>The Arizona Republic</w:t>
        </w:r>
      </w:hyperlink>
      <w:r w:rsidRPr="00DF7C77">
        <w:rPr>
          <w:rStyle w:val="nowrap"/>
          <w:rFonts w:asciiTheme="minorHAnsi" w:hAnsiTheme="minorHAnsi" w:cstheme="minorHAnsi"/>
          <w:i/>
          <w:iCs/>
          <w:sz w:val="16"/>
          <w:szCs w:val="16"/>
        </w:rPr>
        <w:t>'s</w:t>
      </w:r>
      <w:r w:rsidRPr="00DF7C77">
        <w:rPr>
          <w:rFonts w:asciiTheme="minorHAnsi" w:hAnsiTheme="minorHAnsi" w:cstheme="minorHAnsi"/>
          <w:i/>
          <w:iCs/>
          <w:sz w:val="16"/>
          <w:szCs w:val="16"/>
        </w:rPr>
        <w:t> Bill Muller said that the film was "the cinematic equivalent of a dumpster fire – stinky but insignificant". </w:t>
      </w:r>
      <w:hyperlink r:id="rId5" w:tooltip="Urban Dictionary" w:history="1">
        <w:r w:rsidRPr="00DF7C77">
          <w:rPr>
            <w:rStyle w:val="Hyperlink"/>
            <w:rFonts w:asciiTheme="minorHAnsi" w:eastAsiaTheme="majorEastAsia" w:hAnsiTheme="minorHAnsi" w:cstheme="minorHAnsi"/>
            <w:iCs/>
            <w:color w:val="auto"/>
            <w:sz w:val="16"/>
            <w:szCs w:val="16"/>
            <w:u w:val="none"/>
          </w:rPr>
          <w:t>Urban Dictionary</w:t>
        </w:r>
      </w:hyperlink>
      <w:r w:rsidRPr="00DF7C77">
        <w:rPr>
          <w:rFonts w:asciiTheme="minorHAnsi" w:hAnsiTheme="minorHAnsi" w:cstheme="minorHAnsi"/>
          <w:i/>
          <w:iCs/>
          <w:sz w:val="16"/>
          <w:szCs w:val="16"/>
        </w:rPr>
        <w:t> added a definition for the term as early as 2008, with one entry listing it as "a laughably poor performance." Usage of "dumpster fire" would remain relatively obscure throughout</w:t>
      </w:r>
      <w:r w:rsidRPr="00DF7C77">
        <w:rPr>
          <w:rFonts w:asciiTheme="minorHAnsi" w:hAnsiTheme="minorHAnsi" w:cstheme="minorHAnsi"/>
          <w:i/>
          <w:iCs/>
          <w:color w:val="202122"/>
          <w:sz w:val="16"/>
          <w:szCs w:val="16"/>
        </w:rPr>
        <w:t xml:space="preserve"> the early 2010s, but would see widespread usage starting in 2010 in the world of American sports, where teams that performed exceptionally poorly would be labelled with the term in news, social media, and talk radio’</w:t>
      </w:r>
      <w:r w:rsidRPr="00DF7C77">
        <w:rPr>
          <w:rFonts w:asciiTheme="minorHAnsi" w:hAnsiTheme="minorHAnsi" w:cstheme="minorHAnsi"/>
          <w:sz w:val="16"/>
          <w:szCs w:val="16"/>
        </w:rPr>
        <w:t xml:space="preserve"> </w:t>
      </w:r>
      <w:hyperlink r:id="rId6" w:history="1">
        <w:r w:rsidRPr="00DF7C77">
          <w:rPr>
            <w:rStyle w:val="Hyperlink"/>
            <w:rFonts w:asciiTheme="minorHAnsi" w:eastAsiaTheme="majorEastAsia" w:hAnsiTheme="minorHAnsi" w:cstheme="minorHAnsi"/>
            <w:sz w:val="16"/>
            <w:szCs w:val="16"/>
          </w:rPr>
          <w:t>https://en.wikipedia.org/wiki/Dumpster_fire</w:t>
        </w:r>
      </w:hyperlink>
    </w:p>
    <w:p w14:paraId="7ECB8AE0" w14:textId="77777777" w:rsidR="006E6084" w:rsidRPr="00DF7C77" w:rsidRDefault="006E6084" w:rsidP="00DF7C77">
      <w:pPr>
        <w:pStyle w:val="NormalWeb"/>
        <w:shd w:val="clear" w:color="auto" w:fill="FFFFFF"/>
        <w:spacing w:before="0" w:beforeAutospacing="0" w:after="0" w:afterAutospacing="0"/>
        <w:rPr>
          <w:rFonts w:asciiTheme="minorHAnsi" w:hAnsiTheme="minorHAnsi" w:cstheme="minorHAnsi"/>
          <w:sz w:val="16"/>
          <w:szCs w:val="16"/>
        </w:rPr>
      </w:pPr>
    </w:p>
  </w:footnote>
  <w:footnote w:id="2">
    <w:p w14:paraId="2D87239D" w14:textId="74B65C93"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7" w:history="1">
        <w:r w:rsidRPr="00DF7C77">
          <w:rPr>
            <w:rStyle w:val="Hyperlink"/>
            <w:rFonts w:cstheme="minorHAnsi"/>
            <w:sz w:val="16"/>
            <w:szCs w:val="16"/>
          </w:rPr>
          <w:t>https://www.thejadebeagle.com/tip-fire-a.html</w:t>
        </w:r>
      </w:hyperlink>
    </w:p>
  </w:footnote>
  <w:footnote w:id="3">
    <w:p w14:paraId="346E134E"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8" w:history="1">
        <w:r w:rsidRPr="00DF7C77">
          <w:rPr>
            <w:rStyle w:val="Hyperlink"/>
            <w:rFonts w:cstheme="minorHAnsi"/>
            <w:sz w:val="16"/>
            <w:szCs w:val="16"/>
          </w:rPr>
          <w:t>https://www.abc.net.au/news/2022-05-20/fact-check-scott-morrison-federal-integrity-commission-icac/101081616</w:t>
        </w:r>
      </w:hyperlink>
    </w:p>
    <w:p w14:paraId="7DE765EF" w14:textId="77777777" w:rsidR="006E6084" w:rsidRPr="00DF7C77" w:rsidRDefault="00000000" w:rsidP="00DF7C77">
      <w:pPr>
        <w:pStyle w:val="FootnoteText"/>
        <w:rPr>
          <w:rFonts w:cstheme="minorHAnsi"/>
          <w:sz w:val="16"/>
          <w:szCs w:val="16"/>
        </w:rPr>
      </w:pPr>
      <w:hyperlink r:id="rId9" w:history="1">
        <w:r w:rsidR="006E6084" w:rsidRPr="00DF7C77">
          <w:rPr>
            <w:rStyle w:val="Hyperlink"/>
            <w:rFonts w:cstheme="minorHAnsi"/>
            <w:sz w:val="16"/>
            <w:szCs w:val="16"/>
          </w:rPr>
          <w:t>http://classic.austlii.edu.au/au/legis/cth/bill/aficb2021418/</w:t>
        </w:r>
      </w:hyperlink>
    </w:p>
    <w:p w14:paraId="313E706B" w14:textId="77777777" w:rsidR="006E6084" w:rsidRPr="00DF7C77" w:rsidRDefault="006E6084" w:rsidP="00DF7C77">
      <w:pPr>
        <w:pStyle w:val="FootnoteText"/>
        <w:rPr>
          <w:rFonts w:cstheme="minorHAnsi"/>
          <w:sz w:val="16"/>
          <w:szCs w:val="16"/>
        </w:rPr>
      </w:pPr>
    </w:p>
  </w:footnote>
  <w:footnote w:id="4">
    <w:p w14:paraId="117D9B11" w14:textId="2DA2957B"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Labor: </w:t>
      </w:r>
      <w:hyperlink r:id="rId10" w:history="1">
        <w:r w:rsidRPr="00DF7C77">
          <w:rPr>
            <w:rStyle w:val="Hyperlink"/>
            <w:rFonts w:cstheme="minorHAnsi"/>
            <w:sz w:val="16"/>
            <w:szCs w:val="16"/>
          </w:rPr>
          <w:t>https://www.alp.org.au/policies/national-anti-corruption-commission</w:t>
        </w:r>
      </w:hyperlink>
      <w:r w:rsidRPr="00DF7C77">
        <w:rPr>
          <w:rStyle w:val="Hyperlink"/>
          <w:rFonts w:cstheme="minorHAnsi"/>
          <w:sz w:val="16"/>
          <w:szCs w:val="16"/>
        </w:rPr>
        <w:t xml:space="preserve">; </w:t>
      </w:r>
      <w:r w:rsidRPr="00DF7C77">
        <w:rPr>
          <w:rFonts w:cstheme="minorHAnsi"/>
          <w:sz w:val="16"/>
          <w:szCs w:val="16"/>
        </w:rPr>
        <w:t xml:space="preserve">This followed a report from a Senate Committee: </w:t>
      </w:r>
      <w:hyperlink r:id="rId11" w:history="1">
        <w:r w:rsidRPr="00DF7C77">
          <w:rPr>
            <w:rStyle w:val="Hyperlink"/>
            <w:rFonts w:cstheme="minorHAnsi"/>
            <w:sz w:val="16"/>
            <w:szCs w:val="16"/>
          </w:rPr>
          <w:t>https://www.aph.gov.au/Parliamentary_Business/Committees/Senate/National_Integrity_Commission/IntegrityCommissionSen/Report</w:t>
        </w:r>
      </w:hyperlink>
    </w:p>
  </w:footnote>
  <w:footnote w:id="5">
    <w:p w14:paraId="3D8C4C6E" w14:textId="60357CD4" w:rsidR="00685CBE" w:rsidRPr="00DF7C77" w:rsidRDefault="006E6084" w:rsidP="00DF7C77">
      <w:pPr>
        <w:pStyle w:val="FootnoteText"/>
        <w:rPr>
          <w:rFonts w:cstheme="minorHAnsi"/>
          <w:sz w:val="16"/>
          <w:szCs w:val="16"/>
        </w:rPr>
      </w:pPr>
      <w:r w:rsidRPr="00DF7C77">
        <w:rPr>
          <w:rStyle w:val="FootnoteReference"/>
          <w:rFonts w:cstheme="minorHAnsi"/>
          <w:sz w:val="16"/>
          <w:szCs w:val="16"/>
          <w:vertAlign w:val="subscript"/>
        </w:rPr>
        <w:footnoteRef/>
      </w:r>
      <w:r w:rsidRPr="00DF7C77">
        <w:rPr>
          <w:rFonts w:cstheme="minorHAnsi"/>
          <w:sz w:val="16"/>
          <w:szCs w:val="16"/>
        </w:rPr>
        <w:t xml:space="preserve"> </w:t>
      </w:r>
      <w:r w:rsidR="00685CBE" w:rsidRPr="00DF7C77">
        <w:rPr>
          <w:rFonts w:cstheme="minorHAnsi"/>
          <w:sz w:val="16"/>
          <w:szCs w:val="16"/>
        </w:rPr>
        <w:t>The legislation has:</w:t>
      </w:r>
      <w:r w:rsidRPr="00DF7C77">
        <w:rPr>
          <w:rFonts w:cstheme="minorHAnsi"/>
          <w:i/>
          <w:iCs/>
          <w:sz w:val="16"/>
          <w:szCs w:val="16"/>
        </w:rPr>
        <w:t xml:space="preserve"> ‘The principal  objects  of  this  Act  are: (a)to promote the  integrity and accountability of  public administration by constituting an Independent Commission Against Corruption…: (</w:t>
      </w:r>
      <w:proofErr w:type="spellStart"/>
      <w:r w:rsidRPr="00DF7C77">
        <w:rPr>
          <w:rFonts w:cstheme="minorHAnsi"/>
          <w:i/>
          <w:iCs/>
          <w:sz w:val="16"/>
          <w:szCs w:val="16"/>
        </w:rPr>
        <w:t>i</w:t>
      </w:r>
      <w:proofErr w:type="spellEnd"/>
      <w:r w:rsidRPr="00DF7C77">
        <w:rPr>
          <w:rFonts w:cstheme="minorHAnsi"/>
          <w:i/>
          <w:iCs/>
          <w:sz w:val="16"/>
          <w:szCs w:val="16"/>
        </w:rPr>
        <w:t>) to  investigate, expose and prevent corruption involving or affecting public authorities and public officials, and  (ii) to educate public authorities, public officials and </w:t>
      </w:r>
      <w:r w:rsidRPr="00DF7C77">
        <w:rPr>
          <w:rFonts w:cstheme="minorHAnsi"/>
          <w:sz w:val="16"/>
          <w:szCs w:val="16"/>
        </w:rPr>
        <w:t>members of</w:t>
      </w:r>
      <w:r w:rsidRPr="00DF7C77">
        <w:rPr>
          <w:rFonts w:cstheme="minorHAnsi"/>
          <w:i/>
          <w:iCs/>
          <w:sz w:val="16"/>
          <w:szCs w:val="16"/>
        </w:rPr>
        <w:t> the public about corruption…’</w:t>
      </w:r>
      <w:r w:rsidR="00685CBE" w:rsidRPr="00DF7C77">
        <w:rPr>
          <w:sz w:val="16"/>
          <w:szCs w:val="16"/>
        </w:rPr>
        <w:t xml:space="preserve"> </w:t>
      </w:r>
      <w:hyperlink r:id="rId12" w:history="1">
        <w:r w:rsidR="00685CBE" w:rsidRPr="00DF7C77">
          <w:rPr>
            <w:rStyle w:val="Hyperlink"/>
            <w:rFonts w:cstheme="minorHAnsi"/>
            <w:i/>
            <w:iCs/>
            <w:sz w:val="16"/>
            <w:szCs w:val="16"/>
          </w:rPr>
          <w:t>https://legislation.nsw.gov.au/view/html/inforce/current/act-1988-035</w:t>
        </w:r>
      </w:hyperlink>
    </w:p>
  </w:footnote>
  <w:footnote w:id="6">
    <w:p w14:paraId="516793B3" w14:textId="77777777" w:rsidR="006E6084" w:rsidRPr="00DF7C77" w:rsidRDefault="006E6084" w:rsidP="00DF7C77">
      <w:pPr>
        <w:pStyle w:val="FootnoteText"/>
        <w:rPr>
          <w:rFonts w:cstheme="minorHAnsi"/>
          <w:sz w:val="16"/>
          <w:szCs w:val="16"/>
        </w:rPr>
      </w:pPr>
    </w:p>
    <w:p w14:paraId="0D9A0E7A" w14:textId="18507BF5" w:rsidR="006E6084" w:rsidRPr="00DF7C77" w:rsidRDefault="006E6084" w:rsidP="00DF7C77">
      <w:pPr>
        <w:pStyle w:val="FootnoteText"/>
        <w:rPr>
          <w:rStyle w:val="Hyperlink"/>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Gleeson</w:t>
      </w:r>
      <w:r w:rsidR="00685CBE" w:rsidRPr="00DF7C77">
        <w:rPr>
          <w:rFonts w:cstheme="minorHAnsi"/>
          <w:sz w:val="16"/>
          <w:szCs w:val="16"/>
        </w:rPr>
        <w:t>:</w:t>
      </w:r>
      <w:r w:rsidRPr="00DF7C77">
        <w:rPr>
          <w:rFonts w:cstheme="minorHAnsi"/>
          <w:sz w:val="16"/>
          <w:szCs w:val="16"/>
        </w:rPr>
        <w:t xml:space="preserve"> </w:t>
      </w:r>
      <w:hyperlink r:id="rId13" w:history="1">
        <w:r w:rsidRPr="00DF7C77">
          <w:rPr>
            <w:rStyle w:val="Hyperlink"/>
            <w:rFonts w:cstheme="minorHAnsi"/>
            <w:sz w:val="16"/>
            <w:szCs w:val="16"/>
          </w:rPr>
          <w:t>https://www.oiicac.nsw.gov.au/assets/oiicac/reports/other-reports/Independent-Panel-Review-of-the-jurisdiction-of-ICAC-2015-Report.pdf</w:t>
        </w:r>
      </w:hyperlink>
      <w:r w:rsidRPr="00DF7C77">
        <w:rPr>
          <w:rFonts w:cstheme="minorHAnsi"/>
          <w:sz w:val="16"/>
          <w:szCs w:val="16"/>
        </w:rPr>
        <w:t xml:space="preserve">  Mr McLintock conducted a review in 2005.  There also was a conference: </w:t>
      </w:r>
      <w:hyperlink r:id="rId14" w:history="1">
        <w:r w:rsidRPr="00DF7C77">
          <w:rPr>
            <w:rStyle w:val="Hyperlink"/>
            <w:rFonts w:cstheme="minorHAnsi"/>
            <w:sz w:val="16"/>
            <w:szCs w:val="16"/>
          </w:rPr>
          <w:t>https://australiainstitute.org.au/wp-content/uploads/2020/12/Cowdery-Lessons-from-NSW-ICAC.pdf</w:t>
        </w:r>
      </w:hyperlink>
    </w:p>
    <w:p w14:paraId="6A2A06A1" w14:textId="2188CA2D" w:rsidR="006E6084" w:rsidRPr="00DF7C77" w:rsidRDefault="006E6084" w:rsidP="00DF7C77">
      <w:pPr>
        <w:pStyle w:val="FootnoteText"/>
        <w:jc w:val="both"/>
        <w:rPr>
          <w:rFonts w:cstheme="minorHAnsi"/>
          <w:sz w:val="16"/>
          <w:szCs w:val="16"/>
        </w:rPr>
      </w:pPr>
      <w:proofErr w:type="spellStart"/>
      <w:r w:rsidRPr="00DF7C77">
        <w:rPr>
          <w:rFonts w:cstheme="minorHAnsi"/>
          <w:sz w:val="16"/>
          <w:szCs w:val="16"/>
        </w:rPr>
        <w:t>Cuneen</w:t>
      </w:r>
      <w:proofErr w:type="spellEnd"/>
      <w:r w:rsidRPr="00DF7C77">
        <w:rPr>
          <w:rFonts w:cstheme="minorHAnsi"/>
          <w:sz w:val="16"/>
          <w:szCs w:val="16"/>
        </w:rPr>
        <w:t xml:space="preserve"> advised a relative how to avoid a roadside breath test: </w:t>
      </w:r>
      <w:hyperlink r:id="rId15" w:history="1">
        <w:r w:rsidRPr="00DF7C77">
          <w:rPr>
            <w:rStyle w:val="Hyperlink"/>
            <w:rFonts w:cstheme="minorHAnsi"/>
            <w:sz w:val="16"/>
            <w:szCs w:val="16"/>
          </w:rPr>
          <w:t>https://eresources.hcourt.gov.au/downloadPdf/2015/HCA/14cuneen</w:t>
        </w:r>
      </w:hyperlink>
    </w:p>
    <w:p w14:paraId="694D440C" w14:textId="77777777" w:rsidR="006E6084" w:rsidRPr="00DF7C77" w:rsidRDefault="006E6084" w:rsidP="00DF7C77">
      <w:pPr>
        <w:pStyle w:val="FootnoteText"/>
        <w:rPr>
          <w:rFonts w:cstheme="minorHAnsi"/>
          <w:sz w:val="16"/>
          <w:szCs w:val="16"/>
        </w:rPr>
      </w:pPr>
    </w:p>
  </w:footnote>
  <w:footnote w:id="7">
    <w:p w14:paraId="54388056" w14:textId="77777777" w:rsidR="006E6084" w:rsidRPr="00DF7C77" w:rsidRDefault="006E6084" w:rsidP="00DF7C77">
      <w:pPr>
        <w:pStyle w:val="FootnoteText"/>
        <w:rPr>
          <w:rFonts w:cstheme="minorHAnsi"/>
          <w:i/>
          <w:iCs/>
          <w:sz w:val="16"/>
          <w:szCs w:val="16"/>
        </w:rPr>
      </w:pPr>
      <w:r w:rsidRPr="00DF7C77">
        <w:rPr>
          <w:rStyle w:val="FootnoteReference"/>
          <w:rFonts w:cstheme="minorHAnsi"/>
          <w:sz w:val="16"/>
          <w:szCs w:val="16"/>
        </w:rPr>
        <w:footnoteRef/>
      </w:r>
      <w:r w:rsidRPr="00DF7C77">
        <w:rPr>
          <w:rFonts w:cstheme="minorHAnsi"/>
          <w:sz w:val="16"/>
          <w:szCs w:val="16"/>
        </w:rPr>
        <w:t xml:space="preserve"> For example: </w:t>
      </w:r>
      <w:r w:rsidRPr="00DF7C77">
        <w:rPr>
          <w:rFonts w:cstheme="minorHAnsi"/>
          <w:i/>
          <w:iCs/>
          <w:sz w:val="16"/>
          <w:szCs w:val="16"/>
        </w:rPr>
        <w:t>‘in 1990, following amendments to the Act….the commission was to make public findings that people had engaged in corrupt conduct, then the relationship between the definition of corrupt conduct and the legal and public understanding of that term took on a new importance.  There was, however, no amendment of the definition</w:t>
      </w:r>
      <w:proofErr w:type="gramStart"/>
      <w:r w:rsidRPr="00DF7C77">
        <w:rPr>
          <w:rFonts w:cstheme="minorHAnsi"/>
          <w:i/>
          <w:iCs/>
          <w:sz w:val="16"/>
          <w:szCs w:val="16"/>
        </w:rPr>
        <w:t>’.</w:t>
      </w:r>
      <w:proofErr w:type="gramEnd"/>
      <w:r w:rsidRPr="00DF7C77">
        <w:rPr>
          <w:rFonts w:cstheme="minorHAnsi"/>
          <w:i/>
          <w:iCs/>
          <w:sz w:val="16"/>
          <w:szCs w:val="16"/>
        </w:rPr>
        <w:t xml:space="preserve">  </w:t>
      </w:r>
      <w:r w:rsidRPr="00DF7C77">
        <w:rPr>
          <w:rFonts w:cstheme="minorHAnsi"/>
          <w:sz w:val="16"/>
          <w:szCs w:val="16"/>
        </w:rPr>
        <w:t>Gleeson, note 6 (above).</w:t>
      </w:r>
    </w:p>
    <w:p w14:paraId="16A04660" w14:textId="77777777" w:rsidR="006E6084" w:rsidRPr="00DF7C77" w:rsidRDefault="006E6084" w:rsidP="00DF7C77">
      <w:pPr>
        <w:pStyle w:val="FootnoteText"/>
        <w:rPr>
          <w:rFonts w:cstheme="minorHAnsi"/>
          <w:sz w:val="16"/>
          <w:szCs w:val="16"/>
        </w:rPr>
      </w:pPr>
    </w:p>
  </w:footnote>
  <w:footnote w:id="8">
    <w:p w14:paraId="4C834DCE" w14:textId="56871C2B" w:rsidR="006E6084" w:rsidRPr="00DF7C77" w:rsidRDefault="006E6084" w:rsidP="00DF7C77">
      <w:pPr>
        <w:pStyle w:val="FootnoteText"/>
        <w:jc w:val="both"/>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Gleeson (note 6 above) cited Premier Greiner in 1988 claiming: ‘</w:t>
      </w:r>
      <w:r w:rsidRPr="00DF7C77">
        <w:rPr>
          <w:rFonts w:cstheme="minorHAnsi"/>
          <w:i/>
          <w:iCs/>
          <w:sz w:val="16"/>
          <w:szCs w:val="16"/>
        </w:rPr>
        <w:t>a Minister of the Crown gaoled for bribery; an inquiry into a second, and indeed a third, former Minister for alleged corruption;  the former Chief Stipendiary Magistrate gaoled for perverting the course of justice; a former Commissioner of Police in the courts on a criminal charge</w:t>
      </w:r>
      <w:proofErr w:type="gramStart"/>
      <w:r w:rsidR="00C62D23" w:rsidRPr="00DF7C77">
        <w:rPr>
          <w:rFonts w:cstheme="minorHAnsi"/>
          <w:i/>
          <w:iCs/>
          <w:sz w:val="16"/>
          <w:szCs w:val="16"/>
        </w:rPr>
        <w:t>…..</w:t>
      </w:r>
      <w:proofErr w:type="gramEnd"/>
      <w:r w:rsidRPr="00DF7C77">
        <w:rPr>
          <w:rFonts w:cstheme="minorHAnsi"/>
          <w:i/>
          <w:iCs/>
          <w:sz w:val="16"/>
          <w:szCs w:val="16"/>
        </w:rPr>
        <w:t>  No government can maintain its claim to legitimacy while there remains the cloud of suspicion and doubt that has hung over government in New South Wales...’</w:t>
      </w:r>
      <w:r w:rsidR="00C62D23" w:rsidRPr="00DF7C77">
        <w:rPr>
          <w:rFonts w:cstheme="minorHAnsi"/>
          <w:i/>
          <w:iCs/>
          <w:sz w:val="16"/>
          <w:szCs w:val="16"/>
        </w:rPr>
        <w:t xml:space="preserve">  </w:t>
      </w:r>
      <w:r w:rsidRPr="00DF7C77">
        <w:rPr>
          <w:rFonts w:cstheme="minorHAnsi"/>
          <w:sz w:val="16"/>
          <w:szCs w:val="16"/>
        </w:rPr>
        <w:t>The concern is:</w:t>
      </w:r>
      <w:r w:rsidR="00C62D23" w:rsidRPr="00DF7C77">
        <w:rPr>
          <w:rFonts w:cstheme="minorHAnsi"/>
          <w:sz w:val="16"/>
          <w:szCs w:val="16"/>
        </w:rPr>
        <w:t xml:space="preserve"> </w:t>
      </w:r>
      <w:r w:rsidRPr="00DF7C77">
        <w:rPr>
          <w:rFonts w:cstheme="minorHAnsi"/>
          <w:i/>
          <w:iCs/>
          <w:sz w:val="16"/>
          <w:szCs w:val="16"/>
        </w:rPr>
        <w:t>‘deliberate</w:t>
      </w:r>
      <w:r w:rsidR="00760A6D" w:rsidRPr="00DF7C77">
        <w:rPr>
          <w:rFonts w:cstheme="minorHAnsi"/>
          <w:i/>
          <w:iCs/>
          <w:sz w:val="16"/>
          <w:szCs w:val="16"/>
        </w:rPr>
        <w:t xml:space="preserve"> </w:t>
      </w:r>
      <w:r w:rsidRPr="00DF7C77">
        <w:rPr>
          <w:rFonts w:cstheme="minorHAnsi"/>
          <w:i/>
          <w:iCs/>
          <w:sz w:val="16"/>
          <w:szCs w:val="16"/>
        </w:rPr>
        <w:t>misuse of power, authority or responsibility, which is given for the public benefit and is, instead, used for some extraneous and wrongful purpose</w:t>
      </w:r>
      <w:r w:rsidR="00760A6D" w:rsidRPr="00DF7C77">
        <w:rPr>
          <w:rFonts w:cstheme="minorHAnsi"/>
          <w:i/>
          <w:iCs/>
          <w:sz w:val="16"/>
          <w:szCs w:val="16"/>
        </w:rPr>
        <w:t>…</w:t>
      </w:r>
      <w:r w:rsidRPr="00DF7C77">
        <w:rPr>
          <w:rFonts w:cstheme="minorHAnsi"/>
          <w:i/>
          <w:iCs/>
          <w:sz w:val="16"/>
          <w:szCs w:val="16"/>
        </w:rPr>
        <w:t>’</w:t>
      </w:r>
    </w:p>
  </w:footnote>
  <w:footnote w:id="9">
    <w:p w14:paraId="644CAE27" w14:textId="77777777" w:rsidR="006E6084" w:rsidRPr="00DF7C77" w:rsidRDefault="006E6084" w:rsidP="00DF7C77">
      <w:pPr>
        <w:pStyle w:val="FootnoteText"/>
        <w:rPr>
          <w:rFonts w:cstheme="minorHAnsi"/>
          <w:sz w:val="16"/>
          <w:szCs w:val="16"/>
        </w:rPr>
      </w:pPr>
    </w:p>
    <w:p w14:paraId="6CC1F198" w14:textId="21BD5A5F"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r w:rsidR="004D2B53" w:rsidRPr="00DF7C77">
        <w:rPr>
          <w:rFonts w:cstheme="minorHAnsi"/>
          <w:sz w:val="16"/>
          <w:szCs w:val="16"/>
        </w:rPr>
        <w:t xml:space="preserve">Submission by David Flint (130) at </w:t>
      </w:r>
      <w:hyperlink r:id="rId16" w:history="1">
        <w:r w:rsidR="004D2B53" w:rsidRPr="00DF7C77">
          <w:rPr>
            <w:rStyle w:val="Hyperlink"/>
            <w:rFonts w:cstheme="minorHAnsi"/>
            <w:sz w:val="16"/>
            <w:szCs w:val="16"/>
          </w:rPr>
          <w:t>https://www.aph.gov.au/Parliamentary_Business/Committees/Joint/National_Anti-Corruption_Commission_Legislation/NACC/Submissions</w:t>
        </w:r>
      </w:hyperlink>
      <w:r w:rsidR="004D2B53" w:rsidRPr="00DF7C77">
        <w:rPr>
          <w:rFonts w:cstheme="minorHAnsi"/>
          <w:sz w:val="16"/>
          <w:szCs w:val="16"/>
        </w:rPr>
        <w:t xml:space="preserve">; </w:t>
      </w:r>
      <w:hyperlink r:id="rId17" w:history="1">
        <w:r w:rsidR="004D2B53" w:rsidRPr="00DF7C77">
          <w:rPr>
            <w:rStyle w:val="Hyperlink"/>
            <w:rFonts w:cstheme="minorHAnsi"/>
            <w:sz w:val="16"/>
            <w:szCs w:val="16"/>
          </w:rPr>
          <w:t>https://www.theaustralian.com.au/commentary/integrity-body-no-place-for-political-witch-hunts/news-story/9c415d49a039f14918058b4829073ef4</w:t>
        </w:r>
      </w:hyperlink>
      <w:r w:rsidR="004D2B53" w:rsidRPr="00DF7C77">
        <w:rPr>
          <w:rStyle w:val="Hyperlink"/>
          <w:rFonts w:cstheme="minorHAnsi"/>
          <w:sz w:val="16"/>
          <w:szCs w:val="16"/>
        </w:rPr>
        <w:t xml:space="preserve"> </w:t>
      </w:r>
    </w:p>
    <w:p w14:paraId="675E55D8" w14:textId="77777777" w:rsidR="006E6084" w:rsidRPr="00DF7C77" w:rsidRDefault="006E6084" w:rsidP="00DF7C77">
      <w:pPr>
        <w:pStyle w:val="FootnoteText"/>
        <w:rPr>
          <w:rFonts w:cstheme="minorHAnsi"/>
          <w:sz w:val="16"/>
          <w:szCs w:val="16"/>
        </w:rPr>
      </w:pPr>
    </w:p>
  </w:footnote>
  <w:footnote w:id="10">
    <w:p w14:paraId="6A8AD284" w14:textId="77777777" w:rsidR="005E64DD" w:rsidRPr="00DF7C77" w:rsidRDefault="005E64DD"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For example, Ms Berejiklian resigned from the position of Premier after hearings but before the Commission made any findings: </w:t>
      </w:r>
      <w:hyperlink r:id="rId18" w:history="1">
        <w:r w:rsidRPr="00DF7C77">
          <w:rPr>
            <w:rStyle w:val="Hyperlink"/>
            <w:rFonts w:cstheme="minorHAnsi"/>
            <w:sz w:val="16"/>
            <w:szCs w:val="16"/>
          </w:rPr>
          <w:t>https://www.abc.net.au/news/2021-10-01/nsw-premier-gladys-berejiklian-resignation-icac-explained/100507412</w:t>
        </w:r>
      </w:hyperlink>
    </w:p>
  </w:footnote>
  <w:footnote w:id="11">
    <w:p w14:paraId="2B9ADE7D" w14:textId="77777777" w:rsidR="00760A6D" w:rsidRPr="00DF7C77" w:rsidRDefault="00760A6D" w:rsidP="00DF7C77">
      <w:pPr>
        <w:pStyle w:val="FootnoteText"/>
        <w:rPr>
          <w:rFonts w:cstheme="minorHAnsi"/>
          <w:sz w:val="16"/>
          <w:szCs w:val="16"/>
        </w:rPr>
      </w:pPr>
    </w:p>
    <w:p w14:paraId="2910229A" w14:textId="37E57AF6"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r w:rsidR="00445815" w:rsidRPr="00DF7C77">
        <w:rPr>
          <w:rFonts w:cstheme="minorHAnsi"/>
          <w:sz w:val="16"/>
          <w:szCs w:val="16"/>
        </w:rPr>
        <w:t xml:space="preserve">Nor do they need be based solely on evidence admissible in court </w:t>
      </w:r>
      <w:hyperlink r:id="rId19" w:history="1">
        <w:r w:rsidRPr="00DF7C77">
          <w:rPr>
            <w:rStyle w:val="Hyperlink"/>
            <w:rFonts w:cstheme="minorHAnsi"/>
            <w:sz w:val="16"/>
            <w:szCs w:val="16"/>
          </w:rPr>
          <w:t>http://classic.austlii.edu.au/au/journals/CICrimJust/1990/8.pdf</w:t>
        </w:r>
      </w:hyperlink>
    </w:p>
    <w:p w14:paraId="6B0C2D55" w14:textId="77777777" w:rsidR="006E6084" w:rsidRPr="00DF7C77" w:rsidRDefault="00000000" w:rsidP="00DF7C77">
      <w:pPr>
        <w:pStyle w:val="FootnoteText"/>
        <w:rPr>
          <w:rFonts w:cstheme="minorHAnsi"/>
          <w:sz w:val="16"/>
          <w:szCs w:val="16"/>
        </w:rPr>
      </w:pPr>
      <w:hyperlink r:id="rId20" w:history="1">
        <w:r w:rsidR="006E6084" w:rsidRPr="00DF7C77">
          <w:rPr>
            <w:rStyle w:val="Hyperlink"/>
            <w:rFonts w:cstheme="minorHAnsi"/>
            <w:sz w:val="16"/>
            <w:szCs w:val="16"/>
          </w:rPr>
          <w:t>https://static1.squarespace.com/static/596ef6aec534a5c54429ed9e/t/5c9d842424a694cc474a0eb4/1553826856740/vol26chap9.pdf</w:t>
        </w:r>
      </w:hyperlink>
    </w:p>
    <w:p w14:paraId="4D340958" w14:textId="77777777" w:rsidR="006E6084" w:rsidRPr="00DF7C77" w:rsidRDefault="00000000" w:rsidP="00DF7C77">
      <w:pPr>
        <w:pStyle w:val="FootnoteText"/>
        <w:rPr>
          <w:rFonts w:cstheme="minorHAnsi"/>
          <w:sz w:val="16"/>
          <w:szCs w:val="16"/>
        </w:rPr>
      </w:pPr>
      <w:hyperlink r:id="rId21" w:history="1">
        <w:r w:rsidR="006E6084" w:rsidRPr="00DF7C77">
          <w:rPr>
            <w:rStyle w:val="Hyperlink"/>
            <w:rFonts w:cstheme="minorHAnsi"/>
            <w:sz w:val="16"/>
            <w:szCs w:val="16"/>
          </w:rPr>
          <w:t>https://www.sydneycriminallawyers.com.au/blog/the-icac-and-nsw-corruption-offences/</w:t>
        </w:r>
      </w:hyperlink>
    </w:p>
    <w:p w14:paraId="60574B5C" w14:textId="77777777" w:rsidR="006E6084" w:rsidRPr="00DF7C77" w:rsidRDefault="006E6084" w:rsidP="00DF7C77">
      <w:pPr>
        <w:pStyle w:val="FootnoteText"/>
        <w:rPr>
          <w:rFonts w:cstheme="minorHAnsi"/>
          <w:sz w:val="16"/>
          <w:szCs w:val="16"/>
        </w:rPr>
      </w:pPr>
    </w:p>
  </w:footnote>
  <w:footnote w:id="12">
    <w:p w14:paraId="0FF2F2D3" w14:textId="05213B90"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Appeals against corruption findings are based on claims the Commission exceeded its jurisdiction – as if the finding was a criminal conviction.  </w:t>
      </w:r>
      <w:r w:rsidR="00760A6D" w:rsidRPr="00DF7C77">
        <w:rPr>
          <w:rFonts w:cstheme="minorHAnsi"/>
          <w:sz w:val="16"/>
          <w:szCs w:val="16"/>
        </w:rPr>
        <w:t>A</w:t>
      </w:r>
      <w:r w:rsidRPr="00DF7C77">
        <w:rPr>
          <w:rFonts w:cstheme="minorHAnsi"/>
          <w:sz w:val="16"/>
          <w:szCs w:val="16"/>
        </w:rPr>
        <w:t xml:space="preserve">ppeals are more difficult than appeals against convictions - where the court can find the jury must have had a reasonable doubt about a defendant’s guilt. </w:t>
      </w:r>
      <w:r w:rsidR="00760A6D" w:rsidRPr="00DF7C77">
        <w:rPr>
          <w:rFonts w:cstheme="minorHAnsi"/>
          <w:sz w:val="16"/>
          <w:szCs w:val="16"/>
        </w:rPr>
        <w:t>A</w:t>
      </w:r>
      <w:r w:rsidRPr="00DF7C77">
        <w:rPr>
          <w:rFonts w:cstheme="minorHAnsi"/>
          <w:sz w:val="16"/>
          <w:szCs w:val="16"/>
        </w:rPr>
        <w:t xml:space="preserve">n appeal’s success depends on the appellant showing guilt was less probable than innocence. </w:t>
      </w:r>
    </w:p>
    <w:p w14:paraId="765A396D" w14:textId="77777777" w:rsidR="006E6084" w:rsidRPr="00DF7C77" w:rsidRDefault="006E6084" w:rsidP="00DF7C77">
      <w:pPr>
        <w:pStyle w:val="FootnoteText"/>
        <w:rPr>
          <w:rFonts w:cstheme="minorHAnsi"/>
          <w:sz w:val="16"/>
          <w:szCs w:val="16"/>
        </w:rPr>
      </w:pPr>
    </w:p>
  </w:footnote>
  <w:footnote w:id="13">
    <w:p w14:paraId="7E5A1450" w14:textId="4860D1FE"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22" w:history="1">
        <w:r w:rsidRPr="00DF7C77">
          <w:rPr>
            <w:rStyle w:val="Hyperlink"/>
            <w:rFonts w:cstheme="minorHAnsi"/>
            <w:sz w:val="16"/>
            <w:szCs w:val="16"/>
          </w:rPr>
          <w:t>http://www.austlii.edu.au/au/journals/CICrimJust/1994/25.pdf</w:t>
        </w:r>
      </w:hyperlink>
      <w:r w:rsidRPr="00DF7C77">
        <w:rPr>
          <w:rFonts w:cstheme="minorHAnsi"/>
          <w:sz w:val="16"/>
          <w:szCs w:val="16"/>
        </w:rPr>
        <w:t xml:space="preserve">  The Court found the Premier’s behaviour was not grounds for dismissal grounds which are necessary to sustain a corruption finding</w:t>
      </w:r>
      <w:r w:rsidR="00317D4D" w:rsidRPr="00DF7C77">
        <w:rPr>
          <w:rFonts w:cstheme="minorHAnsi"/>
          <w:sz w:val="16"/>
          <w:szCs w:val="16"/>
        </w:rPr>
        <w:t xml:space="preserve"> </w:t>
      </w:r>
      <w:hyperlink r:id="rId23" w:history="1">
        <w:r w:rsidRPr="00DF7C77">
          <w:rPr>
            <w:rStyle w:val="Hyperlink"/>
            <w:rFonts w:cstheme="minorHAnsi"/>
            <w:sz w:val="16"/>
            <w:szCs w:val="16"/>
          </w:rPr>
          <w:t>https://www.parliament.nsw.gov.au/ladocs/inquiries/1642/Report%20Review%20II%20Jurisdictional%20Issues.PDF</w:t>
        </w:r>
      </w:hyperlink>
    </w:p>
    <w:p w14:paraId="4967A8C3" w14:textId="3FEE92C5" w:rsidR="006E6084" w:rsidRPr="00DF7C77" w:rsidRDefault="006E6084" w:rsidP="00DF7C77">
      <w:pPr>
        <w:pStyle w:val="FootnoteText"/>
        <w:rPr>
          <w:rFonts w:cstheme="minorHAnsi"/>
          <w:sz w:val="16"/>
          <w:szCs w:val="16"/>
        </w:rPr>
      </w:pPr>
      <w:r w:rsidRPr="00DF7C77">
        <w:rPr>
          <w:rFonts w:cstheme="minorHAnsi"/>
          <w:sz w:val="16"/>
          <w:szCs w:val="16"/>
        </w:rPr>
        <w:t>The Court criticised the legislative definition as:  ‘</w:t>
      </w:r>
      <w:r w:rsidRPr="00DF7C77">
        <w:rPr>
          <w:rFonts w:cstheme="minorHAnsi"/>
          <w:i/>
          <w:iCs/>
          <w:sz w:val="16"/>
          <w:szCs w:val="16"/>
        </w:rPr>
        <w:t>misleading and apt to cause injustice. … The injustice arises because the Act applies ‘corrupt conduct’ to conduct which, in the ordinary meaning of the term, is not corrupt.’</w:t>
      </w:r>
      <w:r w:rsidRPr="00DF7C77">
        <w:rPr>
          <w:rFonts w:cstheme="minorHAnsi"/>
          <w:sz w:val="16"/>
          <w:szCs w:val="16"/>
        </w:rPr>
        <w:t xml:space="preserve"> </w:t>
      </w:r>
      <w:hyperlink r:id="rId24" w:history="1">
        <w:r w:rsidRPr="00DF7C77">
          <w:rPr>
            <w:rStyle w:val="Hyperlink"/>
            <w:rFonts w:cstheme="minorHAnsi"/>
            <w:sz w:val="16"/>
            <w:szCs w:val="16"/>
          </w:rPr>
          <w:t>https://www.parliament.nsw.gov.au/ladocs/inquiries/1642/Report%20Review%20II%20Jurisdictional%20Issues.PDF</w:t>
        </w:r>
      </w:hyperlink>
    </w:p>
  </w:footnote>
  <w:footnote w:id="14">
    <w:p w14:paraId="38107FCC" w14:textId="77777777" w:rsidR="00334B1C" w:rsidRPr="00DF7C77" w:rsidRDefault="00334B1C" w:rsidP="00DF7C77">
      <w:pPr>
        <w:pStyle w:val="FootnoteText"/>
        <w:rPr>
          <w:sz w:val="16"/>
          <w:szCs w:val="16"/>
        </w:rPr>
      </w:pPr>
      <w:r w:rsidRPr="00DF7C77">
        <w:rPr>
          <w:rStyle w:val="FootnoteReference"/>
          <w:sz w:val="16"/>
          <w:szCs w:val="16"/>
        </w:rPr>
        <w:footnoteRef/>
      </w:r>
      <w:r w:rsidRPr="00DF7C77">
        <w:rPr>
          <w:sz w:val="16"/>
          <w:szCs w:val="16"/>
        </w:rPr>
        <w:t xml:space="preserve"> </w:t>
      </w:r>
      <w:hyperlink r:id="rId25" w:history="1">
        <w:r w:rsidRPr="00DF7C77">
          <w:rPr>
            <w:rStyle w:val="Hyperlink"/>
            <w:sz w:val="16"/>
            <w:szCs w:val="16"/>
          </w:rPr>
          <w:t>https://www.oiicac.nsw.gov.au/assets/oiicac/reports/special-reports/Operation-22Vesta22-Andrew-Kelly-Charif-Kazal-and-Jaimie-Brown-complaints.pdf</w:t>
        </w:r>
      </w:hyperlink>
    </w:p>
    <w:p w14:paraId="6C03783E" w14:textId="77777777" w:rsidR="00334B1C" w:rsidRPr="00DF7C77" w:rsidRDefault="00334B1C" w:rsidP="00DF7C77">
      <w:pPr>
        <w:pStyle w:val="FootnoteText"/>
        <w:rPr>
          <w:sz w:val="16"/>
          <w:szCs w:val="16"/>
        </w:rPr>
      </w:pPr>
    </w:p>
  </w:footnote>
  <w:footnote w:id="15">
    <w:p w14:paraId="4C75C8F2" w14:textId="6DA3F113" w:rsidR="003E368E" w:rsidRPr="00DF7C77" w:rsidRDefault="003E368E" w:rsidP="00DF7C77">
      <w:pPr>
        <w:spacing w:after="0"/>
        <w:rPr>
          <w:sz w:val="16"/>
          <w:szCs w:val="16"/>
        </w:rPr>
      </w:pPr>
      <w:r w:rsidRPr="00DF7C77">
        <w:rPr>
          <w:rStyle w:val="FootnoteReference"/>
          <w:sz w:val="16"/>
          <w:szCs w:val="16"/>
        </w:rPr>
        <w:footnoteRef/>
      </w:r>
      <w:r w:rsidRPr="00DF7C77">
        <w:rPr>
          <w:sz w:val="16"/>
          <w:szCs w:val="16"/>
        </w:rPr>
        <w:t xml:space="preserve"> </w:t>
      </w:r>
      <w:r w:rsidR="00334B1C" w:rsidRPr="00DF7C77">
        <w:rPr>
          <w:sz w:val="16"/>
          <w:szCs w:val="16"/>
        </w:rPr>
        <w:t xml:space="preserve">Costs of each group of activity were not presented. </w:t>
      </w:r>
      <w:hyperlink r:id="rId26" w:history="1">
        <w:r w:rsidRPr="00DF7C77">
          <w:rPr>
            <w:rStyle w:val="Hyperlink"/>
            <w:rFonts w:cstheme="minorHAnsi"/>
            <w:sz w:val="16"/>
            <w:szCs w:val="16"/>
          </w:rPr>
          <w:t>https://www.icac.nsw.gov.au/about-the-nsw-icac/nsw-icac-publications/nsw-icac-corporate-publications/annual-reports</w:t>
        </w:r>
      </w:hyperlink>
    </w:p>
  </w:footnote>
  <w:footnote w:id="16">
    <w:p w14:paraId="38F97D38" w14:textId="77777777" w:rsidR="006E6084" w:rsidRPr="00DF7C77" w:rsidRDefault="006E6084" w:rsidP="00DF7C77">
      <w:pPr>
        <w:pStyle w:val="FootnoteText"/>
        <w:rPr>
          <w:rFonts w:cstheme="minorHAnsi"/>
          <w:sz w:val="16"/>
          <w:szCs w:val="16"/>
        </w:rPr>
      </w:pPr>
    </w:p>
    <w:p w14:paraId="4A9E5710" w14:textId="6A66D106" w:rsidR="006E6084" w:rsidRPr="00DF7C77" w:rsidRDefault="006E6084" w:rsidP="00DF7C77">
      <w:pPr>
        <w:shd w:val="clear" w:color="auto" w:fill="FFFFFF"/>
        <w:spacing w:after="0" w:line="240" w:lineRule="auto"/>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The explanation: </w:t>
      </w:r>
      <w:r w:rsidRPr="00DF7C77">
        <w:rPr>
          <w:rFonts w:cstheme="minorHAnsi"/>
          <w:i/>
          <w:iCs/>
          <w:sz w:val="16"/>
          <w:szCs w:val="16"/>
        </w:rPr>
        <w:t xml:space="preserve">‘the concept of corruption may be wide enough to embrace any act or omission that constitutes a serious transgression of a moral precept.  However, in a legal context… the word corruption is often used as a general or summary description …. applied to a category of criminal offences, such as bribery, abuse of office, extortion….’  </w:t>
      </w:r>
      <w:r w:rsidRPr="00DF7C77">
        <w:rPr>
          <w:rFonts w:cstheme="minorHAnsi"/>
          <w:sz w:val="16"/>
          <w:szCs w:val="16"/>
        </w:rPr>
        <w:t>Gleeson (note 6 above).</w:t>
      </w:r>
    </w:p>
  </w:footnote>
  <w:footnote w:id="17">
    <w:p w14:paraId="377EDFAC" w14:textId="4E4D50A8" w:rsidR="006E6084" w:rsidRPr="00DF7C77" w:rsidRDefault="006E6084" w:rsidP="00DF7C77">
      <w:pPr>
        <w:spacing w:after="0" w:line="240" w:lineRule="auto"/>
        <w:rPr>
          <w:rFonts w:eastAsia="Times New Roman" w:cstheme="minorHAnsi"/>
          <w:i/>
          <w:iCs/>
          <w:color w:val="000000"/>
          <w:sz w:val="16"/>
          <w:szCs w:val="16"/>
          <w:lang w:eastAsia="en-AU"/>
        </w:rPr>
      </w:pPr>
      <w:r w:rsidRPr="00DF7C77">
        <w:rPr>
          <w:rStyle w:val="FootnoteReference"/>
          <w:rFonts w:cstheme="minorHAnsi"/>
          <w:sz w:val="16"/>
          <w:szCs w:val="16"/>
        </w:rPr>
        <w:footnoteRef/>
      </w:r>
      <w:r w:rsidRPr="00DF7C77">
        <w:rPr>
          <w:rFonts w:cstheme="minorHAnsi"/>
          <w:sz w:val="16"/>
          <w:szCs w:val="16"/>
        </w:rPr>
        <w:t xml:space="preserve"> ‘</w:t>
      </w:r>
      <w:r w:rsidRPr="00DF7C77">
        <w:rPr>
          <w:rFonts w:cstheme="minorHAnsi"/>
          <w:i/>
          <w:iCs/>
          <w:sz w:val="16"/>
          <w:szCs w:val="16"/>
        </w:rPr>
        <w:t>s.8</w:t>
      </w:r>
      <w:r w:rsidRPr="00DF7C77">
        <w:rPr>
          <w:rFonts w:eastAsia="Times New Roman" w:cstheme="minorHAnsi"/>
          <w:i/>
          <w:iCs/>
          <w:color w:val="000000"/>
          <w:sz w:val="16"/>
          <w:szCs w:val="16"/>
          <w:lang w:eastAsia="en-AU"/>
        </w:rPr>
        <w:t xml:space="preserve">(1)  Corrupt conduct is…any conduct of any person </w:t>
      </w:r>
      <w:proofErr w:type="gramStart"/>
      <w:r w:rsidRPr="00DF7C77">
        <w:rPr>
          <w:rFonts w:eastAsia="Times New Roman" w:cstheme="minorHAnsi"/>
          <w:i/>
          <w:iCs/>
          <w:color w:val="000000"/>
          <w:sz w:val="16"/>
          <w:szCs w:val="16"/>
          <w:lang w:eastAsia="en-AU"/>
        </w:rPr>
        <w:t>…..</w:t>
      </w:r>
      <w:proofErr w:type="gramEnd"/>
      <w:r w:rsidRPr="00DF7C77">
        <w:rPr>
          <w:rFonts w:eastAsia="Times New Roman" w:cstheme="minorHAnsi"/>
          <w:i/>
          <w:iCs/>
          <w:color w:val="000000"/>
          <w:sz w:val="16"/>
          <w:szCs w:val="16"/>
          <w:lang w:eastAsia="en-AU"/>
        </w:rPr>
        <w:t xml:space="preserve"> that adversely affects…. the honest or impartial exercise of official functions</w:t>
      </w:r>
      <w:r w:rsidR="00BD30C4" w:rsidRPr="00DF7C77">
        <w:rPr>
          <w:rFonts w:eastAsia="Times New Roman" w:cstheme="minorHAnsi"/>
          <w:i/>
          <w:iCs/>
          <w:color w:val="000000"/>
          <w:sz w:val="16"/>
          <w:szCs w:val="16"/>
          <w:lang w:eastAsia="en-AU"/>
        </w:rPr>
        <w:t>..</w:t>
      </w:r>
      <w:r w:rsidRPr="00DF7C77">
        <w:rPr>
          <w:rFonts w:eastAsia="Times New Roman" w:cstheme="minorHAnsi"/>
          <w:i/>
          <w:iCs/>
          <w:color w:val="000000"/>
          <w:sz w:val="16"/>
          <w:szCs w:val="16"/>
          <w:lang w:eastAsia="en-AU"/>
        </w:rPr>
        <w:t>.</w:t>
      </w:r>
    </w:p>
    <w:p w14:paraId="1957A1AD" w14:textId="77777777" w:rsidR="006E6084" w:rsidRPr="00DF7C77" w:rsidRDefault="006E6084" w:rsidP="00DF7C77">
      <w:pPr>
        <w:pStyle w:val="FootnoteText"/>
        <w:rPr>
          <w:rFonts w:cstheme="minorHAnsi"/>
          <w:i/>
          <w:iCs/>
          <w:sz w:val="16"/>
          <w:szCs w:val="16"/>
          <w:lang w:eastAsia="en-AU"/>
        </w:rPr>
      </w:pPr>
      <w:r w:rsidRPr="00DF7C77">
        <w:rPr>
          <w:rFonts w:eastAsia="Times New Roman" w:cstheme="minorHAnsi"/>
          <w:i/>
          <w:iCs/>
          <w:color w:val="000000"/>
          <w:sz w:val="16"/>
          <w:szCs w:val="16"/>
          <w:lang w:eastAsia="en-AU"/>
        </w:rPr>
        <w:t>(2) Corrupt conduct is also any conduct of any person …… that adversely affects…. the exercise of official functions by any public official…. and which could involve any of the following matters— (a)  official misconduct (including breach of trust, fraud in office, nonfeasance, misfeasance, malfeasance, oppression, extortion or imposition), (b)  bribery, (c)  blackmail, (d)  obtaining or offering secret commissions, (e)  fraud, (f)  theft, (g)  perverting the course of justice, (h)  embezzlement, (</w:t>
      </w:r>
      <w:proofErr w:type="spellStart"/>
      <w:r w:rsidRPr="00DF7C77">
        <w:rPr>
          <w:rFonts w:eastAsia="Times New Roman" w:cstheme="minorHAnsi"/>
          <w:i/>
          <w:iCs/>
          <w:color w:val="000000"/>
          <w:sz w:val="16"/>
          <w:szCs w:val="16"/>
          <w:lang w:eastAsia="en-AU"/>
        </w:rPr>
        <w:t>i</w:t>
      </w:r>
      <w:proofErr w:type="spellEnd"/>
      <w:r w:rsidRPr="00DF7C77">
        <w:rPr>
          <w:rFonts w:eastAsia="Times New Roman" w:cstheme="minorHAnsi"/>
          <w:i/>
          <w:iCs/>
          <w:color w:val="000000"/>
          <w:sz w:val="16"/>
          <w:szCs w:val="16"/>
          <w:lang w:eastAsia="en-AU"/>
        </w:rPr>
        <w:t>)  election bribery, (j)  election funding offences, (k)  election fraud, (l)  treating, (m)  tax evasion, (n)  revenue evasion</w:t>
      </w:r>
      <w:proofErr w:type="gramStart"/>
      <w:r w:rsidRPr="00DF7C77">
        <w:rPr>
          <w:rFonts w:eastAsia="Times New Roman" w:cstheme="minorHAnsi"/>
          <w:i/>
          <w:iCs/>
          <w:color w:val="000000"/>
          <w:sz w:val="16"/>
          <w:szCs w:val="16"/>
          <w:lang w:eastAsia="en-AU"/>
        </w:rPr>
        <w:t>…..</w:t>
      </w:r>
      <w:proofErr w:type="gramEnd"/>
      <w:r w:rsidRPr="00DF7C77">
        <w:rPr>
          <w:rFonts w:cstheme="minorHAnsi"/>
          <w:i/>
          <w:iCs/>
          <w:sz w:val="16"/>
          <w:szCs w:val="16"/>
          <w:lang w:eastAsia="en-AU"/>
        </w:rPr>
        <w:t xml:space="preserve">  </w:t>
      </w:r>
    </w:p>
    <w:p w14:paraId="51E23BAB" w14:textId="47EF6445" w:rsidR="006E6084" w:rsidRPr="00DF7C77" w:rsidRDefault="006E6084" w:rsidP="00DF7C77">
      <w:pPr>
        <w:spacing w:after="0" w:line="240" w:lineRule="auto"/>
        <w:rPr>
          <w:rFonts w:cstheme="minorHAnsi"/>
          <w:i/>
          <w:iCs/>
          <w:sz w:val="16"/>
          <w:szCs w:val="16"/>
          <w:lang w:eastAsia="en-AU"/>
        </w:rPr>
      </w:pPr>
      <w:r w:rsidRPr="00DF7C77">
        <w:rPr>
          <w:rFonts w:cstheme="minorHAnsi"/>
          <w:sz w:val="16"/>
          <w:szCs w:val="16"/>
        </w:rPr>
        <w:t>s.</w:t>
      </w:r>
      <w:r w:rsidRPr="00DF7C77">
        <w:rPr>
          <w:rFonts w:cstheme="minorHAnsi"/>
          <w:i/>
          <w:iCs/>
          <w:sz w:val="16"/>
          <w:szCs w:val="16"/>
          <w:lang w:eastAsia="en-AU"/>
        </w:rPr>
        <w:t>9(1)  …. conduct does not amount to corrupt conduct unless it could constitute or involve—(a)  a criminal offence, or (b)  a disciplinary offence, or (c)  reasonable grounds for dismissing…. a public official, or (d) in the case of conduct of a Minister … or a member of a House of Parliament—a substantial breach of an applicable code of conduct.’</w:t>
      </w:r>
      <w:r w:rsidR="00317D4D" w:rsidRPr="00DF7C77">
        <w:rPr>
          <w:rFonts w:cstheme="minorHAnsi"/>
          <w:i/>
          <w:iCs/>
          <w:sz w:val="16"/>
          <w:szCs w:val="16"/>
          <w:lang w:eastAsia="en-AU"/>
        </w:rPr>
        <w:t xml:space="preserve"> </w:t>
      </w:r>
    </w:p>
    <w:p w14:paraId="6F17F672" w14:textId="77777777" w:rsidR="006E6084" w:rsidRPr="00DF7C77" w:rsidRDefault="006E6084" w:rsidP="00DF7C77">
      <w:pPr>
        <w:spacing w:after="0" w:line="240" w:lineRule="auto"/>
        <w:rPr>
          <w:rFonts w:cstheme="minorHAnsi"/>
          <w:sz w:val="16"/>
          <w:szCs w:val="16"/>
        </w:rPr>
      </w:pPr>
    </w:p>
  </w:footnote>
  <w:footnote w:id="18">
    <w:p w14:paraId="05565FC4" w14:textId="57ECE163" w:rsidR="006E6084" w:rsidRPr="00DF7C77" w:rsidRDefault="006E6084" w:rsidP="00DF7C77">
      <w:pPr>
        <w:pStyle w:val="FootnoteText"/>
        <w:rPr>
          <w:rFonts w:cstheme="minorHAnsi"/>
          <w:sz w:val="16"/>
          <w:szCs w:val="16"/>
        </w:rPr>
      </w:pPr>
      <w:r w:rsidRPr="00DF7C77">
        <w:rPr>
          <w:rStyle w:val="FootnoteReference"/>
          <w:rFonts w:cstheme="minorHAnsi"/>
          <w:i/>
          <w:iCs/>
          <w:sz w:val="16"/>
          <w:szCs w:val="16"/>
        </w:rPr>
        <w:footnoteRef/>
      </w:r>
      <w:r w:rsidRPr="00DF7C77">
        <w:rPr>
          <w:rFonts w:cstheme="minorHAnsi"/>
          <w:i/>
          <w:iCs/>
          <w:sz w:val="16"/>
          <w:szCs w:val="16"/>
        </w:rPr>
        <w:t xml:space="preserve"> </w:t>
      </w:r>
      <w:r w:rsidR="00317D4D" w:rsidRPr="00DF7C77">
        <w:rPr>
          <w:rFonts w:cstheme="minorHAnsi"/>
          <w:sz w:val="16"/>
          <w:szCs w:val="16"/>
        </w:rPr>
        <w:t>United Kingdom etc: s</w:t>
      </w:r>
      <w:r w:rsidRPr="00DF7C77">
        <w:rPr>
          <w:rFonts w:cstheme="minorHAnsi"/>
          <w:sz w:val="16"/>
          <w:szCs w:val="16"/>
        </w:rPr>
        <w:t xml:space="preserve">ee Gleeson and </w:t>
      </w:r>
      <w:proofErr w:type="spellStart"/>
      <w:r w:rsidRPr="00DF7C77">
        <w:rPr>
          <w:rFonts w:cstheme="minorHAnsi"/>
          <w:sz w:val="16"/>
          <w:szCs w:val="16"/>
        </w:rPr>
        <w:t>Cuneen</w:t>
      </w:r>
      <w:proofErr w:type="spellEnd"/>
      <w:r w:rsidRPr="00DF7C77">
        <w:rPr>
          <w:rFonts w:cstheme="minorHAnsi"/>
          <w:sz w:val="16"/>
          <w:szCs w:val="16"/>
        </w:rPr>
        <w:t xml:space="preserve"> (note 6 above). </w:t>
      </w:r>
    </w:p>
    <w:p w14:paraId="5DA4887D" w14:textId="17C8D54A" w:rsidR="006E6084" w:rsidRPr="00DF7C77" w:rsidRDefault="006E6084" w:rsidP="00DF7C77">
      <w:pPr>
        <w:pStyle w:val="FootnoteText"/>
        <w:rPr>
          <w:rFonts w:eastAsia="Times New Roman" w:cstheme="minorHAnsi"/>
          <w:i/>
          <w:iCs/>
          <w:color w:val="000000"/>
          <w:sz w:val="16"/>
          <w:szCs w:val="16"/>
          <w:lang w:eastAsia="en-AU"/>
        </w:rPr>
      </w:pPr>
      <w:r w:rsidRPr="00DF7C77">
        <w:rPr>
          <w:rFonts w:cstheme="minorHAnsi"/>
          <w:sz w:val="16"/>
          <w:szCs w:val="16"/>
        </w:rPr>
        <w:t xml:space="preserve">Dishonest scheme: following </w:t>
      </w:r>
      <w:proofErr w:type="spellStart"/>
      <w:r w:rsidRPr="00DF7C77">
        <w:rPr>
          <w:rFonts w:cstheme="minorHAnsi"/>
          <w:sz w:val="16"/>
          <w:szCs w:val="16"/>
        </w:rPr>
        <w:t>Gagelar</w:t>
      </w:r>
      <w:proofErr w:type="spellEnd"/>
      <w:r w:rsidRPr="00DF7C77">
        <w:rPr>
          <w:rFonts w:cstheme="minorHAnsi"/>
          <w:sz w:val="16"/>
          <w:szCs w:val="16"/>
        </w:rPr>
        <w:t xml:space="preserve"> J’s dissent in </w:t>
      </w:r>
      <w:proofErr w:type="spellStart"/>
      <w:r w:rsidRPr="00DF7C77">
        <w:rPr>
          <w:rFonts w:cstheme="minorHAnsi"/>
          <w:sz w:val="16"/>
          <w:szCs w:val="16"/>
        </w:rPr>
        <w:t>Cuneen</w:t>
      </w:r>
      <w:proofErr w:type="spellEnd"/>
      <w:r w:rsidRPr="00DF7C77">
        <w:rPr>
          <w:rFonts w:cstheme="minorHAnsi"/>
          <w:sz w:val="16"/>
          <w:szCs w:val="16"/>
        </w:rPr>
        <w:t>, legislation was amended by s.8(2A)</w:t>
      </w:r>
      <w:r w:rsidRPr="00DF7C77">
        <w:rPr>
          <w:rFonts w:eastAsia="Times New Roman" w:cstheme="minorHAnsi"/>
          <w:i/>
          <w:iCs/>
          <w:color w:val="000000"/>
          <w:sz w:val="16"/>
          <w:szCs w:val="16"/>
          <w:lang w:eastAsia="en-AU"/>
        </w:rPr>
        <w:t xml:space="preserve">  ‘Corrupt conduct is also any conduct of any person</w:t>
      </w:r>
      <w:proofErr w:type="gramStart"/>
      <w:r w:rsidRPr="00DF7C77">
        <w:rPr>
          <w:rFonts w:eastAsia="Times New Roman" w:cstheme="minorHAnsi"/>
          <w:i/>
          <w:iCs/>
          <w:color w:val="000000"/>
          <w:sz w:val="16"/>
          <w:szCs w:val="16"/>
          <w:lang w:eastAsia="en-AU"/>
        </w:rPr>
        <w:t>…..</w:t>
      </w:r>
      <w:proofErr w:type="gramEnd"/>
      <w:r w:rsidRPr="00DF7C77">
        <w:rPr>
          <w:rFonts w:eastAsia="Times New Roman" w:cstheme="minorHAnsi"/>
          <w:i/>
          <w:iCs/>
          <w:color w:val="000000"/>
          <w:sz w:val="16"/>
          <w:szCs w:val="16"/>
          <w:lang w:eastAsia="en-AU"/>
        </w:rPr>
        <w:t xml:space="preserve"> that impairs, or that could impair, public confidence in public administration and which could involve any of the following matters—(a)  collusive tendering, (b)  fraud in relation to applications for licences, permits or other authorities</w:t>
      </w:r>
      <w:r w:rsidR="00EA3023" w:rsidRPr="00DF7C77">
        <w:rPr>
          <w:rFonts w:eastAsia="Times New Roman" w:cstheme="minorHAnsi"/>
          <w:i/>
          <w:iCs/>
          <w:color w:val="000000"/>
          <w:sz w:val="16"/>
          <w:szCs w:val="16"/>
          <w:lang w:eastAsia="en-AU"/>
        </w:rPr>
        <w:t>….’</w:t>
      </w:r>
      <w:r w:rsidRPr="00DF7C77">
        <w:rPr>
          <w:rFonts w:eastAsia="Times New Roman" w:cstheme="minorHAnsi"/>
          <w:i/>
          <w:iCs/>
          <w:color w:val="000000"/>
          <w:sz w:val="16"/>
          <w:szCs w:val="16"/>
          <w:lang w:eastAsia="en-AU"/>
        </w:rPr>
        <w:t xml:space="preserve"> </w:t>
      </w:r>
      <w:r w:rsidR="00EA3023" w:rsidRPr="00DF7C77">
        <w:rPr>
          <w:rFonts w:eastAsia="Times New Roman" w:cstheme="minorHAnsi"/>
          <w:i/>
          <w:iCs/>
          <w:color w:val="000000"/>
          <w:sz w:val="16"/>
          <w:szCs w:val="16"/>
          <w:lang w:eastAsia="en-AU"/>
        </w:rPr>
        <w:t>etc.</w:t>
      </w:r>
    </w:p>
    <w:p w14:paraId="0C151CA6" w14:textId="77777777" w:rsidR="006E6084" w:rsidRPr="00DF7C77" w:rsidRDefault="006E6084" w:rsidP="00DF7C77">
      <w:pPr>
        <w:spacing w:after="0" w:line="240" w:lineRule="auto"/>
        <w:rPr>
          <w:rFonts w:cstheme="minorHAnsi"/>
          <w:i/>
          <w:iCs/>
          <w:sz w:val="16"/>
          <w:szCs w:val="16"/>
        </w:rPr>
      </w:pPr>
    </w:p>
  </w:footnote>
  <w:footnote w:id="19">
    <w:p w14:paraId="20F8BBBD"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The recent claim by an outgoing Commissioner that criticisms of the Commission come from ‘buffoons’ does not address the issues, or recognise former practices of the Commission have been declared unlawful by the High Court.</w:t>
      </w:r>
    </w:p>
    <w:p w14:paraId="0146F451" w14:textId="77777777" w:rsidR="006E6084" w:rsidRPr="00DF7C77" w:rsidRDefault="00000000" w:rsidP="00DF7C77">
      <w:pPr>
        <w:pStyle w:val="FootnoteText"/>
        <w:rPr>
          <w:rFonts w:cstheme="minorHAnsi"/>
          <w:sz w:val="16"/>
          <w:szCs w:val="16"/>
        </w:rPr>
      </w:pPr>
      <w:hyperlink r:id="rId27" w:history="1">
        <w:r w:rsidR="006E6084" w:rsidRPr="00DF7C77">
          <w:rPr>
            <w:rStyle w:val="Hyperlink"/>
            <w:rFonts w:cstheme="minorHAnsi"/>
            <w:sz w:val="16"/>
            <w:szCs w:val="16"/>
          </w:rPr>
          <w:t>https://www.theaustralian.com.au/commentary/porkbarrelling-or-corruption-voters-should-be-the-judge/news-story/9b7278f8b75bc146e008d547e3378cfe</w:t>
        </w:r>
      </w:hyperlink>
    </w:p>
    <w:p w14:paraId="1A1772D0" w14:textId="77777777" w:rsidR="006E6084" w:rsidRPr="00DF7C77" w:rsidRDefault="006E6084" w:rsidP="00DF7C77">
      <w:pPr>
        <w:pStyle w:val="FootnoteText"/>
        <w:rPr>
          <w:rFonts w:cstheme="minorHAnsi"/>
          <w:sz w:val="16"/>
          <w:szCs w:val="16"/>
        </w:rPr>
      </w:pPr>
    </w:p>
  </w:footnote>
  <w:footnote w:id="20">
    <w:p w14:paraId="26F04B47" w14:textId="77777777" w:rsidR="003371FC"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At June 2022 a Commission report shows: eleven ‘operations’ by the Commission between 2010 and 2019 resulted in thirty-eight persons referred to the Director of Public Prosecutions.  Of these the Director has recommended prosecution of twenty-three.  The Director is ‘still’ considering 17 referrals – two since 2016, nine since 2017 and six (for breach of the Act) since 2019.  Average lag between referral and commencement of proceedings is 4.4 years – the maximum time was 6 years.  ICAC%20prosecution%20outcomes_web%20table_1%20June%202022_FIN.pdf.</w:t>
      </w:r>
    </w:p>
    <w:p w14:paraId="57A4F68E" w14:textId="77777777" w:rsidR="006E6084" w:rsidRPr="00DF7C77" w:rsidRDefault="006E6084" w:rsidP="00DF7C77">
      <w:pPr>
        <w:pStyle w:val="FootnoteText"/>
        <w:rPr>
          <w:rFonts w:cstheme="minorHAnsi"/>
          <w:sz w:val="16"/>
          <w:szCs w:val="16"/>
        </w:rPr>
      </w:pPr>
    </w:p>
  </w:footnote>
  <w:footnote w:id="21">
    <w:p w14:paraId="6E93805C" w14:textId="38F595E8"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Mr Gallacher commented his treatment was worse than serial killer Ivan Milat who could answer allegations within a day – Mr Gallacher was not permitted to answer the Commission for three months during which there was a damning trial-by-media.  The Hon Jonathan O’Dea MP Speaker of the NSW Legislative Assembly, </w:t>
      </w:r>
      <w:r w:rsidRPr="00DF7C77">
        <w:rPr>
          <w:rFonts w:cstheme="minorHAnsi"/>
          <w:i/>
          <w:iCs/>
          <w:sz w:val="16"/>
          <w:szCs w:val="16"/>
        </w:rPr>
        <w:t>Submission to the Joint Committee on the Independent Commission Against Corruption (ICAC)’s Inquiry into the reputational impact on an individual being adversely named in the ICAC’s investigations,</w:t>
      </w:r>
      <w:r w:rsidRPr="00DF7C77">
        <w:rPr>
          <w:rFonts w:cstheme="minorHAnsi"/>
          <w:sz w:val="16"/>
          <w:szCs w:val="16"/>
        </w:rPr>
        <w:t xml:space="preserve"> 23 June 2020  </w:t>
      </w:r>
      <w:hyperlink r:id="rId28" w:history="1">
        <w:r w:rsidRPr="00DF7C77">
          <w:rPr>
            <w:rStyle w:val="Hyperlink"/>
            <w:rFonts w:cstheme="minorHAnsi"/>
            <w:sz w:val="16"/>
            <w:szCs w:val="16"/>
          </w:rPr>
          <w:t>https://www.parliament.nsw.gov.au/ladocs/submissions/68133/Submission%204%20-%20Speaker%20of%20the%20NSW%20Legislative%20Assembly.pdf</w:t>
        </w:r>
      </w:hyperlink>
      <w:r w:rsidRPr="00DF7C77">
        <w:rPr>
          <w:rFonts w:cstheme="minorHAnsi"/>
          <w:sz w:val="16"/>
          <w:szCs w:val="16"/>
        </w:rPr>
        <w:t>.  Hearings involving Ms Berejiklian were in mid and late October 202</w:t>
      </w:r>
      <w:r w:rsidR="00753EE1" w:rsidRPr="00DF7C77">
        <w:rPr>
          <w:rFonts w:cstheme="minorHAnsi"/>
          <w:sz w:val="16"/>
          <w:szCs w:val="16"/>
        </w:rPr>
        <w:t>1</w:t>
      </w:r>
      <w:r w:rsidRPr="00DF7C77">
        <w:rPr>
          <w:rFonts w:cstheme="minorHAnsi"/>
          <w:sz w:val="16"/>
          <w:szCs w:val="16"/>
        </w:rPr>
        <w:t>.</w:t>
      </w:r>
    </w:p>
    <w:p w14:paraId="2BB0389E" w14:textId="77777777" w:rsidR="006E6084" w:rsidRPr="00DF7C77" w:rsidRDefault="006E6084" w:rsidP="00DF7C77">
      <w:pPr>
        <w:spacing w:after="0" w:line="240" w:lineRule="auto"/>
        <w:rPr>
          <w:rFonts w:cstheme="minorHAnsi"/>
          <w:sz w:val="16"/>
          <w:szCs w:val="16"/>
        </w:rPr>
      </w:pPr>
    </w:p>
  </w:footnote>
  <w:footnote w:id="22">
    <w:p w14:paraId="2278CE28" w14:textId="10ADBDA5"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Notably </w:t>
      </w:r>
      <w:proofErr w:type="spellStart"/>
      <w:r w:rsidRPr="00DF7C77">
        <w:rPr>
          <w:rFonts w:cstheme="minorHAnsi"/>
          <w:sz w:val="16"/>
          <w:szCs w:val="16"/>
        </w:rPr>
        <w:t>Cuneen</w:t>
      </w:r>
      <w:proofErr w:type="spellEnd"/>
      <w:r w:rsidRPr="00DF7C77">
        <w:rPr>
          <w:rFonts w:cstheme="minorHAnsi"/>
          <w:sz w:val="16"/>
          <w:szCs w:val="16"/>
        </w:rPr>
        <w:t xml:space="preserve"> and Greiner (notes 6 and 1</w:t>
      </w:r>
      <w:r w:rsidR="008B7381">
        <w:rPr>
          <w:rFonts w:cstheme="minorHAnsi"/>
          <w:sz w:val="16"/>
          <w:szCs w:val="16"/>
        </w:rPr>
        <w:t>3</w:t>
      </w:r>
      <w:r w:rsidRPr="00DF7C77">
        <w:rPr>
          <w:rFonts w:cstheme="minorHAnsi"/>
          <w:sz w:val="16"/>
          <w:szCs w:val="16"/>
        </w:rPr>
        <w:t xml:space="preserve"> above).</w:t>
      </w:r>
    </w:p>
    <w:p w14:paraId="0F899652" w14:textId="77777777" w:rsidR="006E6084" w:rsidRPr="00DF7C77" w:rsidRDefault="006E6084" w:rsidP="00DF7C77">
      <w:pPr>
        <w:pStyle w:val="FootnoteText"/>
        <w:rPr>
          <w:rFonts w:cstheme="minorHAnsi"/>
          <w:sz w:val="16"/>
          <w:szCs w:val="16"/>
        </w:rPr>
      </w:pPr>
      <w:r w:rsidRPr="00DF7C77">
        <w:rPr>
          <w:rFonts w:cstheme="minorHAnsi"/>
          <w:sz w:val="16"/>
          <w:szCs w:val="16"/>
        </w:rPr>
        <w:t xml:space="preserve"> </w:t>
      </w:r>
    </w:p>
  </w:footnote>
  <w:footnote w:id="23">
    <w:p w14:paraId="2C588DB3"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Phoebe </w:t>
      </w:r>
      <w:proofErr w:type="spellStart"/>
      <w:r w:rsidRPr="00DF7C77">
        <w:rPr>
          <w:rFonts w:cstheme="minorHAnsi"/>
          <w:sz w:val="16"/>
          <w:szCs w:val="16"/>
        </w:rPr>
        <w:t>Loomes</w:t>
      </w:r>
      <w:proofErr w:type="spellEnd"/>
      <w:r w:rsidRPr="00DF7C77">
        <w:rPr>
          <w:rFonts w:cstheme="minorHAnsi"/>
          <w:sz w:val="16"/>
          <w:szCs w:val="16"/>
        </w:rPr>
        <w:t xml:space="preserve">, </w:t>
      </w:r>
      <w:proofErr w:type="gramStart"/>
      <w:r w:rsidRPr="00DF7C77">
        <w:rPr>
          <w:rFonts w:cstheme="minorHAnsi"/>
          <w:i/>
          <w:iCs/>
          <w:sz w:val="16"/>
          <w:szCs w:val="16"/>
        </w:rPr>
        <w:t>Don’t</w:t>
      </w:r>
      <w:proofErr w:type="gramEnd"/>
      <w:r w:rsidRPr="00DF7C77">
        <w:rPr>
          <w:rFonts w:cstheme="minorHAnsi"/>
          <w:i/>
          <w:iCs/>
          <w:sz w:val="16"/>
          <w:szCs w:val="16"/>
        </w:rPr>
        <w:t xml:space="preserve"> assume pork barrelling is legal: ICAC</w:t>
      </w:r>
      <w:r w:rsidRPr="00DF7C77">
        <w:rPr>
          <w:rFonts w:cstheme="minorHAnsi"/>
          <w:sz w:val="16"/>
          <w:szCs w:val="16"/>
        </w:rPr>
        <w:t>, Canberra Times, June 4 2022.</w:t>
      </w:r>
    </w:p>
    <w:p w14:paraId="5C40D18F" w14:textId="77777777" w:rsidR="006E6084" w:rsidRPr="00DF7C77" w:rsidRDefault="006E6084" w:rsidP="00DF7C77">
      <w:pPr>
        <w:pStyle w:val="FootnoteText"/>
        <w:rPr>
          <w:rFonts w:cstheme="minorHAnsi"/>
          <w:sz w:val="16"/>
          <w:szCs w:val="16"/>
        </w:rPr>
      </w:pPr>
    </w:p>
  </w:footnote>
  <w:footnote w:id="24">
    <w:p w14:paraId="3DB44A5E"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29" w:history="1">
        <w:r w:rsidRPr="00DF7C77">
          <w:rPr>
            <w:rStyle w:val="Hyperlink"/>
            <w:rFonts w:cstheme="minorHAnsi"/>
            <w:sz w:val="16"/>
            <w:szCs w:val="16"/>
          </w:rPr>
          <w:t>https://www.theaustralian.com.au/commentary/icac-eventhe-star-chamber-did-better/news-story/e6c0424b20412f9cac1f4894a4877c02</w:t>
        </w:r>
      </w:hyperlink>
    </w:p>
    <w:p w14:paraId="4895D5CF" w14:textId="77777777" w:rsidR="006E6084" w:rsidRPr="00DF7C77" w:rsidRDefault="006E6084" w:rsidP="00DF7C77">
      <w:pPr>
        <w:pStyle w:val="FootnoteText"/>
        <w:rPr>
          <w:rFonts w:cstheme="minorHAnsi"/>
          <w:sz w:val="16"/>
          <w:szCs w:val="16"/>
        </w:rPr>
      </w:pPr>
    </w:p>
  </w:footnote>
  <w:footnote w:id="25">
    <w:p w14:paraId="373841FD"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For example: </w:t>
      </w:r>
      <w:hyperlink r:id="rId30" w:history="1">
        <w:r w:rsidRPr="00DF7C77">
          <w:rPr>
            <w:rStyle w:val="Hyperlink"/>
            <w:rFonts w:cstheme="minorHAnsi"/>
            <w:sz w:val="16"/>
            <w:szCs w:val="16"/>
          </w:rPr>
          <w:t>https://www.thejadebeagle.com/dogs-breakfast-for-all.htmll</w:t>
        </w:r>
      </w:hyperlink>
      <w:r w:rsidRPr="00DF7C77">
        <w:rPr>
          <w:rStyle w:val="Hyperlink"/>
          <w:rFonts w:cstheme="minorHAnsi"/>
          <w:sz w:val="16"/>
          <w:szCs w:val="16"/>
        </w:rPr>
        <w:t xml:space="preserve">; </w:t>
      </w:r>
      <w:hyperlink r:id="rId31" w:history="1">
        <w:r w:rsidRPr="00DF7C77">
          <w:rPr>
            <w:rStyle w:val="Hyperlink"/>
            <w:rFonts w:cstheme="minorHAnsi"/>
            <w:sz w:val="16"/>
            <w:szCs w:val="16"/>
          </w:rPr>
          <w:t>https://www.thejadebeagle.com/ps3-news.html</w:t>
        </w:r>
      </w:hyperlink>
    </w:p>
    <w:p w14:paraId="04484DF2" w14:textId="77777777" w:rsidR="006E6084" w:rsidRPr="00DF7C77" w:rsidRDefault="006E6084" w:rsidP="00DF7C77">
      <w:pPr>
        <w:pStyle w:val="FootnoteText"/>
        <w:rPr>
          <w:rFonts w:cstheme="minorHAnsi"/>
          <w:sz w:val="16"/>
          <w:szCs w:val="16"/>
        </w:rPr>
      </w:pPr>
    </w:p>
  </w:footnote>
  <w:footnote w:id="26">
    <w:p w14:paraId="724C7111" w14:textId="745128D9"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Operation Spicer report: </w:t>
      </w:r>
      <w:hyperlink r:id="rId32" w:history="1">
        <w:r w:rsidRPr="00DF7C77">
          <w:rPr>
            <w:rStyle w:val="Hyperlink"/>
            <w:rFonts w:cstheme="minorHAnsi"/>
            <w:sz w:val="16"/>
            <w:szCs w:val="16"/>
          </w:rPr>
          <w:t>https://www.icac.nsw.gov.au/investigations/past-investigations/2016/nsw-public-officials-and-members-of-parliament-operation-spicer</w:t>
        </w:r>
      </w:hyperlink>
      <w:r w:rsidRPr="00DF7C77">
        <w:rPr>
          <w:rStyle w:val="Hyperlink"/>
          <w:rFonts w:cstheme="minorHAnsi"/>
          <w:sz w:val="16"/>
          <w:szCs w:val="16"/>
        </w:rPr>
        <w:t xml:space="preserve">; </w:t>
      </w:r>
      <w:hyperlink r:id="rId33" w:history="1">
        <w:r w:rsidRPr="00DF7C77">
          <w:rPr>
            <w:rStyle w:val="Hyperlink"/>
            <w:rFonts w:cstheme="minorHAnsi"/>
            <w:sz w:val="16"/>
            <w:szCs w:val="16"/>
          </w:rPr>
          <w:t>https://www.thejadebeagle.com/sydney-metro-blowout</w:t>
        </w:r>
      </w:hyperlink>
      <w:r w:rsidRPr="00DF7C77">
        <w:rPr>
          <w:rStyle w:val="Hyperlink"/>
          <w:rFonts w:cstheme="minorHAnsi"/>
          <w:sz w:val="16"/>
          <w:szCs w:val="16"/>
        </w:rPr>
        <w:t xml:space="preserve">   </w:t>
      </w:r>
      <w:r w:rsidRPr="00DF7C77">
        <w:rPr>
          <w:rStyle w:val="Hyperlink"/>
          <w:rFonts w:cstheme="minorHAnsi"/>
          <w:color w:val="auto"/>
          <w:sz w:val="16"/>
          <w:szCs w:val="16"/>
        </w:rPr>
        <w:t xml:space="preserve">Recent reports have the blow-out increasing to at least $6bn </w:t>
      </w:r>
      <w:hyperlink r:id="rId34" w:history="1">
        <w:r w:rsidRPr="00DF7C77">
          <w:rPr>
            <w:rStyle w:val="Hyperlink"/>
            <w:rFonts w:cstheme="minorHAnsi"/>
            <w:sz w:val="16"/>
            <w:szCs w:val="16"/>
          </w:rPr>
          <w:t>https://www.abc.net.au/news/2022-06-21/nsw-budget-reveals-metro-tunnel-cost-blowout/101171264</w:t>
        </w:r>
      </w:hyperlink>
      <w:r w:rsidRPr="00DF7C77">
        <w:rPr>
          <w:rFonts w:cstheme="minorHAnsi"/>
          <w:sz w:val="16"/>
          <w:szCs w:val="16"/>
        </w:rPr>
        <w:t xml:space="preserve"> </w:t>
      </w:r>
    </w:p>
  </w:footnote>
  <w:footnote w:id="27">
    <w:p w14:paraId="6E924016" w14:textId="3EAB33B4" w:rsidR="0040496E"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35" w:history="1">
        <w:r w:rsidRPr="00DF7C77">
          <w:rPr>
            <w:rStyle w:val="Hyperlink"/>
            <w:rFonts w:cstheme="minorHAnsi"/>
            <w:sz w:val="16"/>
            <w:szCs w:val="16"/>
          </w:rPr>
          <w:t>https://www.australianpolice.com.au/wp-content/uploads/2017/05/RCPS-Report-Volume-1.pdf</w:t>
        </w:r>
      </w:hyperlink>
      <w:r w:rsidRPr="00DF7C77">
        <w:rPr>
          <w:rFonts w:cstheme="minorHAnsi"/>
          <w:sz w:val="16"/>
          <w:szCs w:val="16"/>
        </w:rPr>
        <w:t xml:space="preserve">  Secret arrangement: </w:t>
      </w:r>
      <w:hyperlink r:id="rId36" w:history="1">
        <w:r w:rsidRPr="00DF7C77">
          <w:rPr>
            <w:rStyle w:val="Hyperlink"/>
            <w:rFonts w:cstheme="minorHAnsi"/>
            <w:sz w:val="16"/>
            <w:szCs w:val="16"/>
          </w:rPr>
          <w:t>https://johnmenadue.com/john-menadue-newcastle-port-another-botched-privatisation-a-repost-from-5-september-2016/</w:t>
        </w:r>
      </w:hyperlink>
      <w:r w:rsidRPr="00DF7C77">
        <w:rPr>
          <w:rFonts w:cstheme="minorHAnsi"/>
          <w:sz w:val="16"/>
          <w:szCs w:val="16"/>
        </w:rPr>
        <w:t xml:space="preserve">  Former Labor Minister Mr Tripodi was found corrupt and referred to the Director of Public Prosecutions.  The Director has not laid charges.  Of the 6 other people referred to the Director: in 2017-18 the Director decided not to proceed with three.  In 2020</w:t>
      </w:r>
      <w:r w:rsidR="0092091F" w:rsidRPr="00DF7C77">
        <w:rPr>
          <w:rFonts w:cstheme="minorHAnsi"/>
          <w:sz w:val="16"/>
          <w:szCs w:val="16"/>
        </w:rPr>
        <w:t>,</w:t>
      </w:r>
      <w:r w:rsidRPr="00DF7C77">
        <w:rPr>
          <w:rFonts w:cstheme="minorHAnsi"/>
          <w:sz w:val="16"/>
          <w:szCs w:val="16"/>
        </w:rPr>
        <w:t xml:space="preserve"> the Director proceeded with two.  Mr Gallacher was adversely mentioned in the report and it appears his treatment during the investigation led to </w:t>
      </w:r>
      <w:r w:rsidR="0040496E" w:rsidRPr="00DF7C77">
        <w:rPr>
          <w:rFonts w:cstheme="minorHAnsi"/>
          <w:sz w:val="16"/>
          <w:szCs w:val="16"/>
        </w:rPr>
        <w:t>a</w:t>
      </w:r>
      <w:r w:rsidRPr="00DF7C77">
        <w:rPr>
          <w:rFonts w:cstheme="minorHAnsi"/>
          <w:sz w:val="16"/>
          <w:szCs w:val="16"/>
        </w:rPr>
        <w:t xml:space="preserve"> letter from the Inspector saying he had been unfairly treated  - see note </w:t>
      </w:r>
      <w:r w:rsidR="005C783A" w:rsidRPr="00DF7C77">
        <w:rPr>
          <w:rFonts w:cstheme="minorHAnsi"/>
          <w:sz w:val="16"/>
          <w:szCs w:val="16"/>
        </w:rPr>
        <w:t>19</w:t>
      </w:r>
      <w:r w:rsidRPr="00DF7C77">
        <w:rPr>
          <w:rFonts w:cstheme="minorHAnsi"/>
          <w:sz w:val="16"/>
          <w:szCs w:val="16"/>
        </w:rPr>
        <w:t xml:space="preserve"> (above).</w:t>
      </w:r>
      <w:r w:rsidR="0092091F" w:rsidRPr="00DF7C77">
        <w:rPr>
          <w:rFonts w:cstheme="minorHAnsi"/>
          <w:sz w:val="16"/>
          <w:szCs w:val="16"/>
        </w:rPr>
        <w:t xml:space="preserve">  Treasury: </w:t>
      </w:r>
      <w:r w:rsidR="0040496E" w:rsidRPr="00DF7C77">
        <w:rPr>
          <w:rFonts w:eastAsia="Times New Roman" w:cstheme="minorHAnsi"/>
          <w:i/>
          <w:color w:val="000000"/>
          <w:sz w:val="16"/>
          <w:szCs w:val="16"/>
          <w:lang w:eastAsia="en-GB"/>
        </w:rPr>
        <w:t xml:space="preserve">“Treasury alleged on 22 August 2014 that </w:t>
      </w:r>
      <w:r w:rsidR="0040496E" w:rsidRPr="00DF7C77">
        <w:rPr>
          <w:rFonts w:cstheme="minorHAnsi"/>
          <w:i/>
          <w:sz w:val="16"/>
          <w:szCs w:val="16"/>
        </w:rPr>
        <w:t>the </w:t>
      </w:r>
      <w:hyperlink r:id="rId37" w:tgtFrame="_blank" w:history="1">
        <w:r w:rsidR="0040496E" w:rsidRPr="00DF7C77">
          <w:rPr>
            <w:rFonts w:cstheme="minorHAnsi"/>
            <w:i/>
            <w:iCs/>
            <w:sz w:val="16"/>
            <w:szCs w:val="16"/>
          </w:rPr>
          <w:t>Anglo</w:t>
        </w:r>
      </w:hyperlink>
      <w:r w:rsidR="0040496E" w:rsidRPr="00DF7C77">
        <w:rPr>
          <w:rFonts w:cstheme="minorHAnsi"/>
          <w:i/>
          <w:iCs/>
          <w:sz w:val="16"/>
          <w:szCs w:val="16"/>
        </w:rPr>
        <w:t> </w:t>
      </w:r>
      <w:r w:rsidR="0040496E" w:rsidRPr="00DF7C77">
        <w:rPr>
          <w:rFonts w:eastAsia="Times New Roman" w:cstheme="minorHAnsi"/>
          <w:i/>
          <w:color w:val="000000"/>
          <w:sz w:val="16"/>
          <w:szCs w:val="16"/>
          <w:lang w:eastAsia="en-GB"/>
        </w:rPr>
        <w:t xml:space="preserve">Ports negotiation </w:t>
      </w:r>
      <w:r w:rsidR="0040496E" w:rsidRPr="00DF7C77">
        <w:rPr>
          <w:rFonts w:eastAsia="Times New Roman" w:cstheme="minorHAnsi"/>
          <w:color w:val="000000"/>
          <w:sz w:val="16"/>
          <w:szCs w:val="16"/>
          <w:lang w:eastAsia="en-GB"/>
        </w:rPr>
        <w:t>(my comment: regarding a container terminal</w:t>
      </w:r>
      <w:r w:rsidR="0040496E" w:rsidRPr="00DF7C77">
        <w:rPr>
          <w:rFonts w:eastAsia="Times New Roman" w:cstheme="minorHAnsi"/>
          <w:i/>
          <w:color w:val="000000"/>
          <w:sz w:val="16"/>
          <w:szCs w:val="16"/>
          <w:lang w:eastAsia="en-GB"/>
        </w:rPr>
        <w:t>)… involved .. the kind of rent seeking activity likely to encourage influence peddling or corruption</w:t>
      </w:r>
      <w:proofErr w:type="gramStart"/>
      <w:r w:rsidR="0040496E" w:rsidRPr="00DF7C77">
        <w:rPr>
          <w:rFonts w:eastAsia="Times New Roman" w:cstheme="minorHAnsi"/>
          <w:i/>
          <w:color w:val="000000"/>
          <w:sz w:val="16"/>
          <w:szCs w:val="16"/>
          <w:lang w:eastAsia="en-GB"/>
        </w:rPr>
        <w:t>’.</w:t>
      </w:r>
      <w:proofErr w:type="gramEnd"/>
      <w:r w:rsidR="0040496E" w:rsidRPr="00DF7C77">
        <w:rPr>
          <w:rFonts w:eastAsia="Times New Roman" w:cstheme="minorHAnsi"/>
          <w:i/>
          <w:color w:val="000000"/>
          <w:sz w:val="16"/>
          <w:szCs w:val="16"/>
          <w:lang w:eastAsia="en-GB"/>
        </w:rPr>
        <w:t xml:space="preserve"> </w:t>
      </w:r>
      <w:r w:rsidR="0040496E" w:rsidRPr="00DF7C77">
        <w:rPr>
          <w:rFonts w:cstheme="minorHAnsi"/>
          <w:sz w:val="16"/>
          <w:szCs w:val="16"/>
        </w:rPr>
        <w:t xml:space="preserve"> </w:t>
      </w:r>
      <w:hyperlink r:id="rId38" w:history="1">
        <w:r w:rsidR="0040496E" w:rsidRPr="00DF7C77">
          <w:rPr>
            <w:rStyle w:val="Hyperlink"/>
            <w:rFonts w:cstheme="minorHAnsi"/>
            <w:sz w:val="16"/>
            <w:szCs w:val="16"/>
          </w:rPr>
          <w:t>http://lcit.com.au/how-the-nsw-government-contrived-teh-container-shipping-market/</w:t>
        </w:r>
      </w:hyperlink>
      <w:r w:rsidR="0040496E" w:rsidRPr="00DF7C77">
        <w:rPr>
          <w:rFonts w:cstheme="minorHAnsi"/>
          <w:sz w:val="16"/>
          <w:szCs w:val="16"/>
        </w:rPr>
        <w:t>;</w:t>
      </w:r>
    </w:p>
    <w:p w14:paraId="7BB18A3E" w14:textId="77777777" w:rsidR="0040496E" w:rsidRPr="00DF7C77" w:rsidRDefault="00000000" w:rsidP="00DF7C77">
      <w:pPr>
        <w:pStyle w:val="EndnoteText"/>
        <w:rPr>
          <w:rFonts w:cstheme="minorHAnsi"/>
          <w:sz w:val="16"/>
          <w:szCs w:val="16"/>
        </w:rPr>
      </w:pPr>
      <w:hyperlink r:id="rId39" w:history="1">
        <w:r w:rsidR="0040496E" w:rsidRPr="00DF7C77">
          <w:rPr>
            <w:rStyle w:val="Hyperlink"/>
            <w:rFonts w:cstheme="minorHAnsi"/>
            <w:sz w:val="16"/>
            <w:szCs w:val="16"/>
          </w:rPr>
          <w:t>https://www.parliament.nsw.gov.au/committees/DBAssets/InquiryOther/Transcript/6535/Anglo%20Ports%20Statement10215.pdf</w:t>
        </w:r>
      </w:hyperlink>
    </w:p>
    <w:p w14:paraId="36A561E8" w14:textId="77777777" w:rsidR="006E6084" w:rsidRPr="00DF7C77" w:rsidRDefault="006E6084" w:rsidP="00DF7C77">
      <w:pPr>
        <w:pStyle w:val="FootnoteText"/>
        <w:rPr>
          <w:rFonts w:cstheme="minorHAnsi"/>
          <w:sz w:val="16"/>
          <w:szCs w:val="16"/>
        </w:rPr>
      </w:pPr>
      <w:r w:rsidRPr="00DF7C77">
        <w:rPr>
          <w:rFonts w:cstheme="minorHAnsi"/>
          <w:sz w:val="16"/>
          <w:szCs w:val="16"/>
        </w:rPr>
        <w:t xml:space="preserve"> </w:t>
      </w:r>
    </w:p>
  </w:footnote>
  <w:footnote w:id="28">
    <w:p w14:paraId="52F3E730" w14:textId="77777777" w:rsidR="007835D1" w:rsidRPr="00DF7C77" w:rsidRDefault="007835D1"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Panel: Justice Wood, Judge Urquhart </w:t>
      </w:r>
      <w:hyperlink r:id="rId40" w:history="1">
        <w:r w:rsidRPr="00DF7C77">
          <w:rPr>
            <w:rStyle w:val="Hyperlink"/>
            <w:rFonts w:cstheme="minorHAnsi"/>
            <w:sz w:val="16"/>
            <w:szCs w:val="16"/>
          </w:rPr>
          <w:t>https://www.australianpolice.com.au/wp-content/uploads/2017/05/RCPS-Report-Volume-1.pdf</w:t>
        </w:r>
      </w:hyperlink>
    </w:p>
    <w:p w14:paraId="71F8FA2C" w14:textId="77777777" w:rsidR="007835D1" w:rsidRPr="00DF7C77" w:rsidRDefault="007835D1" w:rsidP="00DF7C77">
      <w:pPr>
        <w:pStyle w:val="FootnoteText"/>
        <w:rPr>
          <w:rFonts w:cstheme="minorHAnsi"/>
          <w:sz w:val="16"/>
          <w:szCs w:val="16"/>
        </w:rPr>
      </w:pPr>
    </w:p>
  </w:footnote>
  <w:footnote w:id="29">
    <w:p w14:paraId="4A9160CC" w14:textId="77777777" w:rsidR="007835D1" w:rsidRPr="00DF7C77" w:rsidRDefault="007835D1" w:rsidP="00DF7C77">
      <w:pPr>
        <w:spacing w:after="0" w:line="240" w:lineRule="auto"/>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The Commission’s: </w:t>
      </w:r>
      <w:r w:rsidRPr="00DF7C77">
        <w:rPr>
          <w:rFonts w:cstheme="minorHAnsi"/>
          <w:i/>
          <w:iCs/>
          <w:sz w:val="16"/>
          <w:szCs w:val="16"/>
        </w:rPr>
        <w:t>‘existence and participation in the oversight of the Service, along with the other areas for which they have statutory responsibility, has not prevented corruption from continuing, nor brought about the substantial changes needed to break the cycle of corruption.’</w:t>
      </w:r>
    </w:p>
    <w:p w14:paraId="463B553D" w14:textId="77777777" w:rsidR="007835D1" w:rsidRPr="00DF7C77" w:rsidRDefault="007835D1" w:rsidP="00DF7C77">
      <w:pPr>
        <w:pStyle w:val="FootnoteText"/>
        <w:rPr>
          <w:rFonts w:cstheme="minorHAnsi"/>
          <w:sz w:val="16"/>
          <w:szCs w:val="16"/>
        </w:rPr>
      </w:pPr>
    </w:p>
  </w:footnote>
  <w:footnote w:id="30">
    <w:p w14:paraId="192BC825"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hyperlink r:id="rId41" w:history="1">
        <w:r w:rsidRPr="00DF7C77">
          <w:rPr>
            <w:rStyle w:val="Hyperlink"/>
            <w:rFonts w:cstheme="minorHAnsi"/>
            <w:sz w:val="16"/>
            <w:szCs w:val="16"/>
          </w:rPr>
          <w:t>http://www8.austlii.edu.au/cgi-bin/viewdoc/au/legis/nsw/consol_act/lecca2016353/s9</w:t>
        </w:r>
      </w:hyperlink>
    </w:p>
    <w:p w14:paraId="3FA9EF9C" w14:textId="77777777" w:rsidR="006E6084" w:rsidRPr="00DF7C77" w:rsidRDefault="00000000" w:rsidP="00DF7C77">
      <w:pPr>
        <w:pStyle w:val="FootnoteText"/>
        <w:rPr>
          <w:rFonts w:cstheme="minorHAnsi"/>
          <w:sz w:val="16"/>
          <w:szCs w:val="16"/>
        </w:rPr>
      </w:pPr>
      <w:hyperlink r:id="rId42" w:history="1">
        <w:r w:rsidR="006E6084" w:rsidRPr="00DF7C77">
          <w:rPr>
            <w:rStyle w:val="Hyperlink"/>
            <w:rFonts w:cstheme="minorHAnsi"/>
            <w:sz w:val="16"/>
            <w:szCs w:val="16"/>
          </w:rPr>
          <w:t>http://www.lecc.nsw.gov.au/what-we-do/who-we-are-and-what-we-value/our-legislation</w:t>
        </w:r>
      </w:hyperlink>
    </w:p>
    <w:p w14:paraId="755A080A" w14:textId="77777777" w:rsidR="006E6084" w:rsidRPr="00DF7C77" w:rsidRDefault="006E6084" w:rsidP="00DF7C77">
      <w:pPr>
        <w:pStyle w:val="FootnoteText"/>
        <w:rPr>
          <w:rFonts w:cstheme="minorHAnsi"/>
          <w:sz w:val="16"/>
          <w:szCs w:val="16"/>
        </w:rPr>
      </w:pPr>
      <w:r w:rsidRPr="00DF7C77">
        <w:rPr>
          <w:rFonts w:cstheme="minorHAnsi"/>
          <w:sz w:val="16"/>
          <w:szCs w:val="16"/>
        </w:rPr>
        <w:t xml:space="preserve"> </w:t>
      </w:r>
    </w:p>
  </w:footnote>
  <w:footnote w:id="31">
    <w:p w14:paraId="19F355B5"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43" w:history="1">
        <w:r w:rsidRPr="00DF7C77">
          <w:rPr>
            <w:rStyle w:val="Hyperlink"/>
            <w:rFonts w:cstheme="minorHAnsi"/>
            <w:sz w:val="16"/>
            <w:szCs w:val="16"/>
          </w:rPr>
          <w:t>https://www.thejadebeagle.com/covid---may.html</w:t>
        </w:r>
      </w:hyperlink>
    </w:p>
    <w:p w14:paraId="272BADCA" w14:textId="77777777" w:rsidR="006E6084" w:rsidRPr="00DF7C77" w:rsidRDefault="006E6084" w:rsidP="00DF7C77">
      <w:pPr>
        <w:pStyle w:val="FootnoteText"/>
        <w:rPr>
          <w:rFonts w:cstheme="minorHAnsi"/>
          <w:sz w:val="16"/>
          <w:szCs w:val="16"/>
        </w:rPr>
      </w:pPr>
    </w:p>
  </w:footnote>
  <w:footnote w:id="32">
    <w:p w14:paraId="51B6D83A" w14:textId="020C953D" w:rsidR="006E6084" w:rsidRPr="00DF7C77" w:rsidRDefault="006E6084" w:rsidP="00DF7C77">
      <w:pPr>
        <w:pStyle w:val="FootnoteText"/>
        <w:rPr>
          <w:rFonts w:cstheme="minorHAnsi"/>
          <w:i/>
          <w:iCs/>
          <w:sz w:val="16"/>
          <w:szCs w:val="16"/>
          <w:shd w:val="clear" w:color="auto" w:fill="FFFFFF"/>
        </w:rPr>
      </w:pPr>
      <w:r w:rsidRPr="00DF7C77">
        <w:rPr>
          <w:rStyle w:val="FootnoteReference"/>
          <w:rFonts w:cstheme="minorHAnsi"/>
          <w:sz w:val="16"/>
          <w:szCs w:val="16"/>
        </w:rPr>
        <w:footnoteRef/>
      </w:r>
      <w:r w:rsidRPr="00DF7C77">
        <w:rPr>
          <w:rFonts w:cstheme="minorHAnsi"/>
          <w:sz w:val="16"/>
          <w:szCs w:val="16"/>
        </w:rPr>
        <w:t xml:space="preserve"> </w:t>
      </w:r>
      <w:r w:rsidRPr="00DF7C77">
        <w:rPr>
          <w:rFonts w:cstheme="minorHAnsi"/>
          <w:i/>
          <w:iCs/>
          <w:sz w:val="16"/>
          <w:szCs w:val="16"/>
          <w:shd w:val="clear" w:color="auto" w:fill="FFFFFF"/>
        </w:rPr>
        <w:t xml:space="preserve">‘the idea that the apparatus of police investigations and criminal charges might be used as a mechanism to quell media attacks is even more disquieting’: </w:t>
      </w:r>
      <w:r w:rsidRPr="00DF7C77">
        <w:rPr>
          <w:rFonts w:cstheme="minorHAnsi"/>
          <w:sz w:val="16"/>
          <w:szCs w:val="16"/>
          <w:shd w:val="clear" w:color="auto" w:fill="FFFFFF"/>
        </w:rPr>
        <w:t xml:space="preserve">see note </w:t>
      </w:r>
      <w:r w:rsidR="008B7381">
        <w:rPr>
          <w:rFonts w:cstheme="minorHAnsi"/>
          <w:sz w:val="16"/>
          <w:szCs w:val="16"/>
          <w:shd w:val="clear" w:color="auto" w:fill="FFFFFF"/>
        </w:rPr>
        <w:t>31</w:t>
      </w:r>
      <w:r w:rsidRPr="00DF7C77">
        <w:rPr>
          <w:rFonts w:cstheme="minorHAnsi"/>
          <w:sz w:val="16"/>
          <w:szCs w:val="16"/>
          <w:shd w:val="clear" w:color="auto" w:fill="FFFFFF"/>
        </w:rPr>
        <w:t xml:space="preserve"> (above)</w:t>
      </w:r>
    </w:p>
    <w:p w14:paraId="6E920B99" w14:textId="77777777" w:rsidR="006E6084" w:rsidRPr="00DF7C77" w:rsidRDefault="006E6084" w:rsidP="00DF7C77">
      <w:pPr>
        <w:pStyle w:val="FootnoteText"/>
        <w:rPr>
          <w:rFonts w:cstheme="minorHAnsi"/>
          <w:sz w:val="16"/>
          <w:szCs w:val="16"/>
        </w:rPr>
      </w:pPr>
    </w:p>
  </w:footnote>
  <w:footnote w:id="33">
    <w:p w14:paraId="73D3E750"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Then Premier Berejiklian said his resignation was ‘</w:t>
      </w:r>
      <w:r w:rsidRPr="00DF7C77">
        <w:rPr>
          <w:rFonts w:cstheme="minorHAnsi"/>
          <w:i/>
          <w:iCs/>
          <w:sz w:val="16"/>
          <w:szCs w:val="16"/>
        </w:rPr>
        <w:t>appropriate’</w:t>
      </w:r>
      <w:r w:rsidRPr="00DF7C77">
        <w:rPr>
          <w:rFonts w:cstheme="minorHAnsi"/>
          <w:sz w:val="16"/>
          <w:szCs w:val="16"/>
        </w:rPr>
        <w:t xml:space="preserve"> but </w:t>
      </w:r>
      <w:r w:rsidRPr="00DF7C77">
        <w:rPr>
          <w:rFonts w:cstheme="minorHAnsi"/>
          <w:i/>
          <w:iCs/>
          <w:sz w:val="16"/>
          <w:szCs w:val="16"/>
        </w:rPr>
        <w:t>‘now he has been cleared it is appropriate that he return to Cabinet</w:t>
      </w:r>
      <w:proofErr w:type="gramStart"/>
      <w:r w:rsidRPr="00DF7C77">
        <w:rPr>
          <w:rFonts w:cstheme="minorHAnsi"/>
          <w:i/>
          <w:iCs/>
          <w:sz w:val="16"/>
          <w:szCs w:val="16"/>
        </w:rPr>
        <w:t>’.</w:t>
      </w:r>
      <w:proofErr w:type="gramEnd"/>
      <w:r w:rsidRPr="00DF7C77">
        <w:rPr>
          <w:rFonts w:cstheme="minorHAnsi"/>
          <w:i/>
          <w:iCs/>
          <w:sz w:val="16"/>
          <w:szCs w:val="16"/>
        </w:rPr>
        <w:t xml:space="preserve">  </w:t>
      </w:r>
      <w:r w:rsidRPr="00DF7C77">
        <w:rPr>
          <w:rFonts w:cstheme="minorHAnsi"/>
          <w:sz w:val="16"/>
          <w:szCs w:val="16"/>
        </w:rPr>
        <w:t xml:space="preserve">  </w:t>
      </w:r>
      <w:hyperlink r:id="rId44" w:history="1">
        <w:r w:rsidRPr="00DF7C77">
          <w:rPr>
            <w:rStyle w:val="Hyperlink"/>
            <w:rFonts w:cstheme="minorHAnsi"/>
            <w:sz w:val="16"/>
            <w:szCs w:val="16"/>
          </w:rPr>
          <w:t>https://www.abc.net.au/news/2020-07-03/don-harwin-court-covid-travel-restrictions-fine-withdrawn/12419448</w:t>
        </w:r>
      </w:hyperlink>
      <w:r w:rsidRPr="00DF7C77">
        <w:rPr>
          <w:rStyle w:val="Hyperlink"/>
          <w:rFonts w:cstheme="minorHAnsi"/>
          <w:sz w:val="16"/>
          <w:szCs w:val="16"/>
        </w:rPr>
        <w:t xml:space="preserve"> </w:t>
      </w:r>
      <w:r w:rsidRPr="00DF7C77">
        <w:rPr>
          <w:rFonts w:cstheme="minorHAnsi"/>
          <w:sz w:val="16"/>
          <w:szCs w:val="16"/>
        </w:rPr>
        <w:t xml:space="preserve"> Legislative Council: </w:t>
      </w:r>
      <w:hyperlink r:id="rId45" w:history="1">
        <w:r w:rsidRPr="00DF7C77">
          <w:rPr>
            <w:rStyle w:val="Hyperlink"/>
            <w:rFonts w:cstheme="minorHAnsi"/>
            <w:sz w:val="16"/>
            <w:szCs w:val="16"/>
          </w:rPr>
          <w:t>https://www.parliament.nsw.gov.au/lc/papers/runningrecord/Documents/Combined%20Notices%204%20August%205pm.pdf</w:t>
        </w:r>
      </w:hyperlink>
    </w:p>
    <w:p w14:paraId="235DD649" w14:textId="77777777" w:rsidR="006E6084" w:rsidRPr="00DF7C77" w:rsidRDefault="006E6084" w:rsidP="00DF7C77">
      <w:pPr>
        <w:pStyle w:val="FootnoteText"/>
        <w:jc w:val="both"/>
        <w:rPr>
          <w:rFonts w:cstheme="minorHAnsi"/>
          <w:sz w:val="16"/>
          <w:szCs w:val="16"/>
        </w:rPr>
      </w:pPr>
    </w:p>
  </w:footnote>
  <w:footnote w:id="34">
    <w:p w14:paraId="61F2697D" w14:textId="0EA343F8" w:rsidR="006E6084" w:rsidRPr="00DF7C77" w:rsidRDefault="006E6084" w:rsidP="00DF7C77">
      <w:pPr>
        <w:spacing w:after="0" w:line="240" w:lineRule="auto"/>
        <w:jc w:val="both"/>
        <w:rPr>
          <w:rFonts w:cstheme="minorHAnsi"/>
          <w:color w:val="000000"/>
          <w:sz w:val="16"/>
          <w:szCs w:val="16"/>
          <w:shd w:val="clear" w:color="auto" w:fill="FFFFFF"/>
        </w:rPr>
      </w:pPr>
      <w:r w:rsidRPr="00DF7C77">
        <w:rPr>
          <w:rStyle w:val="FootnoteReference"/>
          <w:rFonts w:cstheme="minorHAnsi"/>
          <w:sz w:val="16"/>
          <w:szCs w:val="16"/>
        </w:rPr>
        <w:footnoteRef/>
      </w:r>
      <w:r w:rsidRPr="00DF7C77">
        <w:rPr>
          <w:rFonts w:cstheme="minorHAnsi"/>
          <w:sz w:val="16"/>
          <w:szCs w:val="16"/>
        </w:rPr>
        <w:t xml:space="preserve"> </w:t>
      </w:r>
      <w:r w:rsidR="00172D15" w:rsidRPr="00DF7C77">
        <w:rPr>
          <w:rFonts w:cstheme="minorHAnsi"/>
          <w:sz w:val="16"/>
          <w:szCs w:val="16"/>
        </w:rPr>
        <w:t>Also,</w:t>
      </w:r>
      <w:r w:rsidRPr="00DF7C77">
        <w:rPr>
          <w:rFonts w:cstheme="minorHAnsi"/>
          <w:sz w:val="16"/>
          <w:szCs w:val="16"/>
        </w:rPr>
        <w:t xml:space="preserve"> interesting </w:t>
      </w:r>
      <w:r w:rsidR="00172D15" w:rsidRPr="00DF7C77">
        <w:rPr>
          <w:rFonts w:cstheme="minorHAnsi"/>
          <w:sz w:val="16"/>
          <w:szCs w:val="16"/>
        </w:rPr>
        <w:t>would-be</w:t>
      </w:r>
      <w:r w:rsidRPr="00DF7C77">
        <w:rPr>
          <w:rFonts w:cstheme="minorHAnsi"/>
          <w:sz w:val="16"/>
          <w:szCs w:val="16"/>
        </w:rPr>
        <w:t xml:space="preserve"> explanation </w:t>
      </w:r>
      <w:r w:rsidR="00141B4B" w:rsidRPr="00DF7C77">
        <w:rPr>
          <w:rFonts w:cstheme="minorHAnsi"/>
          <w:sz w:val="16"/>
          <w:szCs w:val="16"/>
        </w:rPr>
        <w:t>of</w:t>
      </w:r>
      <w:r w:rsidRPr="00DF7C77">
        <w:rPr>
          <w:rFonts w:cstheme="minorHAnsi"/>
          <w:sz w:val="16"/>
          <w:szCs w:val="16"/>
        </w:rPr>
        <w:t xml:space="preserve"> why it took twelve weeks, ongoing public confusion by the Premier, Ministers and the police, and Mr Harwin’s appearance at the courthouse, for the charge to be withdrawn.  A former Director of Public Prosecutions said police had dug a hole: </w:t>
      </w:r>
      <w:r w:rsidRPr="00DF7C77">
        <w:rPr>
          <w:rFonts w:cstheme="minorHAnsi"/>
          <w:i/>
          <w:iCs/>
          <w:sz w:val="16"/>
          <w:szCs w:val="16"/>
        </w:rPr>
        <w:t>‘by prematurely tipping off compliant media outlets.  The only motive for that could have been to big note themselves and curry media favour. That is becoming all too common and carries the risk of distorting proper process as happened in this case’.</w:t>
      </w:r>
      <w:r w:rsidRPr="00DF7C77">
        <w:rPr>
          <w:rStyle w:val="FootnoteReference"/>
          <w:rFonts w:cstheme="minorHAnsi"/>
          <w:sz w:val="16"/>
          <w:szCs w:val="16"/>
        </w:rPr>
        <w:t xml:space="preserve"> </w:t>
      </w:r>
      <w:r w:rsidRPr="00DF7C77">
        <w:rPr>
          <w:rFonts w:cstheme="minorHAnsi"/>
          <w:sz w:val="16"/>
          <w:szCs w:val="16"/>
        </w:rPr>
        <w:t xml:space="preserve"> </w:t>
      </w:r>
      <w:hyperlink r:id="rId46" w:history="1">
        <w:r w:rsidRPr="00DF7C77">
          <w:rPr>
            <w:rStyle w:val="Hyperlink"/>
            <w:rFonts w:cstheme="minorHAnsi"/>
            <w:sz w:val="16"/>
            <w:szCs w:val="16"/>
          </w:rPr>
          <w:t>https://www.abc.net.au/cm/lb/12638386/data/cowdery-data.pdf</w:t>
        </w:r>
      </w:hyperlink>
      <w:r w:rsidRPr="00DF7C77">
        <w:rPr>
          <w:rStyle w:val="Hyperlink"/>
          <w:rFonts w:cstheme="minorHAnsi"/>
          <w:sz w:val="16"/>
          <w:szCs w:val="16"/>
        </w:rPr>
        <w:t>;</w:t>
      </w:r>
      <w:r w:rsidR="00141B4B" w:rsidRPr="00DF7C77">
        <w:rPr>
          <w:sz w:val="16"/>
          <w:szCs w:val="16"/>
        </w:rPr>
        <w:t xml:space="preserve"> </w:t>
      </w:r>
      <w:proofErr w:type="spellStart"/>
      <w:r w:rsidR="00141B4B" w:rsidRPr="00DF7C77">
        <w:rPr>
          <w:sz w:val="16"/>
          <w:szCs w:val="16"/>
        </w:rPr>
        <w:t>P</w:t>
      </w:r>
      <w:r w:rsidRPr="00DF7C77">
        <w:rPr>
          <w:rFonts w:cstheme="minorHAnsi"/>
          <w:sz w:val="16"/>
          <w:szCs w:val="16"/>
        </w:rPr>
        <w:t>rior:</w:t>
      </w:r>
      <w:hyperlink r:id="rId47" w:history="1">
        <w:r w:rsidRPr="00DF7C77">
          <w:rPr>
            <w:rStyle w:val="Hyperlink"/>
            <w:rFonts w:cstheme="minorHAnsi"/>
            <w:sz w:val="16"/>
            <w:szCs w:val="16"/>
          </w:rPr>
          <w:t>https</w:t>
        </w:r>
        <w:proofErr w:type="spellEnd"/>
        <w:r w:rsidRPr="00DF7C77">
          <w:rPr>
            <w:rStyle w:val="Hyperlink"/>
            <w:rFonts w:cstheme="minorHAnsi"/>
            <w:sz w:val="16"/>
            <w:szCs w:val="16"/>
          </w:rPr>
          <w:t>://www.abc.net.au/mediawatch/episodes/harwin/12636978</w:t>
        </w:r>
      </w:hyperlink>
      <w:r w:rsidRPr="00DF7C77">
        <w:rPr>
          <w:rFonts w:cstheme="minorHAnsi"/>
          <w:sz w:val="16"/>
          <w:szCs w:val="16"/>
        </w:rPr>
        <w:t xml:space="preserve"> </w:t>
      </w:r>
    </w:p>
    <w:p w14:paraId="2BC5B861" w14:textId="77777777" w:rsidR="006E6084" w:rsidRPr="00DF7C77" w:rsidRDefault="006E6084" w:rsidP="00DF7C77">
      <w:pPr>
        <w:pStyle w:val="FootnoteText"/>
        <w:rPr>
          <w:rFonts w:cstheme="minorHAnsi"/>
          <w:sz w:val="16"/>
          <w:szCs w:val="16"/>
        </w:rPr>
      </w:pPr>
    </w:p>
  </w:footnote>
  <w:footnote w:id="35">
    <w:p w14:paraId="5B3F1E27" w14:textId="76D98C3C" w:rsidR="006E6084" w:rsidRPr="00DF7C77" w:rsidRDefault="006E6084" w:rsidP="00DF7C77">
      <w:pPr>
        <w:spacing w:after="0" w:line="240" w:lineRule="auto"/>
        <w:rPr>
          <w:rStyle w:val="Hyperlink"/>
          <w:rFonts w:eastAsia="Times New Roman" w:cstheme="minorHAnsi"/>
          <w:i/>
          <w:iCs/>
          <w:sz w:val="16"/>
          <w:szCs w:val="16"/>
          <w:lang w:eastAsia="en-AU"/>
        </w:rPr>
      </w:pPr>
      <w:r w:rsidRPr="00DF7C77">
        <w:rPr>
          <w:rStyle w:val="FootnoteReference"/>
          <w:rFonts w:cstheme="minorHAnsi"/>
          <w:sz w:val="16"/>
          <w:szCs w:val="16"/>
        </w:rPr>
        <w:footnoteRef/>
      </w:r>
      <w:r w:rsidRPr="00DF7C77">
        <w:rPr>
          <w:rFonts w:cstheme="minorHAnsi"/>
          <w:sz w:val="16"/>
          <w:szCs w:val="16"/>
        </w:rPr>
        <w:t xml:space="preserve"> </w:t>
      </w:r>
      <w:hyperlink r:id="rId48" w:history="1">
        <w:r w:rsidRPr="00DF7C77">
          <w:rPr>
            <w:rStyle w:val="Hyperlink"/>
            <w:rFonts w:cstheme="minorHAnsi"/>
            <w:sz w:val="16"/>
            <w:szCs w:val="16"/>
          </w:rPr>
          <w:t>https://theconversation.com/right-wing-shock-jock-stoush-reveals-the-awful-truth-about-covid-politics-and-media-ratings-164489</w:t>
        </w:r>
      </w:hyperlink>
      <w:r w:rsidRPr="00DF7C77">
        <w:rPr>
          <w:rFonts w:cstheme="minorHAnsi"/>
          <w:sz w:val="16"/>
          <w:szCs w:val="16"/>
        </w:rPr>
        <w:t xml:space="preserve"> and </w:t>
      </w:r>
      <w:hyperlink r:id="rId49" w:history="1">
        <w:r w:rsidRPr="00DF7C77">
          <w:rPr>
            <w:rStyle w:val="Hyperlink"/>
            <w:rFonts w:eastAsia="Times New Roman" w:cstheme="minorHAnsi"/>
            <w:iCs/>
            <w:sz w:val="16"/>
            <w:szCs w:val="16"/>
            <w:lang w:eastAsia="en-AU"/>
          </w:rPr>
          <w:t>https://newsroom.unsw.edu.au/news/law/rational-law-reform-still-possible-shock-jock-world</w:t>
        </w:r>
      </w:hyperlink>
    </w:p>
    <w:p w14:paraId="12E5D236" w14:textId="77777777" w:rsidR="00141B4B" w:rsidRPr="00DF7C77" w:rsidRDefault="00141B4B" w:rsidP="00DF7C77">
      <w:pPr>
        <w:spacing w:after="0" w:line="240" w:lineRule="auto"/>
        <w:rPr>
          <w:rFonts w:cstheme="minorHAnsi"/>
          <w:sz w:val="16"/>
          <w:szCs w:val="16"/>
        </w:rPr>
      </w:pPr>
    </w:p>
  </w:footnote>
  <w:footnote w:id="36">
    <w:p w14:paraId="31760CB5" w14:textId="77777777" w:rsidR="00141B4B" w:rsidRPr="00DF7C77" w:rsidRDefault="006E6084" w:rsidP="00DF7C77">
      <w:pPr>
        <w:pStyle w:val="FootnoteText"/>
        <w:rPr>
          <w:rFonts w:cstheme="minorHAnsi"/>
          <w:sz w:val="16"/>
          <w:szCs w:val="16"/>
        </w:rPr>
      </w:pPr>
      <w:r w:rsidRPr="00DF7C77">
        <w:rPr>
          <w:rStyle w:val="FootnoteReference"/>
          <w:rFonts w:cstheme="minorHAnsi"/>
          <w:sz w:val="16"/>
          <w:szCs w:val="16"/>
        </w:rPr>
        <w:footnoteRef/>
      </w:r>
      <w:hyperlink r:id="rId50" w:history="1">
        <w:r w:rsidR="00141B4B" w:rsidRPr="00DF7C77">
          <w:rPr>
            <w:rStyle w:val="Hyperlink"/>
            <w:rFonts w:cstheme="minorHAnsi"/>
            <w:sz w:val="16"/>
            <w:szCs w:val="16"/>
            <w:shd w:val="clear" w:color="auto" w:fill="FFFFFF"/>
          </w:rPr>
          <w:t>https://www.griffithreview.com/articles/media-rules-in-the-court-of-carr/</w:t>
        </w:r>
      </w:hyperlink>
      <w:r w:rsidR="00141B4B" w:rsidRPr="00DF7C77">
        <w:rPr>
          <w:rStyle w:val="Hyperlink"/>
          <w:rFonts w:cstheme="minorHAnsi"/>
          <w:sz w:val="16"/>
          <w:szCs w:val="16"/>
          <w:shd w:val="clear" w:color="auto" w:fill="FFFFFF"/>
        </w:rPr>
        <w:t xml:space="preserve">.  </w:t>
      </w:r>
      <w:r w:rsidR="00141B4B" w:rsidRPr="00DF7C77">
        <w:rPr>
          <w:rFonts w:cstheme="minorHAnsi"/>
          <w:sz w:val="16"/>
          <w:szCs w:val="16"/>
        </w:rPr>
        <w:t xml:space="preserve">Police Commissioner Ryan had just left the force after falling-out with Police Minister Costa.  He claimed policy and recruitment sought media praise: </w:t>
      </w:r>
      <w:r w:rsidR="00141B4B" w:rsidRPr="00DF7C77">
        <w:rPr>
          <w:rFonts w:cstheme="minorHAnsi"/>
          <w:i/>
          <w:iCs/>
          <w:color w:val="000000"/>
          <w:sz w:val="16"/>
          <w:szCs w:val="16"/>
          <w:shd w:val="clear" w:color="auto" w:fill="FFFFFF"/>
        </w:rPr>
        <w:t>‘… they will burn and sacrifice, just so, no matter who it is or what it is, just so they will get good reports from the media</w:t>
      </w:r>
      <w:proofErr w:type="gramStart"/>
      <w:r w:rsidR="00141B4B" w:rsidRPr="00DF7C77">
        <w:rPr>
          <w:rFonts w:cstheme="minorHAnsi"/>
          <w:i/>
          <w:iCs/>
          <w:color w:val="000000"/>
          <w:sz w:val="16"/>
          <w:szCs w:val="16"/>
          <w:shd w:val="clear" w:color="auto" w:fill="FFFFFF"/>
        </w:rPr>
        <w:t>’.</w:t>
      </w:r>
      <w:proofErr w:type="gramEnd"/>
      <w:r w:rsidR="00141B4B" w:rsidRPr="00DF7C77">
        <w:rPr>
          <w:rFonts w:cstheme="minorHAnsi"/>
          <w:i/>
          <w:iCs/>
          <w:color w:val="000000"/>
          <w:sz w:val="16"/>
          <w:szCs w:val="16"/>
          <w:shd w:val="clear" w:color="auto" w:fill="FFFFFF"/>
        </w:rPr>
        <w:t xml:space="preserve"> </w:t>
      </w:r>
      <w:hyperlink r:id="rId51" w:history="1">
        <w:r w:rsidR="00141B4B" w:rsidRPr="00DF7C77">
          <w:rPr>
            <w:rStyle w:val="Hyperlink"/>
            <w:rFonts w:cstheme="minorHAnsi"/>
            <w:sz w:val="16"/>
            <w:szCs w:val="16"/>
            <w:shd w:val="clear" w:color="auto" w:fill="FFFFFF"/>
          </w:rPr>
          <w:t>https://www.abc.net.au/pm/stories/s595843.htm</w:t>
        </w:r>
      </w:hyperlink>
      <w:r w:rsidR="00141B4B" w:rsidRPr="00DF7C77">
        <w:rPr>
          <w:rFonts w:cstheme="minorHAnsi"/>
          <w:sz w:val="16"/>
          <w:szCs w:val="16"/>
          <w:shd w:val="clear" w:color="auto" w:fill="FFFFFF"/>
        </w:rPr>
        <w:t xml:space="preserve">  </w:t>
      </w:r>
      <w:hyperlink r:id="rId52" w:history="1">
        <w:r w:rsidR="00141B4B" w:rsidRPr="00DF7C77">
          <w:rPr>
            <w:rStyle w:val="Hyperlink"/>
            <w:rFonts w:cstheme="minorHAnsi"/>
            <w:sz w:val="16"/>
            <w:szCs w:val="16"/>
          </w:rPr>
          <w:t>https://www.crikey.com.au/2015/02/06/peter-ryans-bugging-raises-uncomfortable-questions-for-nsw-police/</w:t>
        </w:r>
      </w:hyperlink>
    </w:p>
    <w:p w14:paraId="57AF74A2" w14:textId="1AA61A87" w:rsidR="006E6084" w:rsidRPr="00DF7C77" w:rsidRDefault="00000000" w:rsidP="00DF7C77">
      <w:pPr>
        <w:pStyle w:val="FootnoteText"/>
        <w:rPr>
          <w:rStyle w:val="Hyperlink"/>
          <w:rFonts w:cstheme="minorHAnsi"/>
          <w:sz w:val="16"/>
          <w:szCs w:val="16"/>
        </w:rPr>
      </w:pPr>
      <w:hyperlink r:id="rId53" w:history="1">
        <w:r w:rsidR="00141B4B" w:rsidRPr="00DF7C77">
          <w:rPr>
            <w:rStyle w:val="Hyperlink"/>
            <w:rFonts w:cstheme="minorHAnsi"/>
            <w:sz w:val="16"/>
            <w:szCs w:val="16"/>
          </w:rPr>
          <w:t>https://www.smh.com.au/national/his-last-days-20020629-gdfeqr.html</w:t>
        </w:r>
      </w:hyperlink>
      <w:hyperlink r:id="rId54" w:history="1">
        <w:r w:rsidR="006E6084" w:rsidRPr="00DF7C77">
          <w:rPr>
            <w:rStyle w:val="Hyperlink"/>
            <w:rFonts w:cstheme="minorHAnsi"/>
            <w:sz w:val="16"/>
            <w:szCs w:val="16"/>
          </w:rPr>
          <w:t>https://www.crikey.com.au/2006/04/03/has-the-parrot-changed-perch-on-taxi-reform/</w:t>
        </w:r>
      </w:hyperlink>
      <w:r w:rsidR="00141B4B" w:rsidRPr="00DF7C77">
        <w:rPr>
          <w:rStyle w:val="Hyperlink"/>
          <w:rFonts w:cstheme="minorHAnsi"/>
          <w:sz w:val="16"/>
          <w:szCs w:val="16"/>
        </w:rPr>
        <w:t xml:space="preserve">;  </w:t>
      </w:r>
      <w:hyperlink r:id="rId55" w:history="1">
        <w:r w:rsidR="006E6084" w:rsidRPr="00DF7C77">
          <w:rPr>
            <w:rStyle w:val="Hyperlink"/>
            <w:rFonts w:cstheme="minorHAnsi"/>
            <w:sz w:val="16"/>
            <w:szCs w:val="16"/>
          </w:rPr>
          <w:t>https://www.abc.net.au/news/2003-04-12/leaked-memo-sparks-speculation-over-deegan-sacking/1835174</w:t>
        </w:r>
      </w:hyperlink>
    </w:p>
    <w:p w14:paraId="011A5195" w14:textId="77777777" w:rsidR="006E6084" w:rsidRPr="00DF7C77" w:rsidRDefault="006E6084" w:rsidP="00DF7C77">
      <w:pPr>
        <w:pStyle w:val="FootnoteText"/>
        <w:rPr>
          <w:rFonts w:cstheme="minorHAnsi"/>
          <w:sz w:val="16"/>
          <w:szCs w:val="16"/>
        </w:rPr>
      </w:pPr>
      <w:r w:rsidRPr="00DF7C77">
        <w:rPr>
          <w:rFonts w:cstheme="minorHAnsi"/>
          <w:sz w:val="16"/>
          <w:szCs w:val="16"/>
        </w:rPr>
        <w:t xml:space="preserve"> </w:t>
      </w:r>
    </w:p>
  </w:footnote>
  <w:footnote w:id="37">
    <w:p w14:paraId="69B875BA" w14:textId="649C3A12" w:rsidR="006E6084" w:rsidRPr="00DF7C77" w:rsidRDefault="006E6084" w:rsidP="00DF7C77">
      <w:pPr>
        <w:pStyle w:val="FootnoteText"/>
        <w:rPr>
          <w:rFonts w:cstheme="minorHAnsi"/>
          <w:color w:val="000000"/>
          <w:sz w:val="16"/>
          <w:szCs w:val="16"/>
        </w:rPr>
      </w:pPr>
      <w:r w:rsidRPr="00DF7C77">
        <w:rPr>
          <w:rStyle w:val="FootnoteReference"/>
          <w:rFonts w:cstheme="minorHAnsi"/>
          <w:sz w:val="16"/>
          <w:szCs w:val="16"/>
        </w:rPr>
        <w:footnoteRef/>
      </w:r>
      <w:r w:rsidRPr="00DF7C77">
        <w:rPr>
          <w:rFonts w:cstheme="minorHAnsi"/>
          <w:sz w:val="16"/>
          <w:szCs w:val="16"/>
        </w:rPr>
        <w:t xml:space="preserve"> Note the </w:t>
      </w:r>
      <w:r w:rsidRPr="00DF7C77">
        <w:rPr>
          <w:rFonts w:cstheme="minorHAnsi"/>
          <w:color w:val="000000"/>
          <w:sz w:val="16"/>
          <w:szCs w:val="16"/>
        </w:rPr>
        <w:t xml:space="preserve">Commission also has relations with the press </w:t>
      </w:r>
      <w:r w:rsidR="00172D15" w:rsidRPr="00DF7C77">
        <w:rPr>
          <w:rFonts w:cstheme="minorHAnsi"/>
          <w:color w:val="000000"/>
          <w:sz w:val="16"/>
          <w:szCs w:val="16"/>
        </w:rPr>
        <w:t>e.g.</w:t>
      </w:r>
      <w:r w:rsidRPr="00DF7C77">
        <w:rPr>
          <w:rFonts w:cstheme="minorHAnsi"/>
          <w:color w:val="000000"/>
          <w:sz w:val="16"/>
          <w:szCs w:val="16"/>
        </w:rPr>
        <w:t xml:space="preserve">: </w:t>
      </w:r>
      <w:hyperlink r:id="rId56" w:history="1">
        <w:r w:rsidRPr="00DF7C77">
          <w:rPr>
            <w:rStyle w:val="Hyperlink"/>
            <w:rFonts w:cstheme="minorHAnsi"/>
            <w:sz w:val="16"/>
            <w:szCs w:val="16"/>
          </w:rPr>
          <w:t>https://www.weeklytimes.com.au/ex-ryde-mayor-ivan-petch-to-appeal-icac-blackmail-conviction/</w:t>
        </w:r>
      </w:hyperlink>
      <w:r w:rsidRPr="00DF7C77">
        <w:rPr>
          <w:rFonts w:cstheme="minorHAnsi"/>
          <w:color w:val="000000"/>
          <w:sz w:val="16"/>
          <w:szCs w:val="16"/>
        </w:rPr>
        <w:t>.  Two other points are worth noting about that article: the headline wrongly implies ICAC determines criminality – it is a court; the appeal against the ICAC ‘conviction’ was eventually resolved – by the High Court – in favour of Mr Petch.</w:t>
      </w:r>
    </w:p>
    <w:p w14:paraId="64894E0A" w14:textId="77777777" w:rsidR="006E6084" w:rsidRPr="00DF7C77" w:rsidRDefault="006E6084" w:rsidP="00DF7C77">
      <w:pPr>
        <w:pStyle w:val="FootnoteText"/>
        <w:rPr>
          <w:rFonts w:cstheme="minorHAnsi"/>
          <w:sz w:val="16"/>
          <w:szCs w:val="16"/>
        </w:rPr>
      </w:pPr>
    </w:p>
  </w:footnote>
  <w:footnote w:id="38">
    <w:p w14:paraId="0283C967" w14:textId="784B11DC" w:rsidR="006E6084" w:rsidRPr="00DF7C77" w:rsidRDefault="006E6084" w:rsidP="00DF7C77">
      <w:pPr>
        <w:spacing w:after="0" w:line="240" w:lineRule="auto"/>
        <w:rPr>
          <w:rFonts w:cstheme="minorHAnsi"/>
          <w:i/>
          <w:iCs/>
          <w:sz w:val="16"/>
          <w:szCs w:val="16"/>
          <w:shd w:val="clear" w:color="auto" w:fill="FFFFFF"/>
        </w:rPr>
      </w:pPr>
      <w:r w:rsidRPr="00DF7C77">
        <w:rPr>
          <w:rStyle w:val="FootnoteReference"/>
          <w:rFonts w:cstheme="minorHAnsi"/>
          <w:sz w:val="16"/>
          <w:szCs w:val="16"/>
        </w:rPr>
        <w:footnoteRef/>
      </w:r>
      <w:r w:rsidRPr="00DF7C77">
        <w:rPr>
          <w:rFonts w:cstheme="minorHAnsi"/>
          <w:sz w:val="16"/>
          <w:szCs w:val="16"/>
        </w:rPr>
        <w:t xml:space="preserve"> </w:t>
      </w:r>
      <w:r w:rsidRPr="00DF7C77">
        <w:rPr>
          <w:rFonts w:cstheme="minorHAnsi"/>
          <w:sz w:val="16"/>
          <w:szCs w:val="16"/>
          <w:shd w:val="clear" w:color="auto" w:fill="FFFFFF"/>
        </w:rPr>
        <w:t xml:space="preserve">Perhaps unknowingly, Mr Dempster also referred to those in the media participating in an environment reliant on those in authority exercising power – over information – in a partial way: </w:t>
      </w:r>
      <w:r w:rsidRPr="00DF7C77">
        <w:rPr>
          <w:rFonts w:cstheme="minorHAnsi"/>
          <w:i/>
          <w:iCs/>
          <w:color w:val="1F1F1C"/>
          <w:sz w:val="16"/>
          <w:szCs w:val="16"/>
          <w:shd w:val="clear" w:color="auto" w:fill="FFFFFF"/>
        </w:rPr>
        <w:t>‘Such is the level of cabinet, departmental and agency secrecy and paranoia that only those with time to develop back-channel sources of information can hope to discover what is really going on.’</w:t>
      </w:r>
    </w:p>
    <w:p w14:paraId="14D219E3" w14:textId="77777777" w:rsidR="006E6084" w:rsidRPr="00DF7C77" w:rsidRDefault="006E6084" w:rsidP="00DF7C77">
      <w:pPr>
        <w:pStyle w:val="FootnoteText"/>
        <w:rPr>
          <w:rFonts w:cstheme="minorHAnsi"/>
          <w:sz w:val="16"/>
          <w:szCs w:val="16"/>
        </w:rPr>
      </w:pPr>
    </w:p>
  </w:footnote>
  <w:footnote w:id="39">
    <w:p w14:paraId="5B37C60C" w14:textId="77777777"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hyperlink r:id="rId57" w:history="1">
        <w:r w:rsidRPr="00DF7C77">
          <w:rPr>
            <w:rStyle w:val="Hyperlink"/>
            <w:rFonts w:cstheme="minorHAnsi"/>
            <w:sz w:val="16"/>
            <w:szCs w:val="16"/>
          </w:rPr>
          <w:t>https://www.abc.net.au/4corners/jonestown/12240362</w:t>
        </w:r>
      </w:hyperlink>
      <w:r w:rsidRPr="00DF7C77">
        <w:rPr>
          <w:rFonts w:cstheme="minorHAnsi"/>
          <w:sz w:val="16"/>
          <w:szCs w:val="16"/>
        </w:rPr>
        <w:t xml:space="preserve">   </w:t>
      </w:r>
    </w:p>
    <w:p w14:paraId="05B5AE21" w14:textId="77777777" w:rsidR="006E6084" w:rsidRPr="00DF7C77" w:rsidRDefault="006E6084" w:rsidP="00DF7C77">
      <w:pPr>
        <w:pStyle w:val="FootnoteText"/>
        <w:rPr>
          <w:rFonts w:cstheme="minorHAnsi"/>
          <w:sz w:val="16"/>
          <w:szCs w:val="16"/>
        </w:rPr>
      </w:pPr>
    </w:p>
  </w:footnote>
  <w:footnote w:id="40">
    <w:p w14:paraId="25E5CD74" w14:textId="63F879B1"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w:t>
      </w:r>
      <w:r w:rsidR="008B7381">
        <w:rPr>
          <w:rFonts w:cstheme="minorHAnsi"/>
          <w:sz w:val="16"/>
          <w:szCs w:val="16"/>
        </w:rPr>
        <w:t>A recent</w:t>
      </w:r>
      <w:r w:rsidRPr="00DF7C77">
        <w:rPr>
          <w:rFonts w:cstheme="minorHAnsi"/>
          <w:sz w:val="16"/>
          <w:szCs w:val="16"/>
        </w:rPr>
        <w:t xml:space="preserve"> example being Ms Wilkinson  </w:t>
      </w:r>
      <w:hyperlink r:id="rId58" w:history="1">
        <w:r w:rsidRPr="00DF7C77">
          <w:rPr>
            <w:rStyle w:val="Hyperlink"/>
            <w:rFonts w:cstheme="minorHAnsi"/>
            <w:sz w:val="16"/>
            <w:szCs w:val="16"/>
          </w:rPr>
          <w:t>https://7news.com.au/sunrise/on-the-show/lisa-wilkinson-hires-lawyer-who-blasted-her-logies-speech-as-ill-advised-on-sunrise-c-7264351</w:t>
        </w:r>
      </w:hyperlink>
      <w:r w:rsidRPr="00DF7C77">
        <w:rPr>
          <w:rStyle w:val="Hyperlink"/>
          <w:rFonts w:cstheme="minorHAnsi"/>
          <w:sz w:val="16"/>
          <w:szCs w:val="16"/>
        </w:rPr>
        <w:t xml:space="preserve">; </w:t>
      </w:r>
      <w:hyperlink r:id="rId59" w:history="1">
        <w:r w:rsidRPr="00DF7C77">
          <w:rPr>
            <w:rStyle w:val="Hyperlink"/>
            <w:rFonts w:cstheme="minorHAnsi"/>
            <w:sz w:val="16"/>
            <w:szCs w:val="16"/>
          </w:rPr>
          <w:t>https://www.crikey.com.au/2021/03/23/watchdog-doesnt-bark-corruption-australian-media/</w:t>
        </w:r>
      </w:hyperlink>
    </w:p>
    <w:p w14:paraId="7C07AE15" w14:textId="77777777" w:rsidR="006E6084" w:rsidRPr="00DF7C77" w:rsidRDefault="006E6084" w:rsidP="00DF7C77">
      <w:pPr>
        <w:pStyle w:val="FootnoteText"/>
        <w:rPr>
          <w:rFonts w:cstheme="minorHAnsi"/>
          <w:sz w:val="16"/>
          <w:szCs w:val="16"/>
        </w:rPr>
      </w:pPr>
    </w:p>
  </w:footnote>
  <w:footnote w:id="41">
    <w:p w14:paraId="4DAE5EC1" w14:textId="25DB828B" w:rsidR="006E6084" w:rsidRPr="00DF7C77" w:rsidRDefault="006E6084" w:rsidP="00DF7C77">
      <w:pPr>
        <w:pStyle w:val="FootnoteText"/>
        <w:rPr>
          <w:rFonts w:cstheme="minorHAnsi"/>
          <w:sz w:val="16"/>
          <w:szCs w:val="16"/>
        </w:rPr>
      </w:pPr>
      <w:r w:rsidRPr="00DF7C77">
        <w:rPr>
          <w:rStyle w:val="FootnoteReference"/>
          <w:rFonts w:cstheme="minorHAnsi"/>
          <w:sz w:val="16"/>
          <w:szCs w:val="16"/>
        </w:rPr>
        <w:footnoteRef/>
      </w:r>
      <w:r w:rsidRPr="00DF7C77">
        <w:rPr>
          <w:rFonts w:cstheme="minorHAnsi"/>
          <w:sz w:val="16"/>
          <w:szCs w:val="16"/>
        </w:rPr>
        <w:t xml:space="preserve"> Jurisdiction: </w:t>
      </w:r>
      <w:hyperlink r:id="rId60" w:history="1">
        <w:r w:rsidR="00B30EA8" w:rsidRPr="00DF7C77">
          <w:rPr>
            <w:rStyle w:val="Hyperlink"/>
            <w:rFonts w:cstheme="minorHAnsi"/>
            <w:sz w:val="16"/>
            <w:szCs w:val="16"/>
          </w:rPr>
          <w:t>https://www.icac.nsw.gov.au/media-centre/media-releases/2022-media-releases/icac-finds-pork-barrelling-could-be-corrupt-recommends-grant-funding-guidelines-be-subject-to-statutory-regulation</w:t>
        </w:r>
      </w:hyperlink>
    </w:p>
    <w:p w14:paraId="57F5D245" w14:textId="77777777" w:rsidR="00B30EA8" w:rsidRPr="004C7968" w:rsidRDefault="00B30EA8" w:rsidP="00BF399B">
      <w:pPr>
        <w:pStyle w:val="FootnoteText"/>
        <w:rPr>
          <w:rFonts w:cstheme="minorHAnsi"/>
          <w:sz w:val="16"/>
          <w:szCs w:val="16"/>
        </w:rPr>
      </w:pPr>
    </w:p>
  </w:footnote>
  <w:footnote w:id="42">
    <w:p w14:paraId="3575E728" w14:textId="77777777" w:rsidR="006E6084" w:rsidRPr="00A3752E" w:rsidRDefault="006E6084" w:rsidP="00A3752E">
      <w:pPr>
        <w:spacing w:after="0" w:line="240" w:lineRule="auto"/>
        <w:rPr>
          <w:rFonts w:cstheme="minorHAnsi"/>
          <w:i/>
          <w:iCs/>
          <w:sz w:val="16"/>
          <w:szCs w:val="16"/>
        </w:rPr>
      </w:pPr>
      <w:r w:rsidRPr="00A3752E">
        <w:rPr>
          <w:rStyle w:val="FootnoteReference"/>
          <w:rFonts w:cstheme="minorHAnsi"/>
          <w:sz w:val="16"/>
          <w:szCs w:val="16"/>
        </w:rPr>
        <w:footnoteRef/>
      </w:r>
      <w:r w:rsidRPr="00A3752E">
        <w:rPr>
          <w:rFonts w:cstheme="minorHAnsi"/>
          <w:sz w:val="16"/>
          <w:szCs w:val="16"/>
        </w:rPr>
        <w:t xml:space="preserve"> Wiki says: ‘</w:t>
      </w:r>
      <w:r w:rsidRPr="00A3752E">
        <w:rPr>
          <w:rFonts w:cstheme="minorHAnsi"/>
          <w:i/>
          <w:iCs/>
          <w:sz w:val="16"/>
          <w:szCs w:val="16"/>
        </w:rPr>
        <w:t>The term pork barrel politics usually refers to spending which is intended to benefit constituents of a politician in return for their political support, either in the form of campaign contributions or votes.  In the popular 1863 story "The Children of the Public"… used the term pork barrel as a homely metaphor for any form of public spending to the citizenry. However, after the American Civil War, the term came to be used in a derogatory sense. …By the 1870s, references to "pork" were common in Congress, and the term was further popularized by a 1919 article by Chester Collins Maxey in the National Municipal Review, which reported on certain legislative acts known to members of Congress as "pork barrel bills". He claimed that the phrase originated in a pre-Civil War practice of giving slaves a barrel of salt pork as a reward and requiring them to compete among themselves to get their share of the handout</w:t>
      </w:r>
      <w:proofErr w:type="gramStart"/>
      <w:r w:rsidRPr="00A3752E">
        <w:rPr>
          <w:rFonts w:cstheme="minorHAnsi"/>
          <w:i/>
          <w:iCs/>
          <w:sz w:val="16"/>
          <w:szCs w:val="16"/>
        </w:rPr>
        <w:t>…..</w:t>
      </w:r>
      <w:proofErr w:type="gramEnd"/>
    </w:p>
    <w:p w14:paraId="0731C998" w14:textId="77777777" w:rsidR="006E6084" w:rsidRPr="00A3752E" w:rsidRDefault="006E6084" w:rsidP="00A3752E">
      <w:pPr>
        <w:pStyle w:val="FootnoteText"/>
        <w:rPr>
          <w:rFonts w:cstheme="minorHAnsi"/>
          <w:sz w:val="16"/>
          <w:szCs w:val="16"/>
        </w:rPr>
      </w:pPr>
    </w:p>
  </w:footnote>
  <w:footnote w:id="43">
    <w:p w14:paraId="1C0F7A74"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hyperlink r:id="rId61" w:history="1">
        <w:r w:rsidRPr="00A3752E">
          <w:rPr>
            <w:rStyle w:val="Hyperlink"/>
            <w:rFonts w:cstheme="minorHAnsi"/>
            <w:sz w:val="16"/>
            <w:szCs w:val="16"/>
          </w:rPr>
          <w:t>https://www.thejadebeagle.com/tip-fire-a.html</w:t>
        </w:r>
      </w:hyperlink>
    </w:p>
    <w:p w14:paraId="18D96A64" w14:textId="77777777" w:rsidR="006E6084" w:rsidRPr="00A3752E" w:rsidRDefault="006E6084" w:rsidP="00A3752E">
      <w:pPr>
        <w:pStyle w:val="FootnoteText"/>
        <w:rPr>
          <w:rFonts w:cstheme="minorHAnsi"/>
          <w:sz w:val="16"/>
          <w:szCs w:val="16"/>
        </w:rPr>
      </w:pPr>
    </w:p>
  </w:footnote>
  <w:footnote w:id="44">
    <w:p w14:paraId="67D34548" w14:textId="31BFE95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Governments can only spend monies appropriated by Parliament via legislation.  Appropriation legislation can only deal with monies, and can only be initiated in the lower House </w:t>
      </w:r>
      <w:r w:rsidR="00172D15" w:rsidRPr="00A3752E">
        <w:rPr>
          <w:rFonts w:cstheme="minorHAnsi"/>
          <w:sz w:val="16"/>
          <w:szCs w:val="16"/>
        </w:rPr>
        <w:t>e.g.,</w:t>
      </w:r>
      <w:r w:rsidRPr="00A3752E">
        <w:rPr>
          <w:rFonts w:cstheme="minorHAnsi"/>
          <w:sz w:val="16"/>
          <w:szCs w:val="16"/>
        </w:rPr>
        <w:t xml:space="preserve"> Representatives.  As the Government is formed from the majority in the House, the Government initiates legislation allowing for spending.    </w:t>
      </w:r>
    </w:p>
    <w:p w14:paraId="2A6781E9" w14:textId="77777777" w:rsidR="00591365" w:rsidRPr="00A3752E" w:rsidRDefault="00591365" w:rsidP="00A3752E">
      <w:pPr>
        <w:pStyle w:val="FootnoteText"/>
        <w:rPr>
          <w:rFonts w:cstheme="minorHAnsi"/>
          <w:sz w:val="16"/>
          <w:szCs w:val="16"/>
        </w:rPr>
      </w:pPr>
    </w:p>
  </w:footnote>
  <w:footnote w:id="45">
    <w:p w14:paraId="5C711408" w14:textId="7F189813" w:rsidR="00EE7547" w:rsidRPr="00A3752E" w:rsidRDefault="00EE7547" w:rsidP="00A3752E">
      <w:pPr>
        <w:spacing w:after="0" w:line="240" w:lineRule="auto"/>
        <w:rPr>
          <w:rFonts w:cstheme="minorHAnsi"/>
          <w:sz w:val="16"/>
          <w:szCs w:val="16"/>
        </w:rPr>
      </w:pPr>
      <w:r w:rsidRPr="00A3752E">
        <w:rPr>
          <w:rStyle w:val="FootnoteReference"/>
          <w:rFonts w:cstheme="minorHAnsi"/>
          <w:sz w:val="16"/>
          <w:szCs w:val="16"/>
        </w:rPr>
        <w:footnoteRef/>
      </w:r>
      <w:hyperlink r:id="rId62" w:history="1">
        <w:r w:rsidRPr="00A3752E">
          <w:rPr>
            <w:rStyle w:val="Hyperlink"/>
            <w:rFonts w:cstheme="minorHAnsi"/>
            <w:sz w:val="16"/>
            <w:szCs w:val="16"/>
          </w:rPr>
          <w:t>https://www.icac.nsw.gov.au/media-centre/media-releases/2022-media-releases/icac-finds-pork-barrelling-could-be-corrupt-recommends-grant-funding-guidelines-be-subject-to-statutory-regulation</w:t>
        </w:r>
      </w:hyperlink>
      <w:r w:rsidRPr="00A3752E">
        <w:rPr>
          <w:rFonts w:cstheme="minorHAnsi"/>
          <w:sz w:val="16"/>
          <w:szCs w:val="16"/>
        </w:rPr>
        <w:t xml:space="preserve">  Twomey:</w:t>
      </w:r>
      <w:bookmarkStart w:id="22" w:name="_Hlk109309640"/>
      <w:r w:rsidRPr="00A3752E">
        <w:rPr>
          <w:rFonts w:cstheme="minorHAnsi"/>
          <w:sz w:val="16"/>
          <w:szCs w:val="16"/>
        </w:rPr>
        <w:t xml:space="preserve"> </w:t>
      </w:r>
      <w:hyperlink r:id="rId63" w:history="1">
        <w:r w:rsidRPr="00A3752E">
          <w:rPr>
            <w:rStyle w:val="Hyperlink"/>
            <w:rFonts w:cstheme="minorHAnsi"/>
            <w:sz w:val="16"/>
            <w:szCs w:val="16"/>
          </w:rPr>
          <w:t>https://www.icac.nsw.gov.au/ArticleDocuments/1029/When%20is%20pork%20barrelling%20corruption%20and%20what%20can%20be%20done%20to%20avert%20it_Anne%20Twomey.pdf.aspx</w:t>
        </w:r>
      </w:hyperlink>
    </w:p>
    <w:bookmarkEnd w:id="22"/>
    <w:p w14:paraId="0164C364" w14:textId="77777777" w:rsidR="00EE7547" w:rsidRPr="00A3752E" w:rsidRDefault="00EE7547" w:rsidP="00A3752E">
      <w:pPr>
        <w:pStyle w:val="FootnoteText"/>
        <w:rPr>
          <w:rFonts w:cstheme="minorHAnsi"/>
          <w:sz w:val="16"/>
          <w:szCs w:val="16"/>
        </w:rPr>
      </w:pPr>
    </w:p>
  </w:footnote>
  <w:footnote w:id="46">
    <w:p w14:paraId="44544C64" w14:textId="5902836B" w:rsidR="006E6084" w:rsidRPr="00A3752E" w:rsidRDefault="006E6084" w:rsidP="00A3752E">
      <w:pPr>
        <w:spacing w:after="0" w:line="240" w:lineRule="auto"/>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DB5F46" w:rsidRPr="00A3752E">
        <w:rPr>
          <w:rFonts w:cstheme="minorHAnsi"/>
          <w:sz w:val="16"/>
          <w:szCs w:val="16"/>
        </w:rPr>
        <w:t xml:space="preserve">Twomey: </w:t>
      </w:r>
      <w:r w:rsidRPr="00A3752E">
        <w:rPr>
          <w:rFonts w:cstheme="minorHAnsi"/>
          <w:i/>
          <w:iCs/>
          <w:sz w:val="16"/>
          <w:szCs w:val="16"/>
        </w:rPr>
        <w:t>‘the exercise of public powers, such as the making of grants or commitments to build infrastructure, in a biased or ‘partial’ manner that favours the interests of a political party, rather than in the public interest</w:t>
      </w:r>
      <w:proofErr w:type="gramStart"/>
      <w:r w:rsidRPr="00A3752E">
        <w:rPr>
          <w:rFonts w:cstheme="minorHAnsi"/>
          <w:i/>
          <w:iCs/>
          <w:sz w:val="16"/>
          <w:szCs w:val="16"/>
        </w:rPr>
        <w:t>’.</w:t>
      </w:r>
      <w:proofErr w:type="gramEnd"/>
      <w:r w:rsidR="000F1513" w:rsidRPr="00A3752E">
        <w:rPr>
          <w:rFonts w:cstheme="minorHAnsi"/>
          <w:i/>
          <w:iCs/>
          <w:sz w:val="16"/>
          <w:szCs w:val="16"/>
        </w:rPr>
        <w:t xml:space="preserve">  </w:t>
      </w:r>
      <w:r w:rsidR="000F1513" w:rsidRPr="00A3752E">
        <w:rPr>
          <w:rFonts w:cstheme="minorHAnsi"/>
          <w:sz w:val="16"/>
          <w:szCs w:val="16"/>
        </w:rPr>
        <w:t>A promise to confer advantage on all people would not be pork-barrelling.</w:t>
      </w:r>
    </w:p>
    <w:p w14:paraId="71036D85" w14:textId="77777777" w:rsidR="006E6084" w:rsidRPr="00A3752E" w:rsidRDefault="006E6084" w:rsidP="00A3752E">
      <w:pPr>
        <w:pStyle w:val="FootnoteText"/>
        <w:rPr>
          <w:rFonts w:cstheme="minorHAnsi"/>
          <w:sz w:val="16"/>
          <w:szCs w:val="16"/>
        </w:rPr>
      </w:pPr>
    </w:p>
  </w:footnote>
  <w:footnote w:id="47">
    <w:p w14:paraId="0D65A1DF" w14:textId="2D3A35A6" w:rsidR="006E6084" w:rsidRPr="00A3752E" w:rsidRDefault="006E6084" w:rsidP="00A3752E">
      <w:pPr>
        <w:pStyle w:val="FootnoteText"/>
        <w:rPr>
          <w:rFonts w:cstheme="minorHAnsi"/>
          <w:i/>
          <w:iCs/>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EE7547" w:rsidRPr="00A3752E">
        <w:rPr>
          <w:rFonts w:cstheme="minorHAnsi"/>
          <w:sz w:val="16"/>
          <w:szCs w:val="16"/>
        </w:rPr>
        <w:t xml:space="preserve">Longstaff: </w:t>
      </w:r>
      <w:r w:rsidRPr="00A3752E">
        <w:rPr>
          <w:rFonts w:cstheme="minorHAnsi"/>
          <w:i/>
          <w:iCs/>
          <w:sz w:val="16"/>
          <w:szCs w:val="16"/>
        </w:rPr>
        <w:t xml:space="preserve">‘where needs are equally distributed amongst citizens who differ in no material respect except for the electorate within which they reside, one would expect an equal distribution of public resources. Yet, as has been seen in recent months following devastating flooding in Northern NSW, people with identical needs were treated in distinctly different ways – based on the political allegiance of their elected representative. This deficiency was only corrected after a public outcry.’ </w:t>
      </w:r>
    </w:p>
    <w:p w14:paraId="0EFFA814" w14:textId="77777777" w:rsidR="006E6084" w:rsidRPr="00A3752E" w:rsidRDefault="006E6084" w:rsidP="00A3752E">
      <w:pPr>
        <w:pStyle w:val="FootnoteText"/>
        <w:rPr>
          <w:rFonts w:cstheme="minorHAnsi"/>
          <w:sz w:val="16"/>
          <w:szCs w:val="16"/>
        </w:rPr>
      </w:pPr>
    </w:p>
  </w:footnote>
  <w:footnote w:id="48">
    <w:p w14:paraId="76549CF5" w14:textId="6D8F0903" w:rsidR="00254CC0" w:rsidRPr="00A3752E" w:rsidRDefault="00254CC0" w:rsidP="00A3752E">
      <w:pPr>
        <w:spacing w:after="0" w:line="240" w:lineRule="auto"/>
        <w:rPr>
          <w:rFonts w:cstheme="minorHAnsi"/>
          <w:i/>
          <w:iCs/>
          <w:sz w:val="16"/>
          <w:szCs w:val="16"/>
        </w:rPr>
      </w:pPr>
      <w:r w:rsidRPr="00A3752E">
        <w:rPr>
          <w:rStyle w:val="FootnoteReference"/>
          <w:rFonts w:cstheme="minorHAnsi"/>
          <w:sz w:val="16"/>
          <w:szCs w:val="16"/>
        </w:rPr>
        <w:footnoteRef/>
      </w:r>
      <w:r w:rsidRPr="00A3752E">
        <w:rPr>
          <w:rFonts w:cstheme="minorHAnsi"/>
          <w:sz w:val="16"/>
          <w:szCs w:val="16"/>
        </w:rPr>
        <w:t xml:space="preserve">  Campbell cited former High Court Chief Justice Brennan: </w:t>
      </w:r>
      <w:r w:rsidRPr="00A3752E">
        <w:rPr>
          <w:rFonts w:cstheme="minorHAnsi"/>
          <w:i/>
          <w:iCs/>
          <w:sz w:val="16"/>
          <w:szCs w:val="16"/>
        </w:rPr>
        <w:t>‘a member of Parliament holds “a fiduciary relation towards the public… and has imposed upon him a public duty and a public trust”…. all decisions and exercises of power</w:t>
      </w:r>
      <w:r w:rsidRPr="00A3752E">
        <w:rPr>
          <w:rFonts w:cstheme="minorHAnsi"/>
          <w:sz w:val="16"/>
          <w:szCs w:val="16"/>
        </w:rPr>
        <w:t xml:space="preserve"> (must)</w:t>
      </w:r>
      <w:r w:rsidRPr="00A3752E">
        <w:rPr>
          <w:rFonts w:cstheme="minorHAnsi"/>
          <w:i/>
          <w:iCs/>
          <w:sz w:val="16"/>
          <w:szCs w:val="16"/>
        </w:rPr>
        <w:t xml:space="preserve"> be taken in the interests of the beneficiaries…....a public power is not exercised lawfully if it is exercised not for a public purpose for which the power was conferred but in order to promote the electoral advantage of a political party.’</w:t>
      </w:r>
    </w:p>
    <w:p w14:paraId="271649E2" w14:textId="77777777" w:rsidR="00254CC0" w:rsidRPr="00A3752E" w:rsidRDefault="00254CC0" w:rsidP="00A3752E">
      <w:pPr>
        <w:spacing w:after="0" w:line="240" w:lineRule="auto"/>
        <w:rPr>
          <w:rFonts w:cstheme="minorHAnsi"/>
          <w:sz w:val="16"/>
          <w:szCs w:val="16"/>
        </w:rPr>
      </w:pPr>
    </w:p>
  </w:footnote>
  <w:footnote w:id="49">
    <w:p w14:paraId="00DFC65C" w14:textId="301C72BA" w:rsidR="006E6084" w:rsidRPr="00A3752E" w:rsidRDefault="006E6084" w:rsidP="00A3752E">
      <w:pPr>
        <w:spacing w:after="0" w:line="240" w:lineRule="auto"/>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DB5F46" w:rsidRPr="00A3752E">
        <w:rPr>
          <w:rFonts w:cstheme="minorHAnsi"/>
          <w:sz w:val="16"/>
          <w:szCs w:val="16"/>
        </w:rPr>
        <w:t>M</w:t>
      </w:r>
      <w:r w:rsidRPr="00A3752E">
        <w:rPr>
          <w:rFonts w:cstheme="minorHAnsi"/>
          <w:sz w:val="16"/>
          <w:szCs w:val="16"/>
        </w:rPr>
        <w:t xml:space="preserve">ason </w:t>
      </w:r>
      <w:r w:rsidR="00DB5F46" w:rsidRPr="00A3752E">
        <w:rPr>
          <w:rFonts w:cstheme="minorHAnsi"/>
          <w:sz w:val="16"/>
          <w:szCs w:val="16"/>
        </w:rPr>
        <w:t>criteria</w:t>
      </w:r>
      <w:r w:rsidRPr="00A3752E">
        <w:rPr>
          <w:rFonts w:cstheme="minorHAnsi"/>
          <w:sz w:val="16"/>
          <w:szCs w:val="16"/>
        </w:rPr>
        <w:t>: ‘</w:t>
      </w:r>
      <w:r w:rsidRPr="00A3752E">
        <w:rPr>
          <w:rFonts w:cstheme="minorHAnsi"/>
          <w:i/>
          <w:iCs/>
          <w:sz w:val="16"/>
          <w:szCs w:val="16"/>
        </w:rPr>
        <w:t>(1) a public official; (2) in the course of or in relation to his public office; (3) wilfully misconducts himself; by act or omission, for example, by wilfully neglecting or failing to perform his duty; (4) without reasonable excuse or justification; and (5) where such misconduct is serious, not trivial, having regard to the responsibilities of the office and the officeholder, the importance of the public objects which they serve and the nature and extent of the departure from those responsibilities. The misconduct must be deliberate rather than accidental in the sense that the official either knew that his conduct was unlawful or wilfully disregarded the risk that his conduct was unlawful. Wilful misconduct which is without reasonable excuse or justification is culpable.</w:t>
      </w:r>
      <w:r w:rsidRPr="00A3752E">
        <w:rPr>
          <w:rFonts w:cstheme="minorHAnsi"/>
          <w:sz w:val="16"/>
          <w:szCs w:val="16"/>
        </w:rPr>
        <w:t>’</w:t>
      </w:r>
    </w:p>
    <w:p w14:paraId="00C08F1D" w14:textId="77777777" w:rsidR="006E6084" w:rsidRPr="00A3752E" w:rsidRDefault="006E6084" w:rsidP="00A3752E">
      <w:pPr>
        <w:spacing w:after="0" w:line="240" w:lineRule="auto"/>
        <w:rPr>
          <w:rFonts w:cstheme="minorHAnsi"/>
          <w:sz w:val="16"/>
          <w:szCs w:val="16"/>
        </w:rPr>
      </w:pPr>
    </w:p>
  </w:footnote>
  <w:footnote w:id="50">
    <w:p w14:paraId="3D58DF52" w14:textId="0DF30FB9" w:rsidR="006E6084" w:rsidRPr="00A3752E" w:rsidRDefault="006E6084" w:rsidP="00A3752E">
      <w:pPr>
        <w:spacing w:after="0" w:line="240" w:lineRule="auto"/>
        <w:rPr>
          <w:sz w:val="16"/>
          <w:szCs w:val="16"/>
        </w:rPr>
      </w:pPr>
      <w:r w:rsidRPr="00A3752E">
        <w:rPr>
          <w:rStyle w:val="FootnoteReference"/>
          <w:rFonts w:cstheme="minorHAnsi"/>
          <w:sz w:val="16"/>
          <w:szCs w:val="16"/>
        </w:rPr>
        <w:footnoteRef/>
      </w:r>
      <w:r w:rsidRPr="00A3752E">
        <w:rPr>
          <w:rFonts w:cstheme="minorHAnsi"/>
          <w:sz w:val="16"/>
          <w:szCs w:val="16"/>
        </w:rPr>
        <w:t xml:space="preserve"> </w:t>
      </w:r>
      <w:r w:rsidRPr="00A3752E">
        <w:rPr>
          <w:rFonts w:cstheme="minorHAnsi"/>
          <w:i/>
          <w:iCs/>
          <w:sz w:val="16"/>
          <w:szCs w:val="16"/>
        </w:rPr>
        <w:t>(1) A person must not, in order to influence or affect any person’s election conduct, give or confer, or promise or offer to give or confer, any property or any other benefit of any kind to the person or any other person… (2)</w:t>
      </w:r>
      <w:proofErr w:type="gramStart"/>
      <w:r w:rsidRPr="00A3752E">
        <w:rPr>
          <w:rFonts w:cstheme="minorHAnsi"/>
          <w:i/>
          <w:iCs/>
          <w:sz w:val="16"/>
          <w:szCs w:val="16"/>
        </w:rPr>
        <w:t xml:space="preserve"> </w:t>
      </w:r>
      <w:r w:rsidR="00384B3C" w:rsidRPr="00A3752E">
        <w:rPr>
          <w:rFonts w:cstheme="minorHAnsi"/>
          <w:i/>
          <w:iCs/>
          <w:sz w:val="16"/>
          <w:szCs w:val="16"/>
        </w:rPr>
        <w:t>..</w:t>
      </w:r>
      <w:proofErr w:type="gramEnd"/>
      <w:r w:rsidRPr="00A3752E">
        <w:rPr>
          <w:rFonts w:cstheme="minorHAnsi"/>
          <w:i/>
          <w:iCs/>
          <w:sz w:val="16"/>
          <w:szCs w:val="16"/>
        </w:rPr>
        <w:t xml:space="preserve"> (a) ask for, receive or obtain, or (b) offer to ask for, receive or obtain, or (c) agree to ask for, receive or obtain, any property or any other benefit of any kind, whether for the person or any other person, on an understanding that the person’s election conduct will be in any manner influenced or affected….(3)</w:t>
      </w:r>
      <w:r w:rsidR="00384B3C" w:rsidRPr="00A3752E">
        <w:rPr>
          <w:rFonts w:cstheme="minorHAnsi"/>
          <w:i/>
          <w:iCs/>
          <w:sz w:val="16"/>
          <w:szCs w:val="16"/>
        </w:rPr>
        <w:t>…</w:t>
      </w:r>
      <w:r w:rsidRPr="00A3752E">
        <w:rPr>
          <w:rFonts w:cstheme="minorHAnsi"/>
          <w:i/>
          <w:iCs/>
          <w:sz w:val="16"/>
          <w:szCs w:val="16"/>
        </w:rPr>
        <w:t>election conduct means— (a) the way in which the person votes</w:t>
      </w:r>
      <w:r w:rsidR="00384B3C" w:rsidRPr="00A3752E">
        <w:rPr>
          <w:rFonts w:cstheme="minorHAnsi"/>
          <w:i/>
          <w:iCs/>
          <w:sz w:val="16"/>
          <w:szCs w:val="16"/>
        </w:rPr>
        <w:t>…</w:t>
      </w:r>
      <w:r w:rsidRPr="00A3752E">
        <w:rPr>
          <w:rFonts w:cstheme="minorHAnsi"/>
          <w:i/>
          <w:iCs/>
          <w:sz w:val="16"/>
          <w:szCs w:val="16"/>
        </w:rPr>
        <w:t xml:space="preserve"> (b) the person’s nomination as a candidate</w:t>
      </w:r>
      <w:r w:rsidR="00384B3C" w:rsidRPr="00A3752E">
        <w:rPr>
          <w:rFonts w:cstheme="minorHAnsi"/>
          <w:i/>
          <w:iCs/>
          <w:sz w:val="16"/>
          <w:szCs w:val="16"/>
        </w:rPr>
        <w:t>…</w:t>
      </w:r>
      <w:r w:rsidRPr="00A3752E">
        <w:rPr>
          <w:rFonts w:cstheme="minorHAnsi"/>
          <w:i/>
          <w:iCs/>
          <w:sz w:val="16"/>
          <w:szCs w:val="16"/>
        </w:rPr>
        <w:t>(c) the person’s support of, or opposition to, a candidate or a political party</w:t>
      </w:r>
      <w:r w:rsidR="00384B3C" w:rsidRPr="00A3752E">
        <w:rPr>
          <w:rFonts w:cstheme="minorHAnsi"/>
          <w:i/>
          <w:iCs/>
          <w:sz w:val="16"/>
          <w:szCs w:val="16"/>
        </w:rPr>
        <w:t>…</w:t>
      </w:r>
      <w:r w:rsidRPr="00A3752E">
        <w:rPr>
          <w:rFonts w:cstheme="minorHAnsi"/>
          <w:i/>
          <w:iCs/>
          <w:sz w:val="16"/>
          <w:szCs w:val="16"/>
        </w:rPr>
        <w:t>(d) any act or thing by the person the purpose of which is, or the effect of which is likely to be, to influence the preferences set out in the vote of an elector.</w:t>
      </w:r>
      <w:r w:rsidR="00384B3C" w:rsidRPr="00A3752E">
        <w:rPr>
          <w:rFonts w:cstheme="minorHAnsi"/>
          <w:i/>
          <w:iCs/>
          <w:sz w:val="16"/>
          <w:szCs w:val="16"/>
        </w:rPr>
        <w:t xml:space="preserve"> </w:t>
      </w:r>
      <w:r w:rsidRPr="00A3752E">
        <w:rPr>
          <w:rFonts w:cstheme="minorHAnsi"/>
          <w:i/>
          <w:iCs/>
          <w:sz w:val="16"/>
          <w:szCs w:val="16"/>
        </w:rPr>
        <w:t>(4) This section does not apply in relation to a declaration of public policy or a promise of public action</w:t>
      </w:r>
      <w:r w:rsidRPr="00A3752E">
        <w:rPr>
          <w:rFonts w:cstheme="minorHAnsi"/>
          <w:sz w:val="16"/>
          <w:szCs w:val="16"/>
        </w:rPr>
        <w:t xml:space="preserve">…. </w:t>
      </w:r>
      <w:hyperlink r:id="rId64" w:history="1">
        <w:r w:rsidRPr="00A3752E">
          <w:rPr>
            <w:rStyle w:val="Hyperlink"/>
            <w:rFonts w:cstheme="minorHAnsi"/>
            <w:sz w:val="16"/>
            <w:szCs w:val="16"/>
          </w:rPr>
          <w:t>https://legislation.nsw.gov.au/view/html/inforce/current/act-2017-066</w:t>
        </w:r>
      </w:hyperlink>
      <w:r w:rsidR="00384B3C" w:rsidRPr="00A3752E">
        <w:rPr>
          <w:rStyle w:val="Hyperlink"/>
          <w:rFonts w:cstheme="minorHAnsi"/>
          <w:sz w:val="16"/>
          <w:szCs w:val="16"/>
        </w:rPr>
        <w:t xml:space="preserve">  </w:t>
      </w:r>
      <w:r w:rsidR="00384B3C" w:rsidRPr="00A3752E">
        <w:rPr>
          <w:sz w:val="16"/>
          <w:szCs w:val="16"/>
        </w:rPr>
        <w:t xml:space="preserve">According to Campbell, the effect is: </w:t>
      </w:r>
      <w:r w:rsidR="00384B3C" w:rsidRPr="00A3752E">
        <w:rPr>
          <w:i/>
          <w:iCs/>
          <w:sz w:val="16"/>
          <w:szCs w:val="16"/>
        </w:rPr>
        <w:t>‘the making of a promise of a benefit to the electors of a particular area or demographic to encourage them to vote for a particular party is no longer an offence</w:t>
      </w:r>
      <w:proofErr w:type="gramStart"/>
      <w:r w:rsidR="00384B3C" w:rsidRPr="00A3752E">
        <w:rPr>
          <w:i/>
          <w:iCs/>
          <w:sz w:val="16"/>
          <w:szCs w:val="16"/>
        </w:rPr>
        <w:t>’</w:t>
      </w:r>
      <w:r w:rsidR="00384B3C" w:rsidRPr="00A3752E">
        <w:rPr>
          <w:sz w:val="16"/>
          <w:szCs w:val="16"/>
        </w:rPr>
        <w:t>.</w:t>
      </w:r>
      <w:proofErr w:type="gramEnd"/>
    </w:p>
    <w:p w14:paraId="40AEEEBE" w14:textId="77777777" w:rsidR="00EB0465" w:rsidRPr="00A3752E" w:rsidRDefault="00EB0465" w:rsidP="00A3752E">
      <w:pPr>
        <w:spacing w:after="0" w:line="240" w:lineRule="auto"/>
        <w:rPr>
          <w:rFonts w:cstheme="minorHAnsi"/>
          <w:sz w:val="16"/>
          <w:szCs w:val="16"/>
        </w:rPr>
      </w:pPr>
    </w:p>
  </w:footnote>
  <w:footnote w:id="51">
    <w:p w14:paraId="157C2E0D"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Including an (threatened) accusation that a person has committed a serious crime.  S.249K </w:t>
      </w:r>
      <w:r w:rsidRPr="00A3752E">
        <w:rPr>
          <w:rFonts w:cstheme="minorHAnsi"/>
          <w:i/>
          <w:iCs/>
          <w:sz w:val="16"/>
          <w:szCs w:val="16"/>
        </w:rPr>
        <w:t>Crimes Act</w:t>
      </w:r>
      <w:r w:rsidRPr="00A3752E">
        <w:rPr>
          <w:rFonts w:cstheme="minorHAnsi"/>
          <w:sz w:val="16"/>
          <w:szCs w:val="16"/>
        </w:rPr>
        <w:t xml:space="preserve"> NSW  </w:t>
      </w:r>
      <w:hyperlink r:id="rId65" w:history="1">
        <w:r w:rsidRPr="00A3752E">
          <w:rPr>
            <w:rStyle w:val="Hyperlink"/>
            <w:rFonts w:cstheme="minorHAnsi"/>
            <w:sz w:val="16"/>
            <w:szCs w:val="16"/>
          </w:rPr>
          <w:t>http://www5.austlii.edu.au/au/legis/nsw/consol_act/ca190082/s249k.html</w:t>
        </w:r>
      </w:hyperlink>
    </w:p>
    <w:p w14:paraId="57FF535B" w14:textId="77777777" w:rsidR="006E6084" w:rsidRPr="00A3752E" w:rsidRDefault="006E6084" w:rsidP="00A3752E">
      <w:pPr>
        <w:pStyle w:val="FootnoteText"/>
        <w:rPr>
          <w:rFonts w:cstheme="minorHAnsi"/>
          <w:sz w:val="16"/>
          <w:szCs w:val="16"/>
        </w:rPr>
      </w:pPr>
    </w:p>
  </w:footnote>
  <w:footnote w:id="52">
    <w:p w14:paraId="68FDC8D1" w14:textId="36913A9C" w:rsidR="006E6084" w:rsidRPr="00A3752E" w:rsidRDefault="006E6084" w:rsidP="00A3752E">
      <w:pPr>
        <w:pStyle w:val="FootnoteText"/>
        <w:rPr>
          <w:rStyle w:val="Hyperlink"/>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History: </w:t>
      </w:r>
      <w:hyperlink r:id="rId66" w:history="1">
        <w:r w:rsidRPr="00A3752E">
          <w:rPr>
            <w:rStyle w:val="Hyperlink"/>
            <w:rFonts w:cstheme="minorHAnsi"/>
            <w:sz w:val="16"/>
            <w:szCs w:val="16"/>
          </w:rPr>
          <w:t>https://docs.google.com/document/d/1v0e_MM7kdStGEJMU-x4xA47dsqWyt2MB/edit#</w:t>
        </w:r>
      </w:hyperlink>
    </w:p>
    <w:p w14:paraId="7C823EDF" w14:textId="77777777" w:rsidR="00591365" w:rsidRPr="00A3752E" w:rsidRDefault="00591365" w:rsidP="00A3752E">
      <w:pPr>
        <w:pStyle w:val="FootnoteText"/>
        <w:rPr>
          <w:rFonts w:cstheme="minorHAnsi"/>
          <w:sz w:val="16"/>
          <w:szCs w:val="16"/>
        </w:rPr>
      </w:pPr>
    </w:p>
  </w:footnote>
  <w:footnote w:id="53">
    <w:p w14:paraId="6B0DE8BE"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67" w:history="1">
        <w:r w:rsidRPr="00A3752E">
          <w:rPr>
            <w:rStyle w:val="Hyperlink"/>
            <w:rFonts w:cstheme="minorHAnsi"/>
            <w:sz w:val="16"/>
            <w:szCs w:val="16"/>
          </w:rPr>
          <w:t>https://www.abc.net.au/news/2015-07-29/icac-recommends-charges-against-former-ryde-mayor-ivan-petch/6657614</w:t>
        </w:r>
      </w:hyperlink>
    </w:p>
    <w:p w14:paraId="0FA6B3AB" w14:textId="2548CB8F" w:rsidR="006E6084" w:rsidRPr="00A3752E" w:rsidRDefault="00000000" w:rsidP="00A3752E">
      <w:pPr>
        <w:pStyle w:val="FootnoteText"/>
        <w:rPr>
          <w:rFonts w:cstheme="minorHAnsi"/>
          <w:color w:val="000000"/>
          <w:sz w:val="16"/>
          <w:szCs w:val="16"/>
        </w:rPr>
      </w:pPr>
      <w:hyperlink r:id="rId68" w:history="1">
        <w:r w:rsidR="006E6084" w:rsidRPr="00A3752E">
          <w:rPr>
            <w:rStyle w:val="Hyperlink"/>
            <w:rFonts w:cstheme="minorHAnsi"/>
            <w:sz w:val="16"/>
            <w:szCs w:val="16"/>
          </w:rPr>
          <w:t>https://www.abc.net.au/news/2018-04-16/icac-probes-blackmail-allegations-at-ex-canterbury-council/9663090</w:t>
        </w:r>
      </w:hyperlink>
      <w:r w:rsidR="006E6084" w:rsidRPr="00A3752E">
        <w:rPr>
          <w:rFonts w:cstheme="minorHAnsi"/>
          <w:sz w:val="16"/>
          <w:szCs w:val="16"/>
        </w:rPr>
        <w:t xml:space="preserve">  </w:t>
      </w:r>
      <w:r w:rsidR="006E6084" w:rsidRPr="00A3752E">
        <w:rPr>
          <w:rFonts w:cstheme="minorHAnsi"/>
          <w:i/>
          <w:iCs/>
          <w:sz w:val="16"/>
          <w:szCs w:val="16"/>
        </w:rPr>
        <w:t>‘</w:t>
      </w:r>
      <w:r w:rsidR="006E6084" w:rsidRPr="00A3752E">
        <w:rPr>
          <w:rFonts w:cstheme="minorHAnsi"/>
          <w:i/>
          <w:iCs/>
          <w:color w:val="000000"/>
          <w:sz w:val="16"/>
          <w:szCs w:val="16"/>
        </w:rPr>
        <w:t>A corruption inquiry has heard a council general manager was "blackmailed" into hiring a staffer who approved dodgy developments at Canterbury</w:t>
      </w:r>
      <w:r w:rsidR="009263DD" w:rsidRPr="00A3752E">
        <w:rPr>
          <w:rFonts w:cstheme="minorHAnsi"/>
          <w:i/>
          <w:iCs/>
          <w:color w:val="000000"/>
          <w:sz w:val="16"/>
          <w:szCs w:val="16"/>
        </w:rPr>
        <w:t>…</w:t>
      </w:r>
      <w:r w:rsidR="006E6084" w:rsidRPr="00A3752E">
        <w:rPr>
          <w:rFonts w:cstheme="minorHAnsi"/>
          <w:i/>
          <w:iCs/>
          <w:color w:val="000000"/>
          <w:sz w:val="16"/>
          <w:szCs w:val="16"/>
        </w:rPr>
        <w:t>.’</w:t>
      </w:r>
    </w:p>
    <w:p w14:paraId="0947574E" w14:textId="77777777" w:rsidR="006E6084" w:rsidRPr="00A3752E" w:rsidRDefault="006E6084" w:rsidP="00A3752E">
      <w:pPr>
        <w:pStyle w:val="FootnoteText"/>
        <w:rPr>
          <w:rFonts w:cstheme="minorHAnsi"/>
          <w:sz w:val="16"/>
          <w:szCs w:val="16"/>
        </w:rPr>
      </w:pPr>
    </w:p>
  </w:footnote>
  <w:footnote w:id="54">
    <w:p w14:paraId="6DCA70D0" w14:textId="1F537BFF" w:rsidR="006E6084" w:rsidRPr="00A3752E" w:rsidRDefault="006E6084" w:rsidP="00A3752E">
      <w:pPr>
        <w:spacing w:after="0" w:line="240" w:lineRule="auto"/>
        <w:rPr>
          <w:sz w:val="16"/>
          <w:szCs w:val="16"/>
        </w:rPr>
      </w:pPr>
      <w:r w:rsidRPr="00A3752E">
        <w:rPr>
          <w:rStyle w:val="FootnoteReference"/>
          <w:rFonts w:cstheme="minorHAnsi"/>
          <w:sz w:val="16"/>
          <w:szCs w:val="16"/>
        </w:rPr>
        <w:footnoteRef/>
      </w:r>
      <w:r w:rsidRPr="00A3752E">
        <w:rPr>
          <w:rFonts w:cstheme="minorHAnsi"/>
          <w:sz w:val="16"/>
          <w:szCs w:val="16"/>
        </w:rPr>
        <w:t xml:space="preserve"> Campbell: </w:t>
      </w:r>
      <w:r w:rsidRPr="00A3752E">
        <w:rPr>
          <w:rFonts w:cstheme="minorHAnsi"/>
          <w:i/>
          <w:iCs/>
          <w:sz w:val="16"/>
          <w:szCs w:val="16"/>
        </w:rPr>
        <w:t>‘it is hard to think of an example of an occasion when an elector ever makes a declaration of public policy, or a promise of public action, in a way that relates to the elector’s own electoral conduct, or the electoral conduct of any other elector.’</w:t>
      </w:r>
      <w:r w:rsidR="009263DD" w:rsidRPr="00A3752E">
        <w:rPr>
          <w:rFonts w:cstheme="minorHAnsi"/>
          <w:i/>
          <w:iCs/>
          <w:sz w:val="16"/>
          <w:szCs w:val="16"/>
        </w:rPr>
        <w:t xml:space="preserve"> </w:t>
      </w:r>
      <w:r w:rsidR="009263DD" w:rsidRPr="00A3752E">
        <w:rPr>
          <w:sz w:val="16"/>
          <w:szCs w:val="16"/>
        </w:rPr>
        <w:t xml:space="preserve">That appears to imply a drafting error - where the excuse of s.209(4) should have been placed immediately after its target s.209(1).  It assumes ‘public policy’ </w:t>
      </w:r>
      <w:r w:rsidR="00172D15" w:rsidRPr="00A3752E">
        <w:rPr>
          <w:sz w:val="16"/>
          <w:szCs w:val="16"/>
        </w:rPr>
        <w:t>a</w:t>
      </w:r>
      <w:r w:rsidR="009263DD" w:rsidRPr="00A3752E">
        <w:rPr>
          <w:sz w:val="16"/>
          <w:szCs w:val="16"/>
        </w:rPr>
        <w:t xml:space="preserve">nd ‘public action’ can only be undertaken by </w:t>
      </w:r>
      <w:r w:rsidR="008475CF" w:rsidRPr="00A3752E">
        <w:rPr>
          <w:sz w:val="16"/>
          <w:szCs w:val="16"/>
        </w:rPr>
        <w:t>officials</w:t>
      </w:r>
      <w:r w:rsidR="009263DD" w:rsidRPr="00A3752E">
        <w:rPr>
          <w:sz w:val="16"/>
          <w:szCs w:val="16"/>
        </w:rPr>
        <w:t xml:space="preserve">.   Yet neither term is defined in the </w:t>
      </w:r>
      <w:r w:rsidR="009263DD" w:rsidRPr="00A3752E">
        <w:rPr>
          <w:i/>
          <w:iCs/>
          <w:sz w:val="16"/>
          <w:szCs w:val="16"/>
        </w:rPr>
        <w:t xml:space="preserve">Act. </w:t>
      </w:r>
      <w:r w:rsidR="009263DD" w:rsidRPr="00A3752E">
        <w:rPr>
          <w:sz w:val="16"/>
          <w:szCs w:val="16"/>
        </w:rPr>
        <w:t xml:space="preserve">The ordinary meaning of ‘public action’ includes action undertaken in public, </w:t>
      </w:r>
      <w:proofErr w:type="gramStart"/>
      <w:r w:rsidR="009263DD" w:rsidRPr="00A3752E">
        <w:rPr>
          <w:sz w:val="16"/>
          <w:szCs w:val="16"/>
        </w:rPr>
        <w:t>whether or not</w:t>
      </w:r>
      <w:proofErr w:type="gramEnd"/>
      <w:r w:rsidR="009263DD" w:rsidRPr="00A3752E">
        <w:rPr>
          <w:sz w:val="16"/>
          <w:szCs w:val="16"/>
        </w:rPr>
        <w:t xml:space="preserve"> by a person in authority.  It includes, for example, mass media activities.  </w:t>
      </w:r>
    </w:p>
    <w:p w14:paraId="32678DFD" w14:textId="77777777" w:rsidR="008475CF" w:rsidRPr="00A3752E" w:rsidRDefault="008475CF" w:rsidP="00A3752E">
      <w:pPr>
        <w:spacing w:after="0" w:line="240" w:lineRule="auto"/>
        <w:rPr>
          <w:rFonts w:cstheme="minorHAnsi"/>
          <w:sz w:val="16"/>
          <w:szCs w:val="16"/>
        </w:rPr>
      </w:pPr>
    </w:p>
  </w:footnote>
  <w:footnote w:id="55">
    <w:p w14:paraId="0A56BFAC"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Grants in NSW total around $4bn pa </w:t>
      </w:r>
      <w:hyperlink r:id="rId69" w:history="1">
        <w:r w:rsidRPr="00A3752E">
          <w:rPr>
            <w:rStyle w:val="Hyperlink"/>
            <w:rFonts w:cstheme="minorHAnsi"/>
            <w:sz w:val="16"/>
            <w:szCs w:val="16"/>
          </w:rPr>
          <w:t>https://www.dpc.nsw.gov.au/updates/2021/11/04/review-of-grants-administration-in-nsw/</w:t>
        </w:r>
      </w:hyperlink>
      <w:r w:rsidRPr="00A3752E">
        <w:rPr>
          <w:rFonts w:cstheme="minorHAnsi"/>
          <w:sz w:val="16"/>
          <w:szCs w:val="16"/>
        </w:rPr>
        <w:t xml:space="preserve">  This is around 3% of total Government sector expenses </w:t>
      </w:r>
      <w:hyperlink r:id="rId70" w:history="1">
        <w:r w:rsidRPr="00A3752E">
          <w:rPr>
            <w:rStyle w:val="Hyperlink"/>
            <w:rFonts w:cstheme="minorHAnsi"/>
            <w:sz w:val="16"/>
            <w:szCs w:val="16"/>
          </w:rPr>
          <w:t>https://www.budget.nsw.gov.au/sites/default/files/2022-06/2022-23_03_Budget-Paper-No-1-Budget-Statement.pdf</w:t>
        </w:r>
      </w:hyperlink>
    </w:p>
    <w:p w14:paraId="3D03D05F" w14:textId="77777777" w:rsidR="006E6084" w:rsidRPr="00A3752E" w:rsidRDefault="006E6084" w:rsidP="00A3752E">
      <w:pPr>
        <w:pStyle w:val="FootnoteText"/>
        <w:rPr>
          <w:rFonts w:cstheme="minorHAnsi"/>
          <w:sz w:val="16"/>
          <w:szCs w:val="16"/>
        </w:rPr>
      </w:pPr>
    </w:p>
  </w:footnote>
  <w:footnote w:id="56">
    <w:p w14:paraId="565DB0C4"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Such measures can be on a grand scale – famously for defence capability such as submarine building in Adelaide; proposed relocation of the navy to Brisbane etc.</w:t>
      </w:r>
      <w:hyperlink r:id="rId71" w:history="1">
        <w:r w:rsidRPr="00A3752E">
          <w:rPr>
            <w:rStyle w:val="Hyperlink"/>
            <w:rFonts w:cstheme="minorHAnsi"/>
            <w:sz w:val="16"/>
            <w:szCs w:val="16"/>
          </w:rPr>
          <w:t>https://www.macrobusiness.com.au/2021/02/coalitions-90b-french-subs-are-australias-worst-ever-pork-barrel/</w:t>
        </w:r>
      </w:hyperlink>
      <w:r w:rsidRPr="00A3752E">
        <w:rPr>
          <w:rFonts w:cstheme="minorHAnsi"/>
          <w:sz w:val="16"/>
          <w:szCs w:val="16"/>
        </w:rPr>
        <w:t xml:space="preserve"> </w:t>
      </w:r>
      <w:hyperlink r:id="rId72" w:history="1">
        <w:r w:rsidRPr="00A3752E">
          <w:rPr>
            <w:rStyle w:val="Hyperlink"/>
            <w:rFonts w:cstheme="minorHAnsi"/>
            <w:sz w:val="16"/>
            <w:szCs w:val="16"/>
          </w:rPr>
          <w:t>https://www.sbs.com.au/news/article/navy-relocation-plan-criticised-as-a-ploy-for-votes/fymqrt3a3</w:t>
        </w:r>
      </w:hyperlink>
    </w:p>
    <w:p w14:paraId="63532A64" w14:textId="77777777" w:rsidR="006E6084" w:rsidRPr="00A3752E" w:rsidRDefault="006E6084" w:rsidP="00A3752E">
      <w:pPr>
        <w:pStyle w:val="FootnoteText"/>
        <w:rPr>
          <w:rFonts w:cstheme="minorHAnsi"/>
          <w:sz w:val="16"/>
          <w:szCs w:val="16"/>
        </w:rPr>
      </w:pPr>
    </w:p>
  </w:footnote>
  <w:footnote w:id="57">
    <w:p w14:paraId="426821AE" w14:textId="77777777" w:rsidR="00C14A6D" w:rsidRPr="00A3752E" w:rsidRDefault="00C14A6D" w:rsidP="00C14A6D">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Holy Grail: </w:t>
      </w:r>
      <w:hyperlink r:id="rId73" w:history="1">
        <w:r w:rsidRPr="00A3752E">
          <w:rPr>
            <w:rStyle w:val="Hyperlink"/>
            <w:rFonts w:cstheme="minorHAnsi"/>
            <w:sz w:val="16"/>
            <w:szCs w:val="16"/>
          </w:rPr>
          <w:t>https://grattan.edu.au/news/they-keep-bringing-a-bigger-barrel/</w:t>
        </w:r>
      </w:hyperlink>
      <w:r w:rsidRPr="00A3752E">
        <w:rPr>
          <w:rStyle w:val="Hyperlink"/>
          <w:rFonts w:cstheme="minorHAnsi"/>
          <w:sz w:val="16"/>
          <w:szCs w:val="16"/>
        </w:rPr>
        <w:t xml:space="preserve">; </w:t>
      </w:r>
      <w:hyperlink r:id="rId74" w:history="1">
        <w:r w:rsidRPr="00A3752E">
          <w:rPr>
            <w:rStyle w:val="Hyperlink"/>
            <w:rFonts w:cstheme="minorHAnsi"/>
            <w:sz w:val="16"/>
            <w:szCs w:val="16"/>
          </w:rPr>
          <w:t>https://www.pressreader.com/australia/the-monthly-australia/20190301/281479277745497</w:t>
        </w:r>
      </w:hyperlink>
      <w:r w:rsidRPr="00A3752E">
        <w:rPr>
          <w:rFonts w:cstheme="minorHAnsi"/>
          <w:sz w:val="16"/>
          <w:szCs w:val="16"/>
        </w:rPr>
        <w:t xml:space="preserve"> </w:t>
      </w:r>
      <w:hyperlink r:id="rId75" w:history="1">
        <w:r w:rsidRPr="00A3752E">
          <w:rPr>
            <w:rStyle w:val="Hyperlink"/>
            <w:rFonts w:cstheme="minorHAnsi"/>
            <w:sz w:val="16"/>
            <w:szCs w:val="16"/>
          </w:rPr>
          <w:t>https://www.9news.com.au/national/transport-minister-andrew-constance-quizzed-over-funding-of-conflicting-bus-routes/2389cb06-8762-49fa-9fd8-1b2c4d757cf2</w:t>
        </w:r>
      </w:hyperlink>
    </w:p>
    <w:p w14:paraId="2FE0E974" w14:textId="77777777" w:rsidR="00C14A6D" w:rsidRPr="00A3752E" w:rsidRDefault="00C14A6D" w:rsidP="00C14A6D">
      <w:pPr>
        <w:pStyle w:val="FootnoteText"/>
        <w:rPr>
          <w:rFonts w:cstheme="minorHAnsi"/>
          <w:sz w:val="16"/>
          <w:szCs w:val="16"/>
        </w:rPr>
      </w:pPr>
    </w:p>
  </w:footnote>
  <w:footnote w:id="58">
    <w:p w14:paraId="2C7B776B" w14:textId="77777777" w:rsidR="005940AD"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00591EEE" w:rsidRPr="00A3752E">
        <w:rPr>
          <w:sz w:val="16"/>
          <w:szCs w:val="16"/>
        </w:rPr>
        <w:t xml:space="preserve">  </w:t>
      </w:r>
      <w:r w:rsidR="005940AD" w:rsidRPr="00A3752E">
        <w:rPr>
          <w:rFonts w:cstheme="minorHAnsi"/>
          <w:sz w:val="16"/>
          <w:szCs w:val="16"/>
        </w:rPr>
        <w:t xml:space="preserve">E.g., </w:t>
      </w:r>
      <w:hyperlink r:id="rId76" w:history="1">
        <w:r w:rsidR="005940AD" w:rsidRPr="00A3752E">
          <w:rPr>
            <w:rStyle w:val="Hyperlink"/>
            <w:rFonts w:cstheme="minorHAnsi"/>
            <w:sz w:val="16"/>
            <w:szCs w:val="16"/>
          </w:rPr>
          <w:t>https://www.abc.net.au/news/2020-09-21/federal-government-western-sydney-airport-audit-office/12686208</w:t>
        </w:r>
      </w:hyperlink>
    </w:p>
    <w:p w14:paraId="1245479B" w14:textId="4A425515" w:rsidR="006E6084" w:rsidRPr="00A3752E" w:rsidRDefault="00591EEE" w:rsidP="00A3752E">
      <w:pPr>
        <w:pStyle w:val="FootnoteText"/>
        <w:rPr>
          <w:rStyle w:val="Hyperlink"/>
          <w:rFonts w:cstheme="minorHAnsi"/>
          <w:sz w:val="16"/>
          <w:szCs w:val="16"/>
        </w:rPr>
      </w:pPr>
      <w:r w:rsidRPr="00A3752E">
        <w:rPr>
          <w:sz w:val="16"/>
          <w:szCs w:val="16"/>
        </w:rPr>
        <w:t>Government and Opposition whip-arounds had common projects – like the Woy Woy car park</w:t>
      </w:r>
      <w:r w:rsidR="002709DD" w:rsidRPr="00A3752E">
        <w:rPr>
          <w:sz w:val="16"/>
          <w:szCs w:val="16"/>
        </w:rPr>
        <w:t>.</w:t>
      </w:r>
      <w:r w:rsidRPr="00A3752E">
        <w:rPr>
          <w:sz w:val="16"/>
          <w:szCs w:val="16"/>
        </w:rPr>
        <w:t xml:space="preserve">  </w:t>
      </w:r>
      <w:hyperlink r:id="rId77" w:history="1">
        <w:r w:rsidRPr="00A3752E">
          <w:rPr>
            <w:rStyle w:val="Hyperlink"/>
            <w:rFonts w:cstheme="minorHAnsi"/>
            <w:sz w:val="16"/>
            <w:szCs w:val="16"/>
          </w:rPr>
          <w:t>https://johnmenadue.com/john-austen-post-election-infrastructure-review/</w:t>
        </w:r>
      </w:hyperlink>
      <w:r w:rsidR="006E6084" w:rsidRPr="00A3752E">
        <w:rPr>
          <w:rStyle w:val="Hyperlink"/>
          <w:rFonts w:cstheme="minorHAnsi"/>
          <w:sz w:val="16"/>
          <w:szCs w:val="16"/>
        </w:rPr>
        <w:t>;</w:t>
      </w:r>
      <w:r w:rsidR="006E6084" w:rsidRPr="00A3752E">
        <w:rPr>
          <w:rFonts w:cstheme="minorHAnsi"/>
          <w:sz w:val="16"/>
          <w:szCs w:val="16"/>
        </w:rPr>
        <w:t xml:space="preserve"> </w:t>
      </w:r>
      <w:hyperlink r:id="rId78" w:history="1">
        <w:r w:rsidR="006E6084" w:rsidRPr="00A3752E">
          <w:rPr>
            <w:rStyle w:val="Hyperlink"/>
            <w:rFonts w:cstheme="minorHAnsi"/>
            <w:sz w:val="16"/>
            <w:szCs w:val="16"/>
          </w:rPr>
          <w:t>https://www.thejadebeagle.com/road-to-woy-woy.html</w:t>
        </w:r>
      </w:hyperlink>
      <w:r w:rsidR="006E6084" w:rsidRPr="00A3752E">
        <w:rPr>
          <w:rStyle w:val="Hyperlink"/>
          <w:rFonts w:cstheme="minorHAnsi"/>
          <w:sz w:val="16"/>
          <w:szCs w:val="16"/>
        </w:rPr>
        <w:t xml:space="preserve">; </w:t>
      </w:r>
    </w:p>
    <w:p w14:paraId="06D8D376" w14:textId="77777777" w:rsidR="006E6084" w:rsidRPr="00A3752E" w:rsidRDefault="006E6084" w:rsidP="00A3752E">
      <w:pPr>
        <w:pStyle w:val="FootnoteText"/>
        <w:rPr>
          <w:rFonts w:cstheme="minorHAnsi"/>
          <w:sz w:val="16"/>
          <w:szCs w:val="16"/>
        </w:rPr>
      </w:pPr>
    </w:p>
  </w:footnote>
  <w:footnote w:id="59">
    <w:p w14:paraId="5B4C48C4" w14:textId="4D46F0B5" w:rsidR="006E6084" w:rsidRPr="00A3752E" w:rsidRDefault="006E6084" w:rsidP="00A3752E">
      <w:pPr>
        <w:pStyle w:val="FootnoteText"/>
        <w:rPr>
          <w:rFonts w:cstheme="minorHAnsi"/>
          <w:i/>
          <w:iCs/>
          <w:sz w:val="16"/>
          <w:szCs w:val="16"/>
        </w:rPr>
      </w:pPr>
      <w:r w:rsidRPr="00A3752E">
        <w:rPr>
          <w:rStyle w:val="FootnoteReference"/>
          <w:rFonts w:cstheme="minorHAnsi"/>
          <w:sz w:val="16"/>
          <w:szCs w:val="16"/>
        </w:rPr>
        <w:footnoteRef/>
      </w:r>
      <w:r w:rsidRPr="00A3752E">
        <w:rPr>
          <w:rFonts w:cstheme="minorHAnsi"/>
          <w:sz w:val="16"/>
          <w:szCs w:val="16"/>
        </w:rPr>
        <w:t xml:space="preserve"> Grattan: </w:t>
      </w:r>
      <w:hyperlink r:id="rId79" w:history="1">
        <w:r w:rsidRPr="00A3752E">
          <w:rPr>
            <w:rStyle w:val="Hyperlink"/>
            <w:rFonts w:cstheme="minorHAnsi"/>
            <w:sz w:val="16"/>
            <w:szCs w:val="16"/>
          </w:rPr>
          <w:t>https://grattan.edu.au/report/roundabouts-overpasses-carparks-hauling-the-federal-government-back-to-its-proper-role-in-transport-projects/</w:t>
        </w:r>
      </w:hyperlink>
      <w:r w:rsidRPr="00A3752E">
        <w:rPr>
          <w:rFonts w:cstheme="minorHAnsi"/>
          <w:sz w:val="16"/>
          <w:szCs w:val="16"/>
        </w:rPr>
        <w:t xml:space="preserve">.  Grattan misrepresents the Commonwealth’s role claiming it to be funding for nationally significant transport projects.  That claim was repudiated by the High Court in 2014: </w:t>
      </w:r>
      <w:r w:rsidRPr="00A3752E">
        <w:rPr>
          <w:rFonts w:cstheme="minorHAnsi"/>
          <w:i/>
          <w:iCs/>
          <w:sz w:val="16"/>
          <w:szCs w:val="16"/>
        </w:rPr>
        <w:t>‘</w:t>
      </w:r>
      <w:r w:rsidRPr="00A3752E">
        <w:rPr>
          <w:rFonts w:cstheme="minorHAnsi"/>
          <w:i/>
          <w:iCs/>
          <w:color w:val="333333"/>
          <w:sz w:val="16"/>
          <w:szCs w:val="16"/>
          <w:shd w:val="clear" w:color="auto" w:fill="FFFFFF"/>
        </w:rPr>
        <w:t>It is hard to think of any program requiring the expenditure of public money appropriated by the Parliament which the Parliament would not consider to be of benefit to the nation.’</w:t>
      </w:r>
      <w:r w:rsidRPr="00A3752E">
        <w:rPr>
          <w:rFonts w:cstheme="minorHAnsi"/>
          <w:i/>
          <w:iCs/>
          <w:sz w:val="16"/>
          <w:szCs w:val="16"/>
        </w:rPr>
        <w:t xml:space="preserve"> </w:t>
      </w:r>
      <w:hyperlink r:id="rId80" w:history="1">
        <w:r w:rsidRPr="00A3752E">
          <w:rPr>
            <w:rStyle w:val="Hyperlink"/>
            <w:rFonts w:cstheme="minorHAnsi"/>
            <w:sz w:val="16"/>
            <w:szCs w:val="16"/>
          </w:rPr>
          <w:t>http://www6.austlii.edu.au/cgi-bin/viewdoc/au/cases/cth/HCA/2014/23.html</w:t>
        </w:r>
      </w:hyperlink>
      <w:r w:rsidR="005940AD" w:rsidRPr="00A3752E">
        <w:rPr>
          <w:rStyle w:val="Hyperlink"/>
          <w:rFonts w:cstheme="minorHAnsi"/>
          <w:sz w:val="16"/>
          <w:szCs w:val="16"/>
        </w:rPr>
        <w:t xml:space="preserve">  </w:t>
      </w:r>
      <w:r w:rsidRPr="00A3752E">
        <w:rPr>
          <w:rFonts w:cstheme="minorHAnsi"/>
          <w:sz w:val="16"/>
          <w:szCs w:val="16"/>
        </w:rPr>
        <w:t>Australian National Audit Office: ‘</w:t>
      </w:r>
      <w:r w:rsidRPr="00A3752E">
        <w:rPr>
          <w:rFonts w:cstheme="minorHAnsi"/>
          <w:i/>
          <w:iCs/>
          <w:sz w:val="16"/>
          <w:szCs w:val="16"/>
        </w:rPr>
        <w:t xml:space="preserve">Departmental advice did not contain an assessment against …policy objectives….  </w:t>
      </w:r>
      <w:r w:rsidRPr="00A3752E">
        <w:rPr>
          <w:rFonts w:cstheme="minorHAnsi"/>
          <w:i/>
          <w:iCs/>
          <w:sz w:val="16"/>
          <w:szCs w:val="16"/>
          <w:shd w:val="clear" w:color="auto" w:fill="FDFDFD"/>
        </w:rPr>
        <w:t>Project distribution reflected the geographic and political profile of those given the opportunity to identify candidate projects</w:t>
      </w:r>
      <w:r w:rsidR="005940AD" w:rsidRPr="00A3752E">
        <w:rPr>
          <w:rFonts w:cstheme="minorHAnsi"/>
          <w:i/>
          <w:iCs/>
          <w:sz w:val="16"/>
          <w:szCs w:val="16"/>
          <w:shd w:val="clear" w:color="auto" w:fill="FDFDFD"/>
        </w:rPr>
        <w:t>…</w:t>
      </w:r>
      <w:r w:rsidRPr="00A3752E">
        <w:rPr>
          <w:rFonts w:eastAsia="Times New Roman" w:cstheme="minorHAnsi"/>
          <w:i/>
          <w:iCs/>
          <w:sz w:val="16"/>
          <w:szCs w:val="16"/>
          <w:lang w:eastAsia="en-AU"/>
        </w:rPr>
        <w:t>nationally, 77 per cent of the commuter car park sites selected were in Coalition-held electorates</w:t>
      </w:r>
      <w:proofErr w:type="gramStart"/>
      <w:r w:rsidR="005940AD" w:rsidRPr="00A3752E">
        <w:rPr>
          <w:rFonts w:eastAsia="Times New Roman" w:cstheme="minorHAnsi"/>
          <w:i/>
          <w:iCs/>
          <w:sz w:val="16"/>
          <w:szCs w:val="16"/>
          <w:lang w:eastAsia="en-AU"/>
        </w:rPr>
        <w:t>…..</w:t>
      </w:r>
      <w:proofErr w:type="gramEnd"/>
      <w:r w:rsidRPr="00A3752E">
        <w:rPr>
          <w:rFonts w:eastAsia="Times New Roman" w:cstheme="minorHAnsi"/>
          <w:i/>
          <w:iCs/>
          <w:sz w:val="16"/>
          <w:szCs w:val="16"/>
          <w:lang w:eastAsia="en-AU"/>
        </w:rPr>
        <w:t xml:space="preserve">’ </w:t>
      </w:r>
      <w:r w:rsidRPr="00A3752E">
        <w:rPr>
          <w:rFonts w:eastAsia="Times New Roman" w:cstheme="minorHAnsi"/>
          <w:sz w:val="16"/>
          <w:szCs w:val="16"/>
          <w:lang w:eastAsia="en-AU"/>
        </w:rPr>
        <w:t xml:space="preserve"> The Office commented </w:t>
      </w:r>
      <w:r w:rsidRPr="00A3752E">
        <w:rPr>
          <w:rFonts w:eastAsia="Times New Roman" w:cstheme="minorHAnsi"/>
          <w:i/>
          <w:iCs/>
          <w:sz w:val="16"/>
          <w:szCs w:val="16"/>
          <w:lang w:eastAsia="en-AU"/>
        </w:rPr>
        <w:t>‘Insufficient assessment work has been undertaken by the department to satisfy itself that projects are eligible for funding under the National Land Transport Act 2014.’</w:t>
      </w:r>
      <w:r w:rsidRPr="00A3752E">
        <w:rPr>
          <w:rFonts w:eastAsia="Times New Roman" w:cstheme="minorHAnsi"/>
          <w:sz w:val="16"/>
          <w:szCs w:val="16"/>
          <w:lang w:eastAsia="en-AU"/>
        </w:rPr>
        <w:t xml:space="preserve">  This points to the same mistake as Grattan – an assumption the Land Transct could cover such projects, which the High Court’s decision had upended.  The Office did not consider the lega</w:t>
      </w:r>
      <w:r w:rsidR="002709DD" w:rsidRPr="00A3752E">
        <w:rPr>
          <w:rFonts w:eastAsia="Times New Roman" w:cstheme="minorHAnsi"/>
          <w:sz w:val="16"/>
          <w:szCs w:val="16"/>
          <w:lang w:eastAsia="en-AU"/>
        </w:rPr>
        <w:t>lity</w:t>
      </w:r>
      <w:r w:rsidRPr="00A3752E">
        <w:rPr>
          <w:rFonts w:eastAsia="Times New Roman" w:cstheme="minorHAnsi"/>
          <w:sz w:val="16"/>
          <w:szCs w:val="16"/>
          <w:lang w:eastAsia="en-AU"/>
        </w:rPr>
        <w:t xml:space="preserve"> of the Land Transport Act </w:t>
      </w:r>
      <w:hyperlink r:id="rId81" w:history="1">
        <w:r w:rsidRPr="00A3752E">
          <w:rPr>
            <w:rStyle w:val="Hyperlink"/>
            <w:rFonts w:eastAsia="Times New Roman" w:cstheme="minorHAnsi"/>
            <w:sz w:val="16"/>
            <w:szCs w:val="16"/>
            <w:lang w:eastAsia="en-AU"/>
          </w:rPr>
          <w:t>https://www.anao.gov.au/work/performance-audit/administration-commuter-car-park-projects-within-the-urban-congestion-fund</w:t>
        </w:r>
      </w:hyperlink>
      <w:r w:rsidRPr="00A3752E">
        <w:rPr>
          <w:rStyle w:val="Hyperlink"/>
          <w:rFonts w:eastAsia="Times New Roman" w:cstheme="minorHAnsi"/>
          <w:sz w:val="16"/>
          <w:szCs w:val="16"/>
          <w:lang w:eastAsia="en-AU"/>
        </w:rPr>
        <w:t xml:space="preserve">; </w:t>
      </w:r>
      <w:hyperlink r:id="rId82" w:history="1">
        <w:r w:rsidRPr="00A3752E">
          <w:rPr>
            <w:rStyle w:val="Hyperlink"/>
            <w:rFonts w:cstheme="minorHAnsi"/>
            <w:sz w:val="16"/>
            <w:szCs w:val="16"/>
          </w:rPr>
          <w:t>https://michaelwest.com.au/the-pork-henchmen-morrisons-ministerial-spies-give-australian-national-audit-office-the-cold-shoulder/</w:t>
        </w:r>
      </w:hyperlink>
    </w:p>
  </w:footnote>
  <w:footnote w:id="60">
    <w:p w14:paraId="76E78928" w14:textId="3BC132EA"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It may indeed be closer to the burning platform than users of that term appreciate.  The term reputedly comes from the Piper Alpha oil platform fire (1988).  A story is there three men faced the choice of waiting on the platform or jumping into the sea.  Two jumped and survived with injuries – the other died.  The supposed moral is that it is better to embrace risky change than certain doom.  A more accurate interpretation is the two jumped from a known danger into an unknown danger.  A more accurate moral, drawn by the inquiry by Lord Cullen, is the desirability of preparing for action prior, as once the platform is on fire it will be too late to manage risks: </w:t>
      </w:r>
      <w:hyperlink r:id="rId83" w:history="1">
        <w:r w:rsidRPr="00A3752E">
          <w:rPr>
            <w:rStyle w:val="Hyperlink"/>
            <w:rFonts w:cstheme="minorHAnsi"/>
            <w:sz w:val="16"/>
            <w:szCs w:val="16"/>
          </w:rPr>
          <w:t>https://www.highperformancechange.com/blog/why-wait-until-the-platform-is-burning/</w:t>
        </w:r>
      </w:hyperlink>
    </w:p>
  </w:footnote>
  <w:footnote w:id="61">
    <w:p w14:paraId="2B85ADC8"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84" w:history="1">
        <w:r w:rsidRPr="00A3752E">
          <w:rPr>
            <w:rStyle w:val="Hyperlink"/>
            <w:rFonts w:cstheme="minorHAnsi"/>
            <w:sz w:val="16"/>
            <w:szCs w:val="16"/>
          </w:rPr>
          <w:t>https://www.parliament.nsw.gov.au/lcdocs/inquiries/2606/Report%20No%208%20-%20Public%20Accountability%20Committee%20-%20NSW%20Government%20grant%20programs%20-%20First%20report.pdf</w:t>
        </w:r>
      </w:hyperlink>
    </w:p>
    <w:p w14:paraId="42689B03" w14:textId="77777777" w:rsidR="006E6084" w:rsidRPr="00A3752E" w:rsidRDefault="006E6084" w:rsidP="00A3752E">
      <w:pPr>
        <w:pStyle w:val="FootnoteText"/>
        <w:rPr>
          <w:rFonts w:cstheme="minorHAnsi"/>
          <w:sz w:val="16"/>
          <w:szCs w:val="16"/>
        </w:rPr>
      </w:pPr>
    </w:p>
  </w:footnote>
  <w:footnote w:id="62">
    <w:p w14:paraId="420F9543" w14:textId="7512A20E" w:rsidR="006E6084" w:rsidRPr="00A3752E" w:rsidRDefault="006E6084" w:rsidP="00A3752E">
      <w:pPr>
        <w:pStyle w:val="FootnoteText"/>
        <w:rPr>
          <w:rFonts w:cstheme="minorHAnsi"/>
          <w:i/>
          <w:iCs/>
          <w:sz w:val="16"/>
          <w:szCs w:val="16"/>
        </w:rPr>
      </w:pPr>
      <w:r w:rsidRPr="00A3752E">
        <w:rPr>
          <w:rStyle w:val="FootnoteReference"/>
          <w:rFonts w:cstheme="minorHAnsi"/>
          <w:i/>
          <w:iCs/>
          <w:sz w:val="16"/>
          <w:szCs w:val="16"/>
        </w:rPr>
        <w:footnoteRef/>
      </w:r>
      <w:r w:rsidRPr="00A3752E">
        <w:rPr>
          <w:rFonts w:cstheme="minorHAnsi"/>
          <w:i/>
          <w:iCs/>
          <w:sz w:val="16"/>
          <w:szCs w:val="16"/>
        </w:rPr>
        <w:t xml:space="preserve"> </w:t>
      </w:r>
      <w:hyperlink r:id="rId85" w:history="1">
        <w:r w:rsidRPr="00A3752E">
          <w:rPr>
            <w:rStyle w:val="Hyperlink"/>
            <w:rFonts w:cstheme="minorHAnsi"/>
            <w:iCs/>
            <w:sz w:val="16"/>
            <w:szCs w:val="16"/>
          </w:rPr>
          <w:t>https://www.abc.net.au/news/2019-02-07/gladys-berejiklian-orange-stadium-election-promise-backlash/107905300</w:t>
        </w:r>
      </w:hyperlink>
    </w:p>
    <w:p w14:paraId="6ADDF6A4" w14:textId="77777777" w:rsidR="006E6084" w:rsidRPr="00A3752E" w:rsidRDefault="006E6084" w:rsidP="00A3752E">
      <w:pPr>
        <w:pStyle w:val="FootnoteText"/>
        <w:rPr>
          <w:rFonts w:cstheme="minorHAnsi"/>
          <w:sz w:val="16"/>
          <w:szCs w:val="16"/>
        </w:rPr>
      </w:pPr>
    </w:p>
  </w:footnote>
  <w:footnote w:id="63">
    <w:p w14:paraId="59EF5533" w14:textId="101F2E7C" w:rsidR="006E6084" w:rsidRPr="00A3752E" w:rsidRDefault="006E6084" w:rsidP="00A3752E">
      <w:pPr>
        <w:spacing w:after="0" w:line="240" w:lineRule="auto"/>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Pr="00A3752E">
        <w:rPr>
          <w:rFonts w:cstheme="minorHAnsi"/>
          <w:i/>
          <w:iCs/>
          <w:color w:val="000000"/>
          <w:sz w:val="16"/>
          <w:szCs w:val="16"/>
        </w:rPr>
        <w:t>`Ms Berejiklian said the stadium would not be built unless Nationals candidate Kate Hazelton was elected.  "</w:t>
      </w:r>
      <w:proofErr w:type="gramStart"/>
      <w:r w:rsidRPr="00A3752E">
        <w:rPr>
          <w:rFonts w:cstheme="minorHAnsi"/>
          <w:i/>
          <w:iCs/>
          <w:color w:val="000000"/>
          <w:sz w:val="16"/>
          <w:szCs w:val="16"/>
        </w:rPr>
        <w:t>Well</w:t>
      </w:r>
      <w:proofErr w:type="gramEnd"/>
      <w:r w:rsidRPr="00A3752E">
        <w:rPr>
          <w:rFonts w:cstheme="minorHAnsi"/>
          <w:i/>
          <w:iCs/>
          <w:color w:val="000000"/>
          <w:sz w:val="16"/>
          <w:szCs w:val="16"/>
        </w:rPr>
        <w:t xml:space="preserve"> it is, I am not going to be shy about that because I really want Orange to come back to the government," the Premier said.  "It is important for us to have a voice in government to make sure that Orange doesn't miss out.”</w:t>
      </w:r>
      <w:r w:rsidR="00A2796F" w:rsidRPr="00A3752E">
        <w:rPr>
          <w:rFonts w:cstheme="minorHAnsi"/>
          <w:i/>
          <w:iCs/>
          <w:color w:val="000000"/>
          <w:sz w:val="16"/>
          <w:szCs w:val="16"/>
        </w:rPr>
        <w:t xml:space="preserve"> </w:t>
      </w:r>
      <w:r w:rsidRPr="00A3752E">
        <w:rPr>
          <w:rFonts w:cstheme="minorHAnsi"/>
          <w:sz w:val="16"/>
          <w:szCs w:val="16"/>
        </w:rPr>
        <w:t xml:space="preserve"> The ploy failed to convince the electorate – the Coalition’s previous losing margin of 0.2% (84 votes) increased to 30.3% (12,925 votes). Despite Ms Berejiklian’s Government being returned – with a substantially reduced majority - the proposed facility has not advanced.</w:t>
      </w:r>
    </w:p>
    <w:p w14:paraId="4DA47E29" w14:textId="77777777" w:rsidR="006E6084" w:rsidRPr="00A3752E" w:rsidRDefault="006E6084" w:rsidP="00A3752E">
      <w:pPr>
        <w:pStyle w:val="FootnoteText"/>
        <w:rPr>
          <w:rFonts w:cstheme="minorHAnsi"/>
          <w:sz w:val="16"/>
          <w:szCs w:val="16"/>
        </w:rPr>
      </w:pPr>
    </w:p>
  </w:footnote>
  <w:footnote w:id="64">
    <w:p w14:paraId="3A88D5AB"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86" w:history="1">
        <w:r w:rsidRPr="00A3752E">
          <w:rPr>
            <w:rStyle w:val="Hyperlink"/>
            <w:rFonts w:cstheme="minorHAnsi"/>
            <w:sz w:val="16"/>
            <w:szCs w:val="16"/>
          </w:rPr>
          <w:t>https://www.smh.com.au/politics/nsw/premier-s-office-provided-a-list-of-grants-to-approve-despite-saying-she-s-not-responsible-20201028-p569fi.html</w:t>
        </w:r>
      </w:hyperlink>
      <w:r w:rsidRPr="00A3752E">
        <w:rPr>
          <w:rStyle w:val="Hyperlink"/>
          <w:rFonts w:cstheme="minorHAnsi"/>
          <w:sz w:val="16"/>
          <w:szCs w:val="16"/>
        </w:rPr>
        <w:t xml:space="preserve">; </w:t>
      </w:r>
      <w:hyperlink r:id="rId87" w:history="1">
        <w:r w:rsidRPr="00A3752E">
          <w:rPr>
            <w:rStyle w:val="Hyperlink"/>
            <w:rFonts w:cstheme="minorHAnsi"/>
            <w:sz w:val="16"/>
            <w:szCs w:val="16"/>
          </w:rPr>
          <w:t>https://www.abc.net.au/news/2020-10-23/gladys-berejiklian-approval-of-council-grants-shredded/12806962</w:t>
        </w:r>
      </w:hyperlink>
    </w:p>
    <w:p w14:paraId="2E79D4BE" w14:textId="77777777" w:rsidR="006E6084" w:rsidRPr="00A3752E" w:rsidRDefault="00000000" w:rsidP="00A3752E">
      <w:pPr>
        <w:pStyle w:val="FootnoteText"/>
        <w:rPr>
          <w:rStyle w:val="Hyperlink"/>
          <w:rFonts w:cstheme="minorHAnsi"/>
          <w:sz w:val="16"/>
          <w:szCs w:val="16"/>
        </w:rPr>
      </w:pPr>
      <w:hyperlink r:id="rId88" w:history="1">
        <w:r w:rsidR="006E6084" w:rsidRPr="00A3752E">
          <w:rPr>
            <w:rStyle w:val="Hyperlink"/>
            <w:rFonts w:cstheme="minorHAnsi"/>
            <w:sz w:val="16"/>
            <w:szCs w:val="16"/>
          </w:rPr>
          <w:t>https://www.theguardian.com/australia-news/2020/nov/26/berejiklian-admits-140m-grant-scheme-was-pork-barrelling-as-approval-documents-revealed</w:t>
        </w:r>
      </w:hyperlink>
      <w:r w:rsidR="006E6084" w:rsidRPr="00A3752E">
        <w:rPr>
          <w:rStyle w:val="Hyperlink"/>
          <w:rFonts w:cstheme="minorHAnsi"/>
          <w:sz w:val="16"/>
          <w:szCs w:val="16"/>
        </w:rPr>
        <w:t>; https://www.abc.net.au/news/2021-01-22/report-says-nsw-premiers-office-breached-laws-document-shredding/13084492</w:t>
      </w:r>
    </w:p>
    <w:p w14:paraId="12E34BC7" w14:textId="77777777" w:rsidR="006E6084" w:rsidRPr="00A3752E" w:rsidRDefault="006E6084" w:rsidP="00A3752E">
      <w:pPr>
        <w:pStyle w:val="FootnoteText"/>
        <w:rPr>
          <w:rFonts w:cstheme="minorHAnsi"/>
          <w:sz w:val="16"/>
          <w:szCs w:val="16"/>
        </w:rPr>
      </w:pPr>
    </w:p>
  </w:footnote>
  <w:footnote w:id="65">
    <w:p w14:paraId="60A2B193" w14:textId="5065AF99"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Advice as only the Minister for Local Government - not those offices or indeed the Premier – had any authority to issue directions to the Department </w:t>
      </w:r>
      <w:hyperlink r:id="rId89" w:history="1">
        <w:r w:rsidRPr="00A3752E">
          <w:rPr>
            <w:rStyle w:val="Hyperlink"/>
            <w:rFonts w:cstheme="minorHAnsi"/>
            <w:sz w:val="16"/>
            <w:szCs w:val="16"/>
          </w:rPr>
          <w:t>https://www.theguardian.com/australia-news/2022/feb/08/nsw-auditor-general-lashes-program-that-directed-96-of-grants-to-coalition-electorates</w:t>
        </w:r>
      </w:hyperlink>
      <w:r w:rsidR="00A2796F" w:rsidRPr="00A3752E">
        <w:rPr>
          <w:rStyle w:val="Hyperlink"/>
          <w:rFonts w:cstheme="minorHAnsi"/>
          <w:sz w:val="16"/>
          <w:szCs w:val="16"/>
        </w:rPr>
        <w:t xml:space="preserve">; </w:t>
      </w:r>
      <w:hyperlink r:id="rId90" w:history="1">
        <w:r w:rsidRPr="00A3752E">
          <w:rPr>
            <w:rStyle w:val="Hyperlink"/>
            <w:rFonts w:cstheme="minorHAnsi"/>
            <w:sz w:val="16"/>
            <w:szCs w:val="16"/>
          </w:rPr>
          <w:t>https://www.audit.nsw.gov.au/our-work/reports/integrity-of-grant-program-administration</w:t>
        </w:r>
      </w:hyperlink>
    </w:p>
    <w:p w14:paraId="5C8337E8" w14:textId="77777777" w:rsidR="006E6084" w:rsidRPr="00A3752E" w:rsidRDefault="006E6084" w:rsidP="00A3752E">
      <w:pPr>
        <w:pStyle w:val="FootnoteText"/>
        <w:rPr>
          <w:rFonts w:cstheme="minorHAnsi"/>
          <w:sz w:val="16"/>
          <w:szCs w:val="16"/>
        </w:rPr>
      </w:pPr>
    </w:p>
  </w:footnote>
  <w:footnote w:id="66">
    <w:p w14:paraId="3104A183" w14:textId="11905EEE"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91" w:history="1">
        <w:r w:rsidRPr="00A3752E">
          <w:rPr>
            <w:rStyle w:val="Hyperlink"/>
            <w:rFonts w:cstheme="minorHAnsi"/>
            <w:sz w:val="16"/>
            <w:szCs w:val="16"/>
          </w:rPr>
          <w:t>https://www.parliament.nsw.gov.au/committees/inquiries/Pages/inquiry-details.aspx?pk=2606</w:t>
        </w:r>
      </w:hyperlink>
      <w:r w:rsidR="00A2796F" w:rsidRPr="00A3752E">
        <w:rPr>
          <w:rStyle w:val="Hyperlink"/>
          <w:rFonts w:cstheme="minorHAnsi"/>
          <w:sz w:val="16"/>
          <w:szCs w:val="16"/>
        </w:rPr>
        <w:t>;</w:t>
      </w:r>
    </w:p>
    <w:p w14:paraId="4F6BFCF8" w14:textId="2A25D68D" w:rsidR="006E6084" w:rsidRPr="00A3752E" w:rsidRDefault="00000000" w:rsidP="00A3752E">
      <w:pPr>
        <w:pStyle w:val="FootnoteText"/>
        <w:rPr>
          <w:rFonts w:cstheme="minorHAnsi"/>
          <w:sz w:val="16"/>
          <w:szCs w:val="16"/>
        </w:rPr>
      </w:pPr>
      <w:hyperlink r:id="rId92" w:history="1">
        <w:r w:rsidR="006E6084" w:rsidRPr="00A3752E">
          <w:rPr>
            <w:rStyle w:val="Hyperlink"/>
            <w:rFonts w:cstheme="minorHAnsi"/>
            <w:sz w:val="16"/>
            <w:szCs w:val="16"/>
          </w:rPr>
          <w:t>https://www.parliament.nsw.gov.au/lcdocs/inquiries/2606/Report%20No%208%20-%20Public%20Accountability%20Committee%20-%20NSW%20Government%20grant%20programs%20-%20First%20report.pdf</w:t>
        </w:r>
      </w:hyperlink>
      <w:r w:rsidR="00C1010D" w:rsidRPr="00A3752E">
        <w:rPr>
          <w:rFonts w:cstheme="minorHAnsi"/>
          <w:sz w:val="16"/>
          <w:szCs w:val="16"/>
        </w:rPr>
        <w:t xml:space="preserve"> </w:t>
      </w:r>
    </w:p>
    <w:p w14:paraId="7CD487E9" w14:textId="77777777" w:rsidR="006E6084" w:rsidRPr="00A3752E" w:rsidRDefault="006E6084" w:rsidP="00A3752E">
      <w:pPr>
        <w:pStyle w:val="FootnoteText"/>
        <w:rPr>
          <w:rFonts w:cstheme="minorHAnsi"/>
          <w:sz w:val="16"/>
          <w:szCs w:val="16"/>
        </w:rPr>
      </w:pPr>
    </w:p>
  </w:footnote>
  <w:footnote w:id="67">
    <w:p w14:paraId="006F0357"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93" w:history="1">
        <w:r w:rsidRPr="00A3752E">
          <w:rPr>
            <w:rStyle w:val="Hyperlink"/>
            <w:rFonts w:cstheme="minorHAnsi"/>
            <w:sz w:val="16"/>
            <w:szCs w:val="16"/>
          </w:rPr>
          <w:t>https://www.abc.net.au/news/2022-04-23/greens-billion-dollar-plan-solar-battery-renewable-election/101010790</w:t>
        </w:r>
      </w:hyperlink>
    </w:p>
    <w:p w14:paraId="3DDFC04D" w14:textId="77777777" w:rsidR="006E6084" w:rsidRPr="00A3752E" w:rsidRDefault="006E6084" w:rsidP="00A3752E">
      <w:pPr>
        <w:pStyle w:val="FootnoteText"/>
        <w:rPr>
          <w:rFonts w:cstheme="minorHAnsi"/>
          <w:sz w:val="16"/>
          <w:szCs w:val="16"/>
        </w:rPr>
      </w:pPr>
    </w:p>
  </w:footnote>
  <w:footnote w:id="68">
    <w:p w14:paraId="0CBF8701" w14:textId="5D75446C" w:rsidR="00591365" w:rsidRPr="00A3752E" w:rsidRDefault="00591365" w:rsidP="00A3752E">
      <w:pPr>
        <w:pStyle w:val="FootnoteText"/>
        <w:rPr>
          <w:sz w:val="16"/>
          <w:szCs w:val="16"/>
        </w:rPr>
      </w:pPr>
      <w:r w:rsidRPr="00A3752E">
        <w:rPr>
          <w:rStyle w:val="FootnoteReference"/>
          <w:sz w:val="16"/>
          <w:szCs w:val="16"/>
        </w:rPr>
        <w:footnoteRef/>
      </w:r>
      <w:r w:rsidRPr="00A3752E">
        <w:rPr>
          <w:sz w:val="16"/>
          <w:szCs w:val="16"/>
        </w:rPr>
        <w:t xml:space="preserve"> </w:t>
      </w:r>
      <w:hyperlink r:id="rId94" w:history="1">
        <w:r w:rsidRPr="00A3752E">
          <w:rPr>
            <w:rStyle w:val="Hyperlink"/>
            <w:sz w:val="16"/>
            <w:szCs w:val="16"/>
          </w:rPr>
          <w:t>https://www.smh.com.au/politics/federal/the-1-billion-cost-of-pork-barrelling-revealed-20180117-h0judh.html</w:t>
        </w:r>
      </w:hyperlink>
      <w:r w:rsidRPr="00A3752E">
        <w:rPr>
          <w:sz w:val="16"/>
          <w:szCs w:val="16"/>
        </w:rPr>
        <w:t xml:space="preserve">; </w:t>
      </w:r>
      <w:hyperlink r:id="rId95" w:history="1">
        <w:r w:rsidRPr="00A3752E">
          <w:rPr>
            <w:rStyle w:val="Hyperlink"/>
            <w:sz w:val="16"/>
            <w:szCs w:val="16"/>
          </w:rPr>
          <w:t>https://www.aph.gov.au/About_Parliament/Senate/Powers_practice_n_procedures/pops/pop55/c06</w:t>
        </w:r>
      </w:hyperlink>
    </w:p>
    <w:p w14:paraId="32405AF9" w14:textId="77777777" w:rsidR="00591365" w:rsidRPr="00A3752E" w:rsidRDefault="00591365" w:rsidP="00A3752E">
      <w:pPr>
        <w:pStyle w:val="FootnoteText"/>
        <w:rPr>
          <w:sz w:val="16"/>
          <w:szCs w:val="16"/>
        </w:rPr>
      </w:pPr>
    </w:p>
  </w:footnote>
  <w:footnote w:id="69">
    <w:p w14:paraId="4BE11D72"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96" w:history="1">
        <w:r w:rsidRPr="00A3752E">
          <w:rPr>
            <w:rStyle w:val="Hyperlink"/>
            <w:rFonts w:cstheme="minorHAnsi"/>
            <w:sz w:val="16"/>
            <w:szCs w:val="16"/>
          </w:rPr>
          <w:t>https://www.dailytelegraph.com.au/getting-the-pork--and-a-statue-of-slim-dusty/news-story/0c5ede251b177574701c0776b5c0bfd6</w:t>
        </w:r>
      </w:hyperlink>
    </w:p>
    <w:p w14:paraId="4D90DEB1" w14:textId="7AB744DD" w:rsidR="006E6084" w:rsidRPr="00A3752E" w:rsidRDefault="006E6084" w:rsidP="00A3752E">
      <w:pPr>
        <w:pStyle w:val="FootnoteText"/>
        <w:rPr>
          <w:rStyle w:val="Hyperlink"/>
          <w:rFonts w:cstheme="minorHAnsi"/>
          <w:sz w:val="16"/>
          <w:szCs w:val="16"/>
        </w:rPr>
      </w:pPr>
      <w:r w:rsidRPr="00A3752E">
        <w:rPr>
          <w:rFonts w:cstheme="minorHAnsi"/>
          <w:sz w:val="16"/>
          <w:szCs w:val="16"/>
        </w:rPr>
        <w:t xml:space="preserve">Tasmanian Freight Equalisation: </w:t>
      </w:r>
      <w:hyperlink r:id="rId97" w:history="1">
        <w:r w:rsidRPr="00A3752E">
          <w:rPr>
            <w:rStyle w:val="Hyperlink"/>
            <w:rFonts w:cstheme="minorHAnsi"/>
            <w:sz w:val="16"/>
            <w:szCs w:val="16"/>
          </w:rPr>
          <w:t>https://www.servicesaustralia.gov.au/tasmanian-freight-equalisation-scheme</w:t>
        </w:r>
      </w:hyperlink>
      <w:r w:rsidR="00A2796F" w:rsidRPr="00A3752E">
        <w:rPr>
          <w:rStyle w:val="Hyperlink"/>
          <w:rFonts w:cstheme="minorHAnsi"/>
          <w:sz w:val="16"/>
          <w:szCs w:val="16"/>
        </w:rPr>
        <w:t xml:space="preserve">;  </w:t>
      </w:r>
      <w:r w:rsidRPr="00A3752E">
        <w:rPr>
          <w:rFonts w:cstheme="minorHAnsi"/>
          <w:sz w:val="16"/>
          <w:szCs w:val="16"/>
        </w:rPr>
        <w:t xml:space="preserve">Queensland dams: </w:t>
      </w:r>
      <w:hyperlink r:id="rId98" w:history="1">
        <w:r w:rsidRPr="00A3752E">
          <w:rPr>
            <w:rStyle w:val="Hyperlink"/>
            <w:rFonts w:cstheme="minorHAnsi"/>
            <w:sz w:val="16"/>
            <w:szCs w:val="16"/>
          </w:rPr>
          <w:t>https://www.theguardian.com/australia-news/2022/apr/21/morrison-governments-74bn-in-dam-commitments-could-be-biggest-pork-barrel-in-history</w:t>
        </w:r>
      </w:hyperlink>
      <w:r w:rsidRPr="00A3752E">
        <w:rPr>
          <w:rFonts w:cstheme="minorHAnsi"/>
          <w:sz w:val="16"/>
          <w:szCs w:val="16"/>
        </w:rPr>
        <w:t xml:space="preserve">; Adelaide submarines: </w:t>
      </w:r>
      <w:hyperlink r:id="rId99" w:history="1">
        <w:r w:rsidRPr="00A3752E">
          <w:rPr>
            <w:rStyle w:val="Hyperlink"/>
            <w:rFonts w:cstheme="minorHAnsi"/>
            <w:sz w:val="16"/>
            <w:szCs w:val="16"/>
          </w:rPr>
          <w:t>https://amp.theaustralian.com.au/commentary/editorials/team-abbott-launches-hmas-pork-barrel/news-story/c6b5e7acfa90873aa9105561126aee4d</w:t>
        </w:r>
      </w:hyperlink>
      <w:r w:rsidRPr="00A3752E">
        <w:rPr>
          <w:rStyle w:val="Hyperlink"/>
          <w:rFonts w:cstheme="minorHAnsi"/>
          <w:sz w:val="16"/>
          <w:szCs w:val="16"/>
        </w:rPr>
        <w:t xml:space="preserve"> Wilkie  </w:t>
      </w:r>
      <w:r w:rsidRPr="00A3752E">
        <w:rPr>
          <w:rFonts w:cstheme="minorHAnsi"/>
          <w:sz w:val="16"/>
          <w:szCs w:val="16"/>
        </w:rPr>
        <w:t>Among the notable claims in the most recent Federal election was of Commonwealth pork-barrelling in Northern Tasmania to demonstrate the ineffectiveness of an independent member in the south of the State.</w:t>
      </w:r>
      <w:hyperlink r:id="rId100" w:history="1">
        <w:r w:rsidRPr="00A3752E">
          <w:rPr>
            <w:rStyle w:val="Hyperlink"/>
            <w:rFonts w:cstheme="minorHAnsi"/>
            <w:sz w:val="16"/>
            <w:szCs w:val="16"/>
          </w:rPr>
          <w:t>https://www.smh.com.au/politics/federal/the-1-billion-cost-of-pork-barrelling-revealed-20180117-h0judh.html</w:t>
        </w:r>
      </w:hyperlink>
      <w:r w:rsidRPr="00A3752E">
        <w:rPr>
          <w:rFonts w:cstheme="minorHAnsi"/>
          <w:sz w:val="16"/>
          <w:szCs w:val="16"/>
        </w:rPr>
        <w:t xml:space="preserve">; </w:t>
      </w:r>
      <w:hyperlink r:id="rId101" w:history="1">
        <w:r w:rsidRPr="00A3752E">
          <w:rPr>
            <w:rStyle w:val="Hyperlink"/>
            <w:rFonts w:cstheme="minorHAnsi"/>
            <w:sz w:val="16"/>
            <w:szCs w:val="16"/>
          </w:rPr>
          <w:t>https://www.eurekastreet.com.au/article/pork-barrel-politics-rolls-regional-australia</w:t>
        </w:r>
      </w:hyperlink>
    </w:p>
    <w:p w14:paraId="49BC16B3" w14:textId="77777777" w:rsidR="006E6084" w:rsidRPr="00A3752E" w:rsidRDefault="006E6084" w:rsidP="00A3752E">
      <w:pPr>
        <w:pStyle w:val="FootnoteText"/>
        <w:rPr>
          <w:rFonts w:cstheme="minorHAnsi"/>
          <w:sz w:val="16"/>
          <w:szCs w:val="16"/>
        </w:rPr>
      </w:pPr>
    </w:p>
  </w:footnote>
  <w:footnote w:id="70">
    <w:p w14:paraId="4FBFA82B" w14:textId="66D270F3"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As per section 2, the non-political, extra-legal form of accountability of public labelling by an </w:t>
      </w:r>
      <w:r w:rsidR="00566358" w:rsidRPr="00A3752E">
        <w:rPr>
          <w:rFonts w:cstheme="minorHAnsi"/>
          <w:sz w:val="16"/>
          <w:szCs w:val="16"/>
        </w:rPr>
        <w:t>anti-corruption</w:t>
      </w:r>
      <w:r w:rsidRPr="00A3752E">
        <w:rPr>
          <w:rFonts w:cstheme="minorHAnsi"/>
          <w:sz w:val="16"/>
          <w:szCs w:val="16"/>
        </w:rPr>
        <w:t xml:space="preserve"> commission is not recommended and is not reviewed here.</w:t>
      </w:r>
    </w:p>
    <w:p w14:paraId="06A35CFB" w14:textId="77777777" w:rsidR="006E6084" w:rsidRPr="00A3752E" w:rsidRDefault="006E6084" w:rsidP="00A3752E">
      <w:pPr>
        <w:pStyle w:val="FootnoteText"/>
        <w:rPr>
          <w:rFonts w:cstheme="minorHAnsi"/>
          <w:sz w:val="16"/>
          <w:szCs w:val="16"/>
        </w:rPr>
      </w:pPr>
    </w:p>
  </w:footnote>
  <w:footnote w:id="71">
    <w:p w14:paraId="4432B71D" w14:textId="3EC1E15D"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The term ‘independent agency’ can be a misnomer.   See:</w:t>
      </w:r>
      <w:r w:rsidR="00E81374" w:rsidRPr="00A3752E">
        <w:rPr>
          <w:rStyle w:val="Hyperlink"/>
          <w:rFonts w:cstheme="minorHAnsi"/>
          <w:sz w:val="16"/>
          <w:szCs w:val="16"/>
        </w:rPr>
        <w:t xml:space="preserve"> </w:t>
      </w:r>
      <w:r w:rsidRPr="00A3752E">
        <w:rPr>
          <w:rStyle w:val="Hyperlink"/>
          <w:rFonts w:cstheme="minorHAnsi"/>
          <w:sz w:val="16"/>
          <w:szCs w:val="16"/>
        </w:rPr>
        <w:t>https://www.thejadebeagle.com/nifrastructure-australia-review-2022.html</w:t>
      </w:r>
    </w:p>
    <w:p w14:paraId="68A7BAA2" w14:textId="77777777" w:rsidR="006E6084" w:rsidRPr="00DE1287" w:rsidRDefault="006E6084" w:rsidP="00A3752E">
      <w:pPr>
        <w:pStyle w:val="FootnoteText"/>
        <w:rPr>
          <w:rFonts w:cstheme="minorHAnsi"/>
          <w:sz w:val="16"/>
          <w:szCs w:val="16"/>
        </w:rPr>
      </w:pPr>
    </w:p>
  </w:footnote>
  <w:footnote w:id="72">
    <w:p w14:paraId="702FE91B" w14:textId="674F4FFE" w:rsidR="00C14A6D" w:rsidRDefault="00C14A6D">
      <w:pPr>
        <w:pStyle w:val="FootnoteText"/>
        <w:rPr>
          <w:sz w:val="16"/>
          <w:szCs w:val="16"/>
        </w:rPr>
      </w:pPr>
      <w:r w:rsidRPr="00DE1287">
        <w:rPr>
          <w:rStyle w:val="FootnoteReference"/>
          <w:sz w:val="16"/>
          <w:szCs w:val="16"/>
        </w:rPr>
        <w:footnoteRef/>
      </w:r>
      <w:hyperlink r:id="rId102" w:history="1">
        <w:r w:rsidR="00DE1287" w:rsidRPr="00171C72">
          <w:rPr>
            <w:rStyle w:val="Hyperlink"/>
            <w:sz w:val="16"/>
            <w:szCs w:val="16"/>
          </w:rPr>
          <w:t>https://www.thejadebeagle.com/covid---july-2020.html</w:t>
        </w:r>
      </w:hyperlink>
      <w:r w:rsidR="00DE1287">
        <w:rPr>
          <w:sz w:val="16"/>
          <w:szCs w:val="16"/>
        </w:rPr>
        <w:t xml:space="preserve">; </w:t>
      </w:r>
      <w:hyperlink r:id="rId103" w:history="1">
        <w:r w:rsidR="00DE1287" w:rsidRPr="00171C72">
          <w:rPr>
            <w:rStyle w:val="Hyperlink"/>
            <w:sz w:val="16"/>
            <w:szCs w:val="16"/>
          </w:rPr>
          <w:t>https://www.thejadebeagle.com/acrpa.html</w:t>
        </w:r>
      </w:hyperlink>
    </w:p>
    <w:p w14:paraId="0FED00E7" w14:textId="77777777" w:rsidR="00DE1287" w:rsidRPr="00DE1287" w:rsidRDefault="00DE1287">
      <w:pPr>
        <w:pStyle w:val="FootnoteText"/>
        <w:rPr>
          <w:sz w:val="16"/>
          <w:szCs w:val="16"/>
        </w:rPr>
      </w:pPr>
    </w:p>
  </w:footnote>
  <w:footnote w:id="73">
    <w:p w14:paraId="2FE8E02A" w14:textId="4ED5B299" w:rsidR="00291320" w:rsidRPr="00A3752E" w:rsidRDefault="00291320"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DE1287">
        <w:rPr>
          <w:rFonts w:cstheme="minorHAnsi"/>
          <w:sz w:val="16"/>
          <w:szCs w:val="16"/>
        </w:rPr>
        <w:t xml:space="preserve">Panel report: </w:t>
      </w:r>
      <w:r w:rsidR="00DE1287" w:rsidRPr="00DE1287">
        <w:rPr>
          <w:rFonts w:cstheme="minorHAnsi"/>
          <w:i/>
          <w:iCs/>
          <w:sz w:val="16"/>
          <w:szCs w:val="16"/>
        </w:rPr>
        <w:t>‘</w:t>
      </w:r>
      <w:r w:rsidR="00DE1287" w:rsidRPr="00DE1287">
        <w:rPr>
          <w:i/>
          <w:iCs/>
          <w:sz w:val="16"/>
          <w:szCs w:val="16"/>
        </w:rPr>
        <w:t>There were too many instances in which government regulations and their enforcement went beyond what was required to control the spread of the virus, even when based on the information available at the time. Such overreach undermined public trust and confidence in the institutions that are vital to effective crisis response. Many Australians came to feel that they were being protected by being policed</w:t>
      </w:r>
      <w:r w:rsidR="00DE1287">
        <w:t xml:space="preserve">’ </w:t>
      </w:r>
      <w:hyperlink r:id="rId104" w:history="1">
        <w:r w:rsidR="00DE1287" w:rsidRPr="00171C72">
          <w:rPr>
            <w:rStyle w:val="Hyperlink"/>
            <w:sz w:val="16"/>
            <w:szCs w:val="16"/>
          </w:rPr>
          <w:t>https://assets.website-files.com/62b998c0c9af9f65bba26051/6350438b7df8c77439846e97_FAULT-LINES-1.pdf</w:t>
        </w:r>
      </w:hyperlink>
      <w:r w:rsidR="00DE1287">
        <w:rPr>
          <w:sz w:val="16"/>
          <w:szCs w:val="16"/>
        </w:rPr>
        <w:t xml:space="preserve">; </w:t>
      </w:r>
      <w:hyperlink r:id="rId105" w:history="1">
        <w:r w:rsidR="002D5B55" w:rsidRPr="00A3752E">
          <w:rPr>
            <w:rStyle w:val="Hyperlink"/>
            <w:rFonts w:cstheme="minorHAnsi"/>
            <w:sz w:val="16"/>
            <w:szCs w:val="16"/>
          </w:rPr>
          <w:t>https://www.thejadebeagle.com/tip-fire-a.html</w:t>
        </w:r>
      </w:hyperlink>
      <w:r w:rsidR="00DE1287">
        <w:rPr>
          <w:rStyle w:val="Hyperlink"/>
          <w:rFonts w:cstheme="minorHAnsi"/>
          <w:sz w:val="16"/>
          <w:szCs w:val="16"/>
        </w:rPr>
        <w:t>;</w:t>
      </w:r>
    </w:p>
    <w:p w14:paraId="13EC71E1" w14:textId="77777777" w:rsidR="00291320" w:rsidRPr="00A3752E" w:rsidRDefault="00291320" w:rsidP="00A3752E">
      <w:pPr>
        <w:pStyle w:val="FootnoteText"/>
        <w:rPr>
          <w:rFonts w:cstheme="minorHAnsi"/>
          <w:sz w:val="16"/>
          <w:szCs w:val="16"/>
        </w:rPr>
      </w:pPr>
    </w:p>
  </w:footnote>
  <w:footnote w:id="74">
    <w:p w14:paraId="792F6262" w14:textId="7047018A"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Compare 4.3b in </w:t>
      </w:r>
      <w:hyperlink r:id="rId106" w:history="1">
        <w:r w:rsidRPr="00A3752E">
          <w:rPr>
            <w:rStyle w:val="Hyperlink"/>
            <w:rFonts w:cstheme="minorHAnsi"/>
            <w:sz w:val="16"/>
            <w:szCs w:val="16"/>
          </w:rPr>
          <w:t>https://www.thejadebeagle.com/acrpa.html</w:t>
        </w:r>
      </w:hyperlink>
      <w:r w:rsidRPr="00A3752E">
        <w:rPr>
          <w:rFonts w:cstheme="minorHAnsi"/>
          <w:sz w:val="16"/>
          <w:szCs w:val="16"/>
        </w:rPr>
        <w:t xml:space="preserve"> and </w:t>
      </w:r>
      <w:proofErr w:type="spellStart"/>
      <w:r w:rsidRPr="00A3752E">
        <w:rPr>
          <w:rFonts w:cstheme="minorHAnsi"/>
          <w:sz w:val="16"/>
          <w:szCs w:val="16"/>
        </w:rPr>
        <w:t>Loeilo</w:t>
      </w:r>
      <w:proofErr w:type="spellEnd"/>
      <w:r w:rsidRPr="00A3752E">
        <w:rPr>
          <w:rFonts w:cstheme="minorHAnsi"/>
          <w:sz w:val="16"/>
          <w:szCs w:val="16"/>
        </w:rPr>
        <w:t xml:space="preserve"> v. Giles in </w:t>
      </w:r>
      <w:hyperlink r:id="rId107" w:history="1">
        <w:r w:rsidRPr="00A3752E">
          <w:rPr>
            <w:rStyle w:val="Hyperlink"/>
            <w:rFonts w:cstheme="minorHAnsi"/>
            <w:sz w:val="16"/>
            <w:szCs w:val="16"/>
          </w:rPr>
          <w:t>https://www.thejadebeagle.com/not-so-fast.html</w:t>
        </w:r>
      </w:hyperlink>
      <w:r w:rsidRPr="00A3752E">
        <w:rPr>
          <w:rFonts w:cstheme="minorHAnsi"/>
          <w:sz w:val="16"/>
          <w:szCs w:val="16"/>
        </w:rPr>
        <w:t xml:space="preserve"> with the NSW Auditor’s comments in note 6</w:t>
      </w:r>
      <w:r w:rsidR="00CD48AF">
        <w:rPr>
          <w:rFonts w:cstheme="minorHAnsi"/>
          <w:sz w:val="16"/>
          <w:szCs w:val="16"/>
        </w:rPr>
        <w:t>5</w:t>
      </w:r>
      <w:r w:rsidRPr="00A3752E">
        <w:rPr>
          <w:rFonts w:cstheme="minorHAnsi"/>
          <w:sz w:val="16"/>
          <w:szCs w:val="16"/>
        </w:rPr>
        <w:t xml:space="preserve"> (above).</w:t>
      </w:r>
    </w:p>
    <w:p w14:paraId="760E4C27" w14:textId="77777777" w:rsidR="00591365" w:rsidRPr="00A3752E" w:rsidRDefault="00591365" w:rsidP="00A3752E">
      <w:pPr>
        <w:pStyle w:val="FootnoteText"/>
        <w:rPr>
          <w:rFonts w:cstheme="minorHAnsi"/>
          <w:sz w:val="16"/>
          <w:szCs w:val="16"/>
        </w:rPr>
      </w:pPr>
    </w:p>
  </w:footnote>
  <w:footnote w:id="75">
    <w:p w14:paraId="29DE3952" w14:textId="3B83E01E"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145300" w:rsidRPr="00A3752E">
        <w:rPr>
          <w:rFonts w:cstheme="minorHAnsi"/>
          <w:sz w:val="16"/>
          <w:szCs w:val="16"/>
        </w:rPr>
        <w:t xml:space="preserve">That the </w:t>
      </w:r>
      <w:r w:rsidRPr="00A3752E">
        <w:rPr>
          <w:rFonts w:cstheme="minorHAnsi"/>
          <w:sz w:val="16"/>
          <w:szCs w:val="16"/>
        </w:rPr>
        <w:t>Ministerial Code be amended to read, “A Minister, in the exercise or performance of their official functions, must not act dishonestly, must act in the public interest, and must not act improperly for their private benefit or for the private benefit of any other person</w:t>
      </w:r>
      <w:proofErr w:type="gramStart"/>
      <w:r w:rsidRPr="00A3752E">
        <w:rPr>
          <w:rFonts w:cstheme="minorHAnsi"/>
          <w:sz w:val="16"/>
          <w:szCs w:val="16"/>
        </w:rPr>
        <w:t>”.</w:t>
      </w:r>
      <w:proofErr w:type="gramEnd"/>
    </w:p>
  </w:footnote>
  <w:footnote w:id="76">
    <w:p w14:paraId="4D49D209" w14:textId="77777777" w:rsidR="006E6084" w:rsidRPr="00A3752E" w:rsidRDefault="006E6084" w:rsidP="00A3752E">
      <w:pPr>
        <w:pStyle w:val="FootnoteText"/>
        <w:rPr>
          <w:rFonts w:cstheme="minorHAnsi"/>
          <w:sz w:val="16"/>
          <w:szCs w:val="16"/>
        </w:rPr>
      </w:pPr>
    </w:p>
    <w:p w14:paraId="126CDFB6" w14:textId="20C69563" w:rsidR="009A408F"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For example, by bodies providing reports to Parliament such as auditor generals. </w:t>
      </w:r>
    </w:p>
  </w:footnote>
  <w:footnote w:id="77">
    <w:p w14:paraId="66A919E7" w14:textId="24F871C8"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Strictly, that question is also relevant for meritorious decisions.  </w:t>
      </w:r>
      <w:r w:rsidR="009A408F" w:rsidRPr="00A3752E">
        <w:rPr>
          <w:rFonts w:cstheme="minorHAnsi"/>
          <w:sz w:val="16"/>
          <w:szCs w:val="16"/>
        </w:rPr>
        <w:t xml:space="preserve">As the Government is formed from confidence of the Lower House, it is likely that House will assume spending has merit.  </w:t>
      </w:r>
      <w:r w:rsidR="00172D15" w:rsidRPr="00A3752E">
        <w:rPr>
          <w:rFonts w:cstheme="minorHAnsi"/>
          <w:sz w:val="16"/>
          <w:szCs w:val="16"/>
        </w:rPr>
        <w:t>Therefore,</w:t>
      </w:r>
      <w:r w:rsidR="009A408F" w:rsidRPr="00A3752E">
        <w:rPr>
          <w:rFonts w:cstheme="minorHAnsi"/>
          <w:sz w:val="16"/>
          <w:szCs w:val="16"/>
        </w:rPr>
        <w:t xml:space="preserve"> it is the Upper House’s view about merit that will be important.</w:t>
      </w:r>
      <w:r w:rsidRPr="00A3752E">
        <w:rPr>
          <w:rFonts w:cstheme="minorHAnsi"/>
          <w:sz w:val="16"/>
          <w:szCs w:val="16"/>
        </w:rPr>
        <w:t xml:space="preserve"> </w:t>
      </w:r>
    </w:p>
    <w:p w14:paraId="0053ACE8" w14:textId="77777777" w:rsidR="006E6084" w:rsidRPr="00A3752E" w:rsidRDefault="006E6084" w:rsidP="00A3752E">
      <w:pPr>
        <w:pStyle w:val="FootnoteText"/>
        <w:rPr>
          <w:rFonts w:cstheme="minorHAnsi"/>
          <w:sz w:val="16"/>
          <w:szCs w:val="16"/>
        </w:rPr>
      </w:pPr>
    </w:p>
  </w:footnote>
  <w:footnote w:id="78">
    <w:p w14:paraId="251CE8AB"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This echoes separation of powers, and is part of a debate about whether the NSW Commission in effect is a judicial or executive body.  While that debate may be academic in NSW, with Parliament seeking to arm an executive agency with quasi-judicial functions. it could prove real at the Commonwealth level because that is the tier at which there is Constitutional requirements for separation: </w:t>
      </w:r>
      <w:hyperlink r:id="rId108" w:history="1">
        <w:r w:rsidRPr="00A3752E">
          <w:rPr>
            <w:rStyle w:val="Hyperlink"/>
            <w:rFonts w:cstheme="minorHAnsi"/>
            <w:sz w:val="16"/>
            <w:szCs w:val="16"/>
          </w:rPr>
          <w:t>http://classic.austlii.edu.au/au/journals/NSWBarAssocNews/2018/93.pdf</w:t>
        </w:r>
      </w:hyperlink>
    </w:p>
    <w:p w14:paraId="6116BE4A" w14:textId="77777777" w:rsidR="006E6084" w:rsidRPr="00A3752E" w:rsidRDefault="006E6084" w:rsidP="00A3752E">
      <w:pPr>
        <w:pStyle w:val="FootnoteText"/>
        <w:rPr>
          <w:rFonts w:cstheme="minorHAnsi"/>
          <w:sz w:val="16"/>
          <w:szCs w:val="16"/>
        </w:rPr>
      </w:pPr>
    </w:p>
  </w:footnote>
  <w:footnote w:id="79">
    <w:p w14:paraId="408F00C3"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Control of prerogative. </w:t>
      </w:r>
      <w:hyperlink r:id="rId109" w:history="1">
        <w:r w:rsidRPr="00A3752E">
          <w:rPr>
            <w:rStyle w:val="Hyperlink"/>
            <w:rFonts w:cstheme="minorHAnsi"/>
            <w:sz w:val="16"/>
            <w:szCs w:val="16"/>
          </w:rPr>
          <w:t>https://www.journalofcommonwealthlaw.org/article/24261-the-prerogative-and-the-courts-in-australia</w:t>
        </w:r>
      </w:hyperlink>
    </w:p>
    <w:p w14:paraId="491D178D" w14:textId="77777777" w:rsidR="006E6084" w:rsidRPr="00A3752E" w:rsidRDefault="006E6084" w:rsidP="00A3752E">
      <w:pPr>
        <w:pStyle w:val="FootnoteText"/>
        <w:rPr>
          <w:rFonts w:cstheme="minorHAnsi"/>
          <w:sz w:val="16"/>
          <w:szCs w:val="16"/>
        </w:rPr>
      </w:pPr>
    </w:p>
  </w:footnote>
  <w:footnote w:id="80">
    <w:p w14:paraId="0AF93EDB" w14:textId="77777777" w:rsidR="003B6B22" w:rsidRPr="00A3752E" w:rsidRDefault="003B6B22"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Review, for example via Legislative Council or Senate Committees.</w:t>
      </w:r>
    </w:p>
    <w:p w14:paraId="16ED0BC9" w14:textId="77777777" w:rsidR="003B6B22" w:rsidRPr="00A3752E" w:rsidRDefault="003B6B22" w:rsidP="00A3752E">
      <w:pPr>
        <w:pStyle w:val="FootnoteText"/>
        <w:rPr>
          <w:rFonts w:cstheme="minorHAnsi"/>
          <w:sz w:val="16"/>
          <w:szCs w:val="16"/>
        </w:rPr>
      </w:pPr>
    </w:p>
  </w:footnote>
  <w:footnote w:id="81">
    <w:p w14:paraId="5E20E654"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Conventions such as ‘Westminster responsibility’ – Ministers resigning when censured in Parliament.  </w:t>
      </w:r>
      <w:hyperlink r:id="rId110" w:anchor="asp" w:history="1">
        <w:r w:rsidRPr="00A3752E">
          <w:rPr>
            <w:rStyle w:val="Hyperlink"/>
            <w:rFonts w:cstheme="minorHAnsi"/>
            <w:sz w:val="16"/>
            <w:szCs w:val="16"/>
          </w:rPr>
          <w:t>https://www.aph.gov.au/About_Parliament/House_of_Representatives/Powers_practice_and_procedure/practice5/chapter2#asp</w:t>
        </w:r>
      </w:hyperlink>
    </w:p>
    <w:p w14:paraId="2F30FF7B" w14:textId="4D9E92ED" w:rsidR="006E6084" w:rsidRPr="00A3752E" w:rsidRDefault="00000000" w:rsidP="00A3752E">
      <w:pPr>
        <w:pStyle w:val="FootnoteText"/>
        <w:rPr>
          <w:rFonts w:cstheme="minorHAnsi"/>
          <w:sz w:val="16"/>
          <w:szCs w:val="16"/>
        </w:rPr>
      </w:pPr>
      <w:hyperlink r:id="rId111" w:anchor=":~:text=1.13%20The%20doctrine%20of%20individual,actions%20taken%20under%20their%20authority" w:history="1">
        <w:r w:rsidR="006E6084" w:rsidRPr="00A3752E">
          <w:rPr>
            <w:rStyle w:val="Hyperlink"/>
            <w:rFonts w:cstheme="minorHAnsi"/>
            <w:sz w:val="16"/>
            <w:szCs w:val="16"/>
          </w:rPr>
          <w:t>https://www.aph.gov.au/Parliamentary_Business/Committees/Senate/Legal_and_Constitutional_Affairs/Completed%20inquiries/2004-07/migration/report/c01#:~:text=1.13%20The%20doctrine%20of%20individual,actions%20taken%20under%20their%20authority</w:t>
        </w:r>
      </w:hyperlink>
      <w:r w:rsidR="006E6084" w:rsidRPr="00A3752E">
        <w:rPr>
          <w:rFonts w:cstheme="minorHAnsi"/>
          <w:sz w:val="16"/>
          <w:szCs w:val="16"/>
        </w:rPr>
        <w:t>.</w:t>
      </w:r>
    </w:p>
    <w:p w14:paraId="05C5D8CB" w14:textId="46F771F3" w:rsidR="006E6084" w:rsidRPr="00A3752E" w:rsidRDefault="00A12328" w:rsidP="00A3752E">
      <w:pPr>
        <w:pStyle w:val="FootnoteText"/>
        <w:rPr>
          <w:rFonts w:cstheme="minorHAnsi"/>
          <w:sz w:val="16"/>
          <w:szCs w:val="16"/>
        </w:rPr>
      </w:pPr>
      <w:r w:rsidRPr="00A3752E">
        <w:rPr>
          <w:rFonts w:cstheme="minorHAnsi"/>
          <w:sz w:val="16"/>
          <w:szCs w:val="16"/>
        </w:rPr>
        <w:t xml:space="preserve">Hypocrisy: </w:t>
      </w:r>
      <w:hyperlink r:id="rId112" w:history="1">
        <w:r w:rsidRPr="00A3752E">
          <w:rPr>
            <w:rStyle w:val="Hyperlink"/>
            <w:rFonts w:cstheme="minorHAnsi"/>
            <w:sz w:val="16"/>
            <w:szCs w:val="16"/>
          </w:rPr>
          <w:t>https://www.thejadebeagle.com/emergency-achieved.html</w:t>
        </w:r>
      </w:hyperlink>
    </w:p>
    <w:p w14:paraId="76CBA629" w14:textId="77777777" w:rsidR="00A12328" w:rsidRPr="00A3752E" w:rsidRDefault="00A12328" w:rsidP="00A3752E">
      <w:pPr>
        <w:pStyle w:val="FootnoteText"/>
        <w:rPr>
          <w:rFonts w:cstheme="minorHAnsi"/>
          <w:sz w:val="16"/>
          <w:szCs w:val="16"/>
        </w:rPr>
      </w:pPr>
    </w:p>
  </w:footnote>
  <w:footnote w:id="82">
    <w:p w14:paraId="2352FE6C" w14:textId="39446259"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As the Government is formed from the support of the majority of the Lower House </w:t>
      </w:r>
      <w:hyperlink r:id="rId113" w:history="1">
        <w:r w:rsidRPr="00A3752E">
          <w:rPr>
            <w:rStyle w:val="Hyperlink"/>
            <w:rFonts w:cstheme="minorHAnsi"/>
            <w:sz w:val="16"/>
            <w:szCs w:val="16"/>
          </w:rPr>
          <w:t>https://www.canberratimes.com.au/story/7321835/bottom-of-the-barrel-can-anything-stop-the-rorts/</w:t>
        </w:r>
      </w:hyperlink>
    </w:p>
  </w:footnote>
  <w:footnote w:id="83">
    <w:p w14:paraId="7DDE41B7" w14:textId="73A03C8C"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For example: </w:t>
      </w:r>
      <w:hyperlink r:id="rId114" w:history="1">
        <w:r w:rsidRPr="00A3752E">
          <w:rPr>
            <w:rStyle w:val="Hyperlink"/>
            <w:rFonts w:cstheme="minorHAnsi"/>
            <w:sz w:val="16"/>
            <w:szCs w:val="16"/>
          </w:rPr>
          <w:t>https://www.thejadebeagle.com/commercial-in-confidence.html</w:t>
        </w:r>
      </w:hyperlink>
      <w:r w:rsidR="00A12328" w:rsidRPr="00A3752E">
        <w:rPr>
          <w:rStyle w:val="Hyperlink"/>
          <w:rFonts w:cstheme="minorHAnsi"/>
          <w:sz w:val="16"/>
          <w:szCs w:val="16"/>
        </w:rPr>
        <w:t xml:space="preserve">; </w:t>
      </w:r>
      <w:hyperlink r:id="rId115" w:history="1">
        <w:r w:rsidRPr="00A3752E">
          <w:rPr>
            <w:rStyle w:val="Hyperlink"/>
            <w:rFonts w:cstheme="minorHAnsi"/>
            <w:sz w:val="16"/>
            <w:szCs w:val="16"/>
          </w:rPr>
          <w:t>https://www.aph.gov.au/About_Parliament/Senate/Powers_practice_n_procedures/pops/pop63/c07</w:t>
        </w:r>
      </w:hyperlink>
    </w:p>
    <w:p w14:paraId="528BFAB2" w14:textId="77777777" w:rsidR="006E6084" w:rsidRPr="00A3752E" w:rsidRDefault="006E6084" w:rsidP="00A3752E">
      <w:pPr>
        <w:pStyle w:val="FootnoteText"/>
        <w:rPr>
          <w:rFonts w:cstheme="minorHAnsi"/>
          <w:sz w:val="16"/>
          <w:szCs w:val="16"/>
        </w:rPr>
      </w:pPr>
    </w:p>
  </w:footnote>
  <w:footnote w:id="84">
    <w:p w14:paraId="067F8005" w14:textId="6F12F321" w:rsidR="006E6084"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bookmarkStart w:id="36" w:name="_Hlk109309731"/>
      <w:r w:rsidRPr="00A3752E">
        <w:rPr>
          <w:rFonts w:cstheme="minorHAnsi"/>
          <w:sz w:val="16"/>
          <w:szCs w:val="16"/>
        </w:rPr>
        <w:fldChar w:fldCharType="begin"/>
      </w:r>
      <w:r w:rsidRPr="00A3752E">
        <w:rPr>
          <w:rFonts w:cstheme="minorHAnsi"/>
          <w:sz w:val="16"/>
          <w:szCs w:val="16"/>
        </w:rPr>
        <w:instrText xml:space="preserve"> HYPERLINK "https://www.cjccl.ca/wp-content/uploads/2021/05/10-Twomey.pdf" </w:instrText>
      </w:r>
      <w:r w:rsidRPr="00A3752E">
        <w:rPr>
          <w:rFonts w:cstheme="minorHAnsi"/>
          <w:sz w:val="16"/>
          <w:szCs w:val="16"/>
        </w:rPr>
      </w:r>
      <w:r w:rsidRPr="00A3752E">
        <w:rPr>
          <w:rFonts w:cstheme="minorHAnsi"/>
          <w:sz w:val="16"/>
          <w:szCs w:val="16"/>
        </w:rPr>
        <w:fldChar w:fldCharType="separate"/>
      </w:r>
      <w:r w:rsidRPr="00A3752E">
        <w:rPr>
          <w:rStyle w:val="Hyperlink"/>
          <w:rFonts w:cstheme="minorHAnsi"/>
          <w:sz w:val="16"/>
          <w:szCs w:val="16"/>
        </w:rPr>
        <w:t>https://www.cjccl.ca/wp-content/uploads/2021/05/10-Twomey.pdf</w:t>
      </w:r>
      <w:r w:rsidRPr="00A3752E">
        <w:rPr>
          <w:rFonts w:cstheme="minorHAnsi"/>
          <w:sz w:val="16"/>
          <w:szCs w:val="16"/>
        </w:rPr>
        <w:fldChar w:fldCharType="end"/>
      </w:r>
      <w:bookmarkEnd w:id="36"/>
    </w:p>
    <w:p w14:paraId="45063DB0" w14:textId="77777777" w:rsidR="00CD48AF" w:rsidRPr="00A3752E" w:rsidRDefault="00CD48AF" w:rsidP="00A3752E">
      <w:pPr>
        <w:pStyle w:val="FootnoteText"/>
        <w:rPr>
          <w:rFonts w:cstheme="minorHAnsi"/>
          <w:sz w:val="16"/>
          <w:szCs w:val="16"/>
        </w:rPr>
      </w:pPr>
    </w:p>
  </w:footnote>
  <w:footnote w:id="85">
    <w:p w14:paraId="6C652FFE" w14:textId="77777777" w:rsidR="00C76195" w:rsidRPr="00A3752E" w:rsidRDefault="00C76195"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16" w:history="1">
        <w:r w:rsidRPr="00A3752E">
          <w:rPr>
            <w:rStyle w:val="Hyperlink"/>
            <w:rFonts w:cstheme="minorHAnsi"/>
            <w:sz w:val="16"/>
            <w:szCs w:val="16"/>
          </w:rPr>
          <w:t>https://www.theguardian.com/australia-news/2019/sep/23/eddie-obeid-and-ian-macdonald-trial-delayed-due-to-adverse-commentary</w:t>
        </w:r>
      </w:hyperlink>
    </w:p>
    <w:p w14:paraId="00EF1312" w14:textId="77777777" w:rsidR="00C76195" w:rsidRPr="00A3752E" w:rsidRDefault="00C76195" w:rsidP="00A3752E">
      <w:pPr>
        <w:pStyle w:val="FootnoteText"/>
        <w:rPr>
          <w:rFonts w:cstheme="minorHAnsi"/>
          <w:sz w:val="16"/>
          <w:szCs w:val="16"/>
        </w:rPr>
      </w:pPr>
      <w:r w:rsidRPr="00A3752E">
        <w:rPr>
          <w:rFonts w:cstheme="minorHAnsi"/>
          <w:sz w:val="16"/>
          <w:szCs w:val="16"/>
        </w:rPr>
        <w:t xml:space="preserve">Clause 40 of the Magna Carta: </w:t>
      </w:r>
      <w:r w:rsidRPr="00A3752E">
        <w:rPr>
          <w:rFonts w:cstheme="minorHAnsi"/>
          <w:i/>
          <w:iCs/>
          <w:color w:val="4D4D4D"/>
          <w:sz w:val="16"/>
          <w:szCs w:val="16"/>
          <w:shd w:val="clear" w:color="auto" w:fill="FFFFFF"/>
        </w:rPr>
        <w:t xml:space="preserve">“To no one will we sell, to no one will we deny or delay right or justice.” </w:t>
      </w:r>
      <w:hyperlink r:id="rId117" w:history="1">
        <w:r w:rsidRPr="00A3752E">
          <w:rPr>
            <w:rStyle w:val="Hyperlink"/>
            <w:rFonts w:cstheme="minorHAnsi"/>
            <w:sz w:val="16"/>
            <w:szCs w:val="16"/>
          </w:rPr>
          <w:t>https://www.judcom.nsw.gov.au/publications/benchbks/judicial_officers/delay_defeats_justice.html</w:t>
        </w:r>
      </w:hyperlink>
    </w:p>
    <w:p w14:paraId="6EBB4D50" w14:textId="77777777" w:rsidR="00C76195" w:rsidRPr="00A3752E" w:rsidRDefault="00C76195" w:rsidP="00A3752E">
      <w:pPr>
        <w:pStyle w:val="FootnoteText"/>
        <w:rPr>
          <w:rFonts w:cstheme="minorHAnsi"/>
          <w:sz w:val="16"/>
          <w:szCs w:val="16"/>
        </w:rPr>
      </w:pPr>
    </w:p>
  </w:footnote>
  <w:footnote w:id="86">
    <w:p w14:paraId="0BBFA14C" w14:textId="1B7956CA"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It also implies decisions on prosecutions should not be influenced, or be seen to be influenced, by Governments.  Yet the Commonwealth Attorney General, who is a member of the Government, appears to make some decisions as to whether prosecutions should proceed - the most recent being stopping the prosecution of Mr </w:t>
      </w:r>
      <w:proofErr w:type="spellStart"/>
      <w:r w:rsidRPr="00A3752E">
        <w:rPr>
          <w:rFonts w:cstheme="minorHAnsi"/>
          <w:sz w:val="16"/>
          <w:szCs w:val="16"/>
        </w:rPr>
        <w:t>Collaery</w:t>
      </w:r>
      <w:proofErr w:type="spellEnd"/>
      <w:r w:rsidRPr="00A3752E">
        <w:rPr>
          <w:rFonts w:cstheme="minorHAnsi"/>
          <w:sz w:val="16"/>
          <w:szCs w:val="16"/>
        </w:rPr>
        <w:t xml:space="preserve"> </w:t>
      </w:r>
      <w:hyperlink r:id="rId118" w:history="1">
        <w:r w:rsidRPr="00A3752E">
          <w:rPr>
            <w:rStyle w:val="Hyperlink"/>
            <w:rFonts w:cstheme="minorHAnsi"/>
            <w:sz w:val="16"/>
            <w:szCs w:val="16"/>
          </w:rPr>
          <w:t>https://www.abc.net.au/news/2022-07-09/bernard-collaery-witness-k-saga-closed-amid-chinas-regional-rise/101220606</w:t>
        </w:r>
      </w:hyperlink>
      <w:r w:rsidRPr="00A3752E">
        <w:rPr>
          <w:rFonts w:cstheme="minorHAnsi"/>
          <w:sz w:val="16"/>
          <w:szCs w:val="16"/>
        </w:rPr>
        <w:t>.</w:t>
      </w:r>
    </w:p>
  </w:footnote>
  <w:footnote w:id="87">
    <w:p w14:paraId="519BA8D7"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19" w:history="1">
        <w:r w:rsidRPr="00A3752E">
          <w:rPr>
            <w:rStyle w:val="Hyperlink"/>
            <w:rFonts w:cstheme="minorHAnsi"/>
            <w:sz w:val="16"/>
            <w:szCs w:val="16"/>
          </w:rPr>
          <w:t>https://www.sydneycriminallawyers.com.au/blog/shoebridge-on-delivering-a-federal-icac-with-teeth-soon-after-taking-senate/</w:t>
        </w:r>
      </w:hyperlink>
    </w:p>
    <w:p w14:paraId="5BA91DD7" w14:textId="77777777" w:rsidR="006E6084" w:rsidRPr="00A3752E" w:rsidRDefault="006E6084" w:rsidP="00A3752E">
      <w:pPr>
        <w:pStyle w:val="FootnoteText"/>
        <w:rPr>
          <w:rFonts w:cstheme="minorHAnsi"/>
          <w:sz w:val="16"/>
          <w:szCs w:val="16"/>
        </w:rPr>
      </w:pPr>
    </w:p>
  </w:footnote>
  <w:footnote w:id="88">
    <w:p w14:paraId="01EAA3DD" w14:textId="438BE7FC"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20" w:history="1">
        <w:r w:rsidR="0036388D" w:rsidRPr="00A3752E">
          <w:rPr>
            <w:rStyle w:val="Hyperlink"/>
            <w:rFonts w:cstheme="minorHAnsi"/>
            <w:sz w:val="16"/>
            <w:szCs w:val="16"/>
          </w:rPr>
          <w:t>https://www.theaustralian.com.au/inquirer/uncertain-science-blighted-pandemic-management/news-story/74fc01d56c2f56676f328cc8da4e94e6</w:t>
        </w:r>
      </w:hyperlink>
    </w:p>
    <w:p w14:paraId="219D1833" w14:textId="77777777" w:rsidR="006E6084" w:rsidRPr="00A3752E" w:rsidRDefault="006E6084" w:rsidP="00A3752E">
      <w:pPr>
        <w:pStyle w:val="FootnoteText"/>
        <w:rPr>
          <w:rFonts w:cstheme="minorHAnsi"/>
          <w:sz w:val="16"/>
          <w:szCs w:val="16"/>
        </w:rPr>
      </w:pPr>
    </w:p>
  </w:footnote>
  <w:footnote w:id="89">
    <w:p w14:paraId="22B617E0"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Commonwealth: There were 562 pre-Budget submissions for the 2022-23 Budget: </w:t>
      </w:r>
      <w:hyperlink r:id="rId121" w:history="1">
        <w:r w:rsidRPr="00A3752E">
          <w:rPr>
            <w:rStyle w:val="Hyperlink"/>
            <w:rFonts w:cstheme="minorHAnsi"/>
            <w:sz w:val="16"/>
            <w:szCs w:val="16"/>
          </w:rPr>
          <w:t>https://treasury.gov.au/consultation/2022-23-pre-budget-submissions</w:t>
        </w:r>
      </w:hyperlink>
      <w:r w:rsidRPr="00A3752E">
        <w:rPr>
          <w:rStyle w:val="Hyperlink"/>
          <w:rFonts w:cstheme="minorHAnsi"/>
          <w:sz w:val="16"/>
          <w:szCs w:val="16"/>
        </w:rPr>
        <w:t xml:space="preserve">; </w:t>
      </w:r>
      <w:hyperlink r:id="rId122" w:history="1">
        <w:r w:rsidRPr="00A3752E">
          <w:rPr>
            <w:rStyle w:val="Hyperlink"/>
            <w:rFonts w:cstheme="minorHAnsi"/>
            <w:sz w:val="16"/>
            <w:szCs w:val="16"/>
          </w:rPr>
          <w:t>https://investment.infrastructure.gov.au/about/budget.aspx</w:t>
        </w:r>
      </w:hyperlink>
      <w:r w:rsidRPr="00A3752E">
        <w:rPr>
          <w:rFonts w:cstheme="minorHAnsi"/>
          <w:sz w:val="16"/>
          <w:szCs w:val="16"/>
        </w:rPr>
        <w:t xml:space="preserve"> NSW </w:t>
      </w:r>
      <w:hyperlink r:id="rId123" w:anchor="regional-nsw" w:history="1">
        <w:r w:rsidRPr="00A3752E">
          <w:rPr>
            <w:rStyle w:val="Hyperlink"/>
            <w:rFonts w:cstheme="minorHAnsi"/>
            <w:sz w:val="16"/>
            <w:szCs w:val="16"/>
          </w:rPr>
          <w:t>https://www.budget.nsw.gov.au/budget-papers#regional-nsw</w:t>
        </w:r>
      </w:hyperlink>
      <w:r w:rsidRPr="00A3752E">
        <w:rPr>
          <w:rStyle w:val="Hyperlink"/>
          <w:rFonts w:cstheme="minorHAnsi"/>
          <w:sz w:val="16"/>
          <w:szCs w:val="16"/>
        </w:rPr>
        <w:t xml:space="preserve">; </w:t>
      </w:r>
    </w:p>
    <w:p w14:paraId="3EBEB176" w14:textId="77777777" w:rsidR="006E6084" w:rsidRPr="00A3752E" w:rsidRDefault="006E6084" w:rsidP="00A3752E">
      <w:pPr>
        <w:pStyle w:val="FootnoteText"/>
        <w:rPr>
          <w:rFonts w:cstheme="minorHAnsi"/>
          <w:sz w:val="16"/>
          <w:szCs w:val="16"/>
        </w:rPr>
      </w:pPr>
    </w:p>
  </w:footnote>
  <w:footnote w:id="90">
    <w:p w14:paraId="0949AD74" w14:textId="2BAFF722" w:rsidR="003A7932" w:rsidRPr="00A3752E" w:rsidRDefault="003A7932" w:rsidP="00A3752E">
      <w:pPr>
        <w:pStyle w:val="FootnoteText"/>
        <w:rPr>
          <w:sz w:val="16"/>
          <w:szCs w:val="16"/>
        </w:rPr>
      </w:pPr>
      <w:r w:rsidRPr="00A3752E">
        <w:rPr>
          <w:rStyle w:val="FootnoteReference"/>
          <w:sz w:val="16"/>
          <w:szCs w:val="16"/>
        </w:rPr>
        <w:footnoteRef/>
      </w:r>
      <w:r w:rsidRPr="00A3752E">
        <w:rPr>
          <w:sz w:val="16"/>
          <w:szCs w:val="16"/>
        </w:rPr>
        <w:t xml:space="preserve"> An example is the October 2022 Commonwealth infrastructure spending announcements nine days prior to the Budget, and in the context of speculation the Budget may announce reduced spending on projects initiated by the former Government  </w:t>
      </w:r>
      <w:hyperlink r:id="rId124" w:history="1">
        <w:r w:rsidRPr="00A3752E">
          <w:rPr>
            <w:rStyle w:val="Hyperlink"/>
            <w:sz w:val="16"/>
            <w:szCs w:val="16"/>
          </w:rPr>
          <w:t>https://minister.infrastructure.gov.au/c-king/media-release</w:t>
        </w:r>
      </w:hyperlink>
    </w:p>
    <w:p w14:paraId="7753A5B4" w14:textId="77777777" w:rsidR="003A7932" w:rsidRPr="00A3752E" w:rsidRDefault="003A7932" w:rsidP="00A3752E">
      <w:pPr>
        <w:pStyle w:val="FootnoteText"/>
        <w:rPr>
          <w:sz w:val="16"/>
          <w:szCs w:val="16"/>
        </w:rPr>
      </w:pPr>
    </w:p>
  </w:footnote>
  <w:footnote w:id="91">
    <w:p w14:paraId="34AAC17A"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25" w:history="1">
        <w:r w:rsidRPr="00A3752E">
          <w:rPr>
            <w:rStyle w:val="Hyperlink"/>
            <w:rFonts w:cstheme="minorHAnsi"/>
            <w:sz w:val="16"/>
            <w:szCs w:val="16"/>
          </w:rPr>
          <w:t>https://www.abc.net.au/news/2022-02-11/pork-barrelling-in-nsw-hasnt-always-worked/100823744</w:t>
        </w:r>
      </w:hyperlink>
    </w:p>
    <w:p w14:paraId="7C844A81" w14:textId="18A8913F" w:rsidR="006E6084" w:rsidRPr="00A3752E" w:rsidRDefault="00000000" w:rsidP="00A3752E">
      <w:pPr>
        <w:pStyle w:val="FootnoteText"/>
        <w:rPr>
          <w:rStyle w:val="Hyperlink"/>
          <w:rFonts w:cstheme="minorHAnsi"/>
          <w:sz w:val="16"/>
          <w:szCs w:val="16"/>
        </w:rPr>
      </w:pPr>
      <w:hyperlink r:id="rId126" w:history="1">
        <w:r w:rsidR="006E6084" w:rsidRPr="00A3752E">
          <w:rPr>
            <w:rStyle w:val="Hyperlink"/>
            <w:rFonts w:cstheme="minorHAnsi"/>
            <w:sz w:val="16"/>
            <w:szCs w:val="16"/>
          </w:rPr>
          <w:t>https://www.smh.com.au/national/nsw/pork-barrel-shrug-set-the-standard-at-a-cynical-low-20211003-p58wq9.html</w:t>
        </w:r>
      </w:hyperlink>
    </w:p>
    <w:p w14:paraId="15D8D2B7" w14:textId="77777777" w:rsidR="003A7932" w:rsidRPr="00A3752E" w:rsidRDefault="003A7932" w:rsidP="00A3752E">
      <w:pPr>
        <w:pStyle w:val="FootnoteText"/>
        <w:rPr>
          <w:rFonts w:cstheme="minorHAnsi"/>
          <w:sz w:val="16"/>
          <w:szCs w:val="16"/>
        </w:rPr>
      </w:pPr>
    </w:p>
  </w:footnote>
  <w:footnote w:id="92">
    <w:p w14:paraId="674574FC" w14:textId="4828130A"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27" w:history="1">
        <w:r w:rsidRPr="00A3752E">
          <w:rPr>
            <w:rStyle w:val="Hyperlink"/>
            <w:rFonts w:cstheme="minorHAnsi"/>
            <w:sz w:val="16"/>
            <w:szCs w:val="16"/>
          </w:rPr>
          <w:t>https://www.theaustralian.com.au/business/media/of-course-theres-a-symbiotic-relationship-between-media-and-politics/news-story/4529abc983756d564b43d2d20dde3d76</w:t>
        </w:r>
      </w:hyperlink>
      <w:r w:rsidR="005F250D" w:rsidRPr="00A3752E">
        <w:rPr>
          <w:rStyle w:val="Hyperlink"/>
          <w:rFonts w:cstheme="minorHAnsi"/>
          <w:sz w:val="16"/>
          <w:szCs w:val="16"/>
        </w:rPr>
        <w:t xml:space="preserve"> </w:t>
      </w:r>
      <w:hyperlink r:id="rId128" w:history="1">
        <w:r w:rsidR="005F250D" w:rsidRPr="00A3752E">
          <w:rPr>
            <w:rStyle w:val="Hyperlink"/>
            <w:rFonts w:cstheme="minorHAnsi"/>
            <w:sz w:val="16"/>
            <w:szCs w:val="16"/>
          </w:rPr>
          <w:t>https://www.theaustralian.com.au/business/media/of-course-theres-a-symbiotic-relationship-between-media-and-politics/news-story/4529abc983756d564b43d2d20dde3d76</w:t>
        </w:r>
      </w:hyperlink>
      <w:r w:rsidR="005F250D" w:rsidRPr="00A3752E">
        <w:rPr>
          <w:rStyle w:val="Hyperlink"/>
          <w:rFonts w:cstheme="minorHAnsi"/>
          <w:sz w:val="16"/>
          <w:szCs w:val="16"/>
        </w:rPr>
        <w:t xml:space="preserve">  </w:t>
      </w:r>
      <w:r w:rsidR="005F250D" w:rsidRPr="00A3752E">
        <w:rPr>
          <w:rFonts w:cstheme="minorHAnsi"/>
          <w:sz w:val="16"/>
          <w:szCs w:val="16"/>
        </w:rPr>
        <w:t xml:space="preserve">Leveson: the press and politicians at </w:t>
      </w:r>
      <w:hyperlink r:id="rId129" w:history="1">
        <w:r w:rsidR="005F250D" w:rsidRPr="00A3752E">
          <w:rPr>
            <w:rStyle w:val="Hyperlink"/>
            <w:rFonts w:cstheme="minorHAnsi"/>
            <w:sz w:val="16"/>
            <w:szCs w:val="16"/>
          </w:rPr>
          <w:t>https://assets.publishing.service.gov.uk/government/uploads/system/uploads/attachment_data/file/270942/0780_iii.pdf</w:t>
        </w:r>
      </w:hyperlink>
    </w:p>
  </w:footnote>
  <w:footnote w:id="93">
    <w:p w14:paraId="67163040" w14:textId="77777777" w:rsidR="00003E2B" w:rsidRPr="00A3752E" w:rsidRDefault="00003E2B" w:rsidP="00A3752E">
      <w:pPr>
        <w:pStyle w:val="FootnoteText"/>
        <w:rPr>
          <w:rFonts w:cstheme="minorHAnsi"/>
          <w:sz w:val="16"/>
          <w:szCs w:val="16"/>
        </w:rPr>
      </w:pPr>
    </w:p>
    <w:p w14:paraId="6EA5E8A5" w14:textId="0271E9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Chris Masters, </w:t>
      </w:r>
      <w:r w:rsidRPr="00A3752E">
        <w:rPr>
          <w:rFonts w:cstheme="minorHAnsi"/>
          <w:i/>
          <w:iCs/>
          <w:sz w:val="16"/>
          <w:szCs w:val="16"/>
        </w:rPr>
        <w:t>Jonestown,</w:t>
      </w:r>
      <w:r w:rsidRPr="00A3752E">
        <w:rPr>
          <w:rFonts w:cstheme="minorHAnsi"/>
          <w:sz w:val="16"/>
          <w:szCs w:val="16"/>
        </w:rPr>
        <w:t xml:space="preserve"> Allen &amp; Unwin, 2006, at p.416.</w:t>
      </w:r>
    </w:p>
    <w:p w14:paraId="6DDB00DE" w14:textId="77777777" w:rsidR="006E6084" w:rsidRPr="00A3752E" w:rsidRDefault="006E6084" w:rsidP="00A3752E">
      <w:pPr>
        <w:pStyle w:val="FootnoteText"/>
        <w:rPr>
          <w:rFonts w:cstheme="minorHAnsi"/>
          <w:sz w:val="16"/>
          <w:szCs w:val="16"/>
        </w:rPr>
      </w:pPr>
    </w:p>
  </w:footnote>
  <w:footnote w:id="94">
    <w:p w14:paraId="3A1E8E87" w14:textId="77777777" w:rsidR="006E6084" w:rsidRPr="00A3752E" w:rsidRDefault="006E6084" w:rsidP="00A3752E">
      <w:pPr>
        <w:spacing w:after="0" w:line="240" w:lineRule="auto"/>
        <w:rPr>
          <w:rFonts w:cstheme="minorHAnsi"/>
          <w:color w:val="000000"/>
          <w:sz w:val="16"/>
          <w:szCs w:val="16"/>
          <w:shd w:val="clear" w:color="auto" w:fill="FFFFFF"/>
        </w:rPr>
      </w:pPr>
      <w:r w:rsidRPr="00A3752E">
        <w:rPr>
          <w:rStyle w:val="FootnoteReference"/>
          <w:rFonts w:cstheme="minorHAnsi"/>
          <w:sz w:val="16"/>
          <w:szCs w:val="16"/>
        </w:rPr>
        <w:footnoteRef/>
      </w:r>
      <w:r w:rsidRPr="00A3752E">
        <w:rPr>
          <w:rFonts w:cstheme="minorHAnsi"/>
          <w:sz w:val="16"/>
          <w:szCs w:val="16"/>
        </w:rPr>
        <w:t xml:space="preserve"> For those lacking imagination, this</w:t>
      </w:r>
      <w:r w:rsidRPr="00A3752E">
        <w:rPr>
          <w:rFonts w:cstheme="minorHAnsi"/>
          <w:color w:val="000000"/>
          <w:sz w:val="16"/>
          <w:szCs w:val="16"/>
          <w:shd w:val="clear" w:color="auto" w:fill="FFFFFF"/>
        </w:rPr>
        <w:t xml:space="preserve"> might occur if: a. politicians aim for praise in the media because this is thought to enhance election prospects; media outlets have opportunities to seek favour – for themselves or others - from politicians by (explicitly or implicitly) promising to provide favourable publicity; or by promising unfavourable publicity unless favour is bestowed; politicians seek favour of appearance on programs, exclusive interviews etc. which give the public the appearance of the media personality having some power over the politician; media seeks favour by agreements for installing or removing Ministers or their advisers; politicians or advisers ‘second guess’ media outlets to curry favour with them; the media outlets claim – in public or in private - they have thus influenced politicians; that tends to create within the bureaucracy a culture of compliance with the outlet’s wishes.</w:t>
      </w:r>
    </w:p>
    <w:p w14:paraId="414EAEEE" w14:textId="77777777" w:rsidR="006E6084" w:rsidRPr="00A3752E" w:rsidRDefault="006E6084" w:rsidP="00A3752E">
      <w:pPr>
        <w:pStyle w:val="FootnoteText"/>
        <w:rPr>
          <w:rFonts w:cstheme="minorHAnsi"/>
          <w:sz w:val="16"/>
          <w:szCs w:val="16"/>
        </w:rPr>
      </w:pPr>
    </w:p>
  </w:footnote>
  <w:footnote w:id="95">
    <w:p w14:paraId="0299AACB"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30" w:history="1">
        <w:r w:rsidRPr="00A3752E">
          <w:rPr>
            <w:rStyle w:val="Hyperlink"/>
            <w:rFonts w:cstheme="minorHAnsi"/>
            <w:sz w:val="16"/>
            <w:szCs w:val="16"/>
          </w:rPr>
          <w:t>https://www.crikey.com.au/2014/08/22/bill-shorten-and-the-news-corp-method-of-blackmail/</w:t>
        </w:r>
      </w:hyperlink>
    </w:p>
    <w:p w14:paraId="5C39E86A" w14:textId="77777777" w:rsidR="006E6084" w:rsidRPr="00A3752E" w:rsidRDefault="00000000" w:rsidP="00A3752E">
      <w:pPr>
        <w:pStyle w:val="FootnoteText"/>
        <w:rPr>
          <w:rFonts w:cstheme="minorHAnsi"/>
          <w:sz w:val="16"/>
          <w:szCs w:val="16"/>
        </w:rPr>
      </w:pPr>
      <w:hyperlink r:id="rId131" w:history="1">
        <w:r w:rsidR="006E6084" w:rsidRPr="00A3752E">
          <w:rPr>
            <w:rStyle w:val="Hyperlink"/>
            <w:rFonts w:cstheme="minorHAnsi"/>
            <w:sz w:val="16"/>
            <w:szCs w:val="16"/>
          </w:rPr>
          <w:t>https://www.abc.net.au/news/2018-04-16/icac-probes-blackmail-allegations-at-ex-canterbury-council/9663090</w:t>
        </w:r>
      </w:hyperlink>
    </w:p>
    <w:p w14:paraId="34960CF8" w14:textId="77777777" w:rsidR="006E6084" w:rsidRPr="00A3752E" w:rsidRDefault="006E6084" w:rsidP="00A3752E">
      <w:pPr>
        <w:pStyle w:val="FootnoteText"/>
        <w:rPr>
          <w:rFonts w:cstheme="minorHAnsi"/>
          <w:sz w:val="16"/>
          <w:szCs w:val="16"/>
        </w:rPr>
      </w:pPr>
    </w:p>
  </w:footnote>
  <w:footnote w:id="96">
    <w:p w14:paraId="628AEACA" w14:textId="77777777" w:rsidR="0076207D" w:rsidRPr="00A3752E" w:rsidRDefault="0076207D"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Mason: see note 49 (above)</w:t>
      </w:r>
      <w:hyperlink r:id="rId132" w:history="1">
        <w:r w:rsidRPr="00A3752E">
          <w:rPr>
            <w:rStyle w:val="Hyperlink"/>
            <w:rFonts w:cstheme="minorHAnsi"/>
            <w:sz w:val="16"/>
            <w:szCs w:val="16"/>
          </w:rPr>
          <w:t>https://www.abc.net.au/news/2012-10-01/newton-alan-jones/4288824</w:t>
        </w:r>
      </w:hyperlink>
    </w:p>
    <w:p w14:paraId="065E24AC" w14:textId="77777777" w:rsidR="0076207D" w:rsidRPr="00A3752E" w:rsidRDefault="0076207D" w:rsidP="00A3752E">
      <w:pPr>
        <w:pStyle w:val="FootnoteText"/>
        <w:rPr>
          <w:rFonts w:cstheme="minorHAnsi"/>
          <w:sz w:val="16"/>
          <w:szCs w:val="16"/>
        </w:rPr>
      </w:pPr>
    </w:p>
  </w:footnote>
  <w:footnote w:id="97">
    <w:p w14:paraId="2C0615D0"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33" w:history="1">
        <w:r w:rsidRPr="00A3752E">
          <w:rPr>
            <w:rStyle w:val="Hyperlink"/>
            <w:rFonts w:cstheme="minorHAnsi"/>
            <w:sz w:val="16"/>
            <w:szCs w:val="16"/>
          </w:rPr>
          <w:t>https://radiotoday.com.au/ray-hadley-versus-alan-jones-covid/</w:t>
        </w:r>
      </w:hyperlink>
    </w:p>
    <w:p w14:paraId="007FA32F" w14:textId="447FE973" w:rsidR="006E6084" w:rsidRPr="00A3752E" w:rsidRDefault="006E6084" w:rsidP="00A3752E">
      <w:pPr>
        <w:pStyle w:val="FootnoteText"/>
        <w:rPr>
          <w:rStyle w:val="Hyperlink"/>
          <w:rFonts w:cstheme="minorHAnsi"/>
          <w:sz w:val="16"/>
          <w:szCs w:val="16"/>
        </w:rPr>
      </w:pPr>
      <w:r w:rsidRPr="00A3752E">
        <w:rPr>
          <w:rFonts w:cstheme="minorHAnsi"/>
          <w:sz w:val="16"/>
          <w:szCs w:val="16"/>
        </w:rPr>
        <w:t xml:space="preserve">and its citation: </w:t>
      </w:r>
      <w:hyperlink r:id="rId134" w:history="1">
        <w:r w:rsidRPr="00A3752E">
          <w:rPr>
            <w:rStyle w:val="Hyperlink"/>
            <w:rFonts w:cstheme="minorHAnsi"/>
            <w:sz w:val="16"/>
            <w:szCs w:val="16"/>
          </w:rPr>
          <w:t>https://www.legalaid.nsw.gov.au/__data/assets/pdf_file/0016/27520/Nicholas-Cowdery-Influence-of-the-media-on-the-criminal-justice-system-in-NSW-Legal-Aid-NSW-Criminal-Law-Conference-2017-.pdf</w:t>
        </w:r>
      </w:hyperlink>
    </w:p>
    <w:p w14:paraId="7A2BCBFF" w14:textId="77777777" w:rsidR="008748E5" w:rsidRPr="00A3752E" w:rsidRDefault="008748E5" w:rsidP="00A3752E">
      <w:pPr>
        <w:pStyle w:val="FootnoteText"/>
        <w:rPr>
          <w:rFonts w:cstheme="minorHAnsi"/>
          <w:sz w:val="16"/>
          <w:szCs w:val="16"/>
        </w:rPr>
      </w:pPr>
    </w:p>
  </w:footnote>
  <w:footnote w:id="98">
    <w:p w14:paraId="3BA3F4A7" w14:textId="456B1EFF"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00004FA3" w:rsidRPr="00A3752E">
        <w:rPr>
          <w:rFonts w:cstheme="minorHAnsi"/>
          <w:sz w:val="16"/>
          <w:szCs w:val="16"/>
        </w:rPr>
        <w:t xml:space="preserve"> Expressed as: it was the sun wot won it</w:t>
      </w:r>
      <w:r w:rsidRPr="00A3752E">
        <w:rPr>
          <w:rFonts w:cstheme="minorHAnsi"/>
          <w:sz w:val="16"/>
          <w:szCs w:val="16"/>
        </w:rPr>
        <w:t xml:space="preserve"> </w:t>
      </w:r>
      <w:r w:rsidR="008748E5" w:rsidRPr="00A3752E">
        <w:rPr>
          <w:rFonts w:cstheme="minorHAnsi"/>
          <w:sz w:val="16"/>
          <w:szCs w:val="16"/>
        </w:rPr>
        <w:t xml:space="preserve"> </w:t>
      </w:r>
      <w:hyperlink r:id="rId135" w:history="1">
        <w:r w:rsidR="006401B9" w:rsidRPr="00A3752E">
          <w:rPr>
            <w:rStyle w:val="Hyperlink"/>
            <w:rFonts w:cstheme="minorHAnsi"/>
            <w:sz w:val="16"/>
            <w:szCs w:val="16"/>
          </w:rPr>
          <w:t>https://www.sciencedirect.com/science/article/abs/pii/S0049089X15001854</w:t>
        </w:r>
      </w:hyperlink>
    </w:p>
    <w:p w14:paraId="1BED7573" w14:textId="77777777" w:rsidR="006E6084" w:rsidRPr="00A3752E" w:rsidRDefault="006E6084" w:rsidP="00A3752E">
      <w:pPr>
        <w:pStyle w:val="FootnoteText"/>
        <w:rPr>
          <w:rFonts w:cstheme="minorHAnsi"/>
          <w:sz w:val="16"/>
          <w:szCs w:val="16"/>
        </w:rPr>
      </w:pPr>
    </w:p>
  </w:footnote>
  <w:footnote w:id="99">
    <w:p w14:paraId="7FBF865A"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Perhaps not the reference you expected: </w:t>
      </w:r>
      <w:hyperlink r:id="rId136" w:history="1">
        <w:r w:rsidRPr="00A3752E">
          <w:rPr>
            <w:rStyle w:val="Hyperlink"/>
            <w:rFonts w:cstheme="minorHAnsi"/>
            <w:sz w:val="16"/>
            <w:szCs w:val="16"/>
          </w:rPr>
          <w:t>https://www.crikey.com.au/2014/08/22/bill-shorten-and-the-news-corp-method-of-blackmail/</w:t>
        </w:r>
      </w:hyperlink>
    </w:p>
    <w:p w14:paraId="71923922" w14:textId="77777777" w:rsidR="006E6084" w:rsidRPr="00A3752E" w:rsidRDefault="006E6084" w:rsidP="00A3752E">
      <w:pPr>
        <w:pStyle w:val="FootnoteText"/>
        <w:rPr>
          <w:rFonts w:cstheme="minorHAnsi"/>
          <w:sz w:val="16"/>
          <w:szCs w:val="16"/>
        </w:rPr>
      </w:pPr>
    </w:p>
  </w:footnote>
  <w:footnote w:id="100">
    <w:p w14:paraId="11A6B2BC" w14:textId="148631C3"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The inquiry was established after several employees of News of the World were convicte</w:t>
      </w:r>
      <w:r w:rsidR="00172D15" w:rsidRPr="00A3752E">
        <w:rPr>
          <w:rFonts w:cstheme="minorHAnsi"/>
          <w:sz w:val="16"/>
          <w:szCs w:val="16"/>
        </w:rPr>
        <w:t xml:space="preserve">d </w:t>
      </w:r>
      <w:r w:rsidRPr="00A3752E">
        <w:rPr>
          <w:rFonts w:cstheme="minorHAnsi"/>
          <w:sz w:val="16"/>
          <w:szCs w:val="16"/>
        </w:rPr>
        <w:t>of hacking private phones and computers.  Reportedly over 6,000 phones had been hacked by various organisationshttps://en.wikipedia.org/wiki/Operation_Weeting</w:t>
      </w:r>
    </w:p>
    <w:p w14:paraId="432380A2" w14:textId="77777777" w:rsidR="006E6084" w:rsidRPr="00A3752E" w:rsidRDefault="006E6084" w:rsidP="00A3752E">
      <w:pPr>
        <w:pStyle w:val="FootnoteText"/>
        <w:rPr>
          <w:rFonts w:cstheme="minorHAnsi"/>
          <w:sz w:val="16"/>
          <w:szCs w:val="16"/>
        </w:rPr>
      </w:pPr>
    </w:p>
  </w:footnote>
  <w:footnote w:id="101">
    <w:p w14:paraId="440A9261"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37" w:history="1">
        <w:r w:rsidRPr="00A3752E">
          <w:rPr>
            <w:rStyle w:val="Hyperlink"/>
            <w:rFonts w:cstheme="minorHAnsi"/>
            <w:sz w:val="16"/>
            <w:szCs w:val="16"/>
          </w:rPr>
          <w:t>https://assets.publishing.service.gov.uk/government/uploads/system/uploads/attachment_data/file/270942/0780_iii.pdf</w:t>
        </w:r>
      </w:hyperlink>
      <w:r w:rsidRPr="00A3752E">
        <w:rPr>
          <w:rFonts w:cstheme="minorHAnsi"/>
          <w:sz w:val="16"/>
          <w:szCs w:val="16"/>
        </w:rPr>
        <w:t xml:space="preserve"> p1439.</w:t>
      </w:r>
    </w:p>
    <w:p w14:paraId="649E70AC" w14:textId="77777777" w:rsidR="006E6084" w:rsidRPr="00A3752E" w:rsidRDefault="006E6084" w:rsidP="00A3752E">
      <w:pPr>
        <w:pStyle w:val="FootnoteText"/>
        <w:rPr>
          <w:rFonts w:cstheme="minorHAnsi"/>
          <w:sz w:val="16"/>
          <w:szCs w:val="16"/>
        </w:rPr>
      </w:pPr>
    </w:p>
  </w:footnote>
  <w:footnote w:id="102">
    <w:p w14:paraId="2D5563BB"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hyperlink r:id="rId138" w:history="1">
        <w:r w:rsidRPr="00A3752E">
          <w:rPr>
            <w:rStyle w:val="Hyperlink"/>
            <w:rFonts w:cstheme="minorHAnsi"/>
            <w:sz w:val="16"/>
            <w:szCs w:val="16"/>
          </w:rPr>
          <w:t>https://www.icac.nsw.gov.au/ArticleDocuments/1029/When%20is%20pork%20barrelling%20corruption%20and%20what%20can%20be%20done%20to%20avert%20it_Anne%20Twomey.pdf.aspx</w:t>
        </w:r>
      </w:hyperlink>
    </w:p>
    <w:p w14:paraId="3FDFD054" w14:textId="77777777" w:rsidR="006E6084" w:rsidRPr="00A3752E" w:rsidRDefault="006E6084" w:rsidP="00A3752E">
      <w:pPr>
        <w:pStyle w:val="FootnoteText"/>
        <w:rPr>
          <w:rFonts w:cstheme="minorHAnsi"/>
          <w:sz w:val="16"/>
          <w:szCs w:val="16"/>
        </w:rPr>
      </w:pPr>
    </w:p>
  </w:footnote>
  <w:footnote w:id="103">
    <w:p w14:paraId="56F94123" w14:textId="7C63F3B9" w:rsidR="006F532A" w:rsidRPr="00A3752E" w:rsidRDefault="006F532A"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39" w:history="1">
        <w:r w:rsidRPr="00A3752E">
          <w:rPr>
            <w:rStyle w:val="Hyperlink"/>
            <w:rFonts w:cstheme="minorHAnsi"/>
            <w:sz w:val="16"/>
            <w:szCs w:val="16"/>
          </w:rPr>
          <w:t>https://law.unimelb.edu.au/__data/assets/pdf_file/0009/3159144/04-Gogarty.pdf</w:t>
        </w:r>
      </w:hyperlink>
    </w:p>
    <w:p w14:paraId="17DF03D7" w14:textId="77777777" w:rsidR="006F532A" w:rsidRPr="00A3752E" w:rsidRDefault="006F532A" w:rsidP="00A3752E">
      <w:pPr>
        <w:pStyle w:val="FootnoteText"/>
        <w:rPr>
          <w:rFonts w:cstheme="minorHAnsi"/>
          <w:sz w:val="16"/>
          <w:szCs w:val="16"/>
        </w:rPr>
      </w:pPr>
    </w:p>
  </w:footnote>
  <w:footnote w:id="104">
    <w:p w14:paraId="084806BA"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For example: </w:t>
      </w:r>
      <w:hyperlink r:id="rId140" w:history="1">
        <w:r w:rsidRPr="00A3752E">
          <w:rPr>
            <w:rStyle w:val="Hyperlink"/>
            <w:rFonts w:cstheme="minorHAnsi"/>
            <w:sz w:val="16"/>
            <w:szCs w:val="16"/>
          </w:rPr>
          <w:t>https://www.thejadebeagle.com/williams-case.html</w:t>
        </w:r>
      </w:hyperlink>
    </w:p>
    <w:p w14:paraId="4E36C9BD" w14:textId="77777777" w:rsidR="006E6084" w:rsidRPr="00A3752E" w:rsidRDefault="006E6084" w:rsidP="00A3752E">
      <w:pPr>
        <w:pStyle w:val="FootnoteText"/>
        <w:rPr>
          <w:rFonts w:cstheme="minorHAnsi"/>
          <w:sz w:val="16"/>
          <w:szCs w:val="16"/>
        </w:rPr>
      </w:pPr>
    </w:p>
  </w:footnote>
  <w:footnote w:id="105">
    <w:p w14:paraId="408F1EA4" w14:textId="5AB22647" w:rsidR="00CA7E0F" w:rsidRPr="00A3752E" w:rsidRDefault="00CA7E0F"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172D15" w:rsidRPr="00A3752E">
        <w:rPr>
          <w:rFonts w:cstheme="minorHAnsi"/>
          <w:sz w:val="16"/>
          <w:szCs w:val="16"/>
        </w:rPr>
        <w:t>E.g.,</w:t>
      </w:r>
      <w:r w:rsidRPr="00A3752E">
        <w:rPr>
          <w:rFonts w:cstheme="minorHAnsi"/>
          <w:sz w:val="16"/>
          <w:szCs w:val="16"/>
        </w:rPr>
        <w:t xml:space="preserve"> </w:t>
      </w:r>
      <w:hyperlink r:id="rId141" w:history="1">
        <w:r w:rsidRPr="00A3752E">
          <w:rPr>
            <w:rStyle w:val="Hyperlink"/>
            <w:rFonts w:cstheme="minorHAnsi"/>
            <w:sz w:val="16"/>
            <w:szCs w:val="16"/>
          </w:rPr>
          <w:t>https://www.thejadebeagle.com/nifrastructure-australia-review-2022.html</w:t>
        </w:r>
      </w:hyperlink>
    </w:p>
    <w:p w14:paraId="4D974195" w14:textId="77777777" w:rsidR="00CA7E0F" w:rsidRPr="00A3752E" w:rsidRDefault="00CA7E0F" w:rsidP="00A3752E">
      <w:pPr>
        <w:pStyle w:val="FootnoteText"/>
        <w:rPr>
          <w:rFonts w:cstheme="minorHAnsi"/>
          <w:sz w:val="16"/>
          <w:szCs w:val="16"/>
        </w:rPr>
      </w:pPr>
    </w:p>
  </w:footnote>
  <w:footnote w:id="106">
    <w:p w14:paraId="4F88B85B"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42" w:history="1">
        <w:r w:rsidRPr="00A3752E">
          <w:rPr>
            <w:rStyle w:val="Hyperlink"/>
            <w:rFonts w:cstheme="minorHAnsi"/>
            <w:sz w:val="16"/>
            <w:szCs w:val="16"/>
          </w:rPr>
          <w:t>https://www.cjccl.ca/wp-content/uploads/2021/05/10-Twomey.pdf</w:t>
        </w:r>
      </w:hyperlink>
    </w:p>
    <w:p w14:paraId="4B15544C" w14:textId="77777777" w:rsidR="006E6084" w:rsidRPr="00A3752E" w:rsidRDefault="006E6084" w:rsidP="00A3752E">
      <w:pPr>
        <w:pStyle w:val="FootnoteText"/>
        <w:rPr>
          <w:rFonts w:cstheme="minorHAnsi"/>
          <w:sz w:val="16"/>
          <w:szCs w:val="16"/>
        </w:rPr>
      </w:pPr>
    </w:p>
  </w:footnote>
  <w:footnote w:id="107">
    <w:p w14:paraId="0C4FCE44"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S.32B Financial Framework (Supplementary powers) Act, ‘Financial Framework Regulations</w:t>
      </w:r>
      <w:proofErr w:type="gramStart"/>
      <w:r w:rsidRPr="00A3752E">
        <w:rPr>
          <w:rFonts w:cstheme="minorHAnsi"/>
          <w:sz w:val="16"/>
          <w:szCs w:val="16"/>
        </w:rPr>
        <w:t>’.</w:t>
      </w:r>
      <w:proofErr w:type="gramEnd"/>
    </w:p>
    <w:p w14:paraId="6CA8B455" w14:textId="77777777" w:rsidR="006E6084" w:rsidRPr="00A3752E" w:rsidRDefault="006E6084" w:rsidP="00A3752E">
      <w:pPr>
        <w:pStyle w:val="FootnoteText"/>
        <w:rPr>
          <w:rFonts w:cstheme="minorHAnsi"/>
          <w:sz w:val="16"/>
          <w:szCs w:val="16"/>
        </w:rPr>
      </w:pPr>
    </w:p>
  </w:footnote>
  <w:footnote w:id="108">
    <w:p w14:paraId="1F1B1279" w14:textId="2CAC4FAA"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Twomey notes the Regulations (see note 5 above) establish a regional fund which supposedly </w:t>
      </w:r>
      <w:r w:rsidRPr="00A3752E">
        <w:rPr>
          <w:rFonts w:cstheme="minorHAnsi"/>
          <w:i/>
          <w:iCs/>
          <w:sz w:val="16"/>
          <w:szCs w:val="16"/>
        </w:rPr>
        <w:t xml:space="preserve">‘relies upon the Commonwealth’s powers in relation to subjects including: territories, Indigenous Australians, financial assistance to the States, aliens and immigrants, interstate and overseas trade and commerce, Australia’s obligations under international agreements, the provision of welfare benefits, electronic communications, assistance to foreign, trading or financial corporations and measures that are peculiarly adapted to the government of a nation that cannot otherwise be carried on for the benefit of the nation.’ Funded projects included the construction of an aquatic centre in Robertson, upgrading the Terrigal Rugby clubhouse, improving the heating in the Pool Hall of the Whyalla Leisure Centre, a Healthy Living Centre in Norlane, a basketball stadium extension in Frankston, a youth hub and skate park in Mansfield and a Community Health and Wellbeing Space in Romsey. It is doubtful that these projects would fall under any of the above heads of power’ </w:t>
      </w:r>
      <w:r w:rsidRPr="00A3752E">
        <w:rPr>
          <w:rFonts w:cstheme="minorHAnsi"/>
          <w:sz w:val="16"/>
          <w:szCs w:val="16"/>
        </w:rPr>
        <w:t>.</w:t>
      </w:r>
    </w:p>
  </w:footnote>
  <w:footnote w:id="109">
    <w:p w14:paraId="6CA06D84" w14:textId="77777777" w:rsidR="006E6084" w:rsidRPr="00A3752E" w:rsidRDefault="006E6084" w:rsidP="00A3752E">
      <w:pPr>
        <w:pStyle w:val="FootnoteText"/>
        <w:rPr>
          <w:rFonts w:cstheme="minorHAnsi"/>
          <w:sz w:val="16"/>
          <w:szCs w:val="16"/>
        </w:rPr>
      </w:pPr>
    </w:p>
    <w:p w14:paraId="61965EAE" w14:textId="3E02071C"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43" w:history="1">
        <w:r w:rsidRPr="00A3752E">
          <w:rPr>
            <w:rStyle w:val="Hyperlink"/>
            <w:rFonts w:cstheme="minorHAnsi"/>
            <w:sz w:val="16"/>
            <w:szCs w:val="16"/>
          </w:rPr>
          <w:t>https://johnmenadue.com/car-parks-certainly-corrupt-and-probably-illegal/</w:t>
        </w:r>
      </w:hyperlink>
      <w:r w:rsidRPr="00A3752E">
        <w:rPr>
          <w:rFonts w:cstheme="minorHAnsi"/>
          <w:sz w:val="16"/>
          <w:szCs w:val="16"/>
        </w:rPr>
        <w:t xml:space="preserve">  </w:t>
      </w:r>
      <w:r w:rsidRPr="00A3752E">
        <w:rPr>
          <w:rFonts w:cstheme="minorHAnsi"/>
          <w:i/>
          <w:iCs/>
          <w:color w:val="424242"/>
          <w:sz w:val="16"/>
          <w:szCs w:val="16"/>
          <w:shd w:val="clear" w:color="auto" w:fill="FFFFFF"/>
        </w:rPr>
        <w:t>  </w:t>
      </w:r>
    </w:p>
  </w:footnote>
  <w:footnote w:id="110">
    <w:p w14:paraId="60BB319E" w14:textId="77777777" w:rsidR="006E6084" w:rsidRPr="00A3752E" w:rsidRDefault="006E6084" w:rsidP="00A3752E">
      <w:pPr>
        <w:pStyle w:val="FootnoteText"/>
        <w:rPr>
          <w:rFonts w:cstheme="minorHAnsi"/>
          <w:sz w:val="16"/>
          <w:szCs w:val="16"/>
        </w:rPr>
      </w:pPr>
    </w:p>
    <w:p w14:paraId="086B76A2" w14:textId="428693E8"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255227" w:rsidRPr="00A3752E">
        <w:rPr>
          <w:rFonts w:cstheme="minorHAnsi"/>
          <w:sz w:val="16"/>
          <w:szCs w:val="16"/>
        </w:rPr>
        <w:t xml:space="preserve">Twomey and others: also see note 99.  </w:t>
      </w:r>
      <w:hyperlink r:id="rId144" w:history="1">
        <w:r w:rsidR="00255227" w:rsidRPr="00A3752E">
          <w:rPr>
            <w:rStyle w:val="Hyperlink"/>
            <w:rFonts w:cstheme="minorHAnsi"/>
            <w:sz w:val="16"/>
            <w:szCs w:val="16"/>
          </w:rPr>
          <w:t>https://www.thejadebeagle.com/road-to-woy-woy.html</w:t>
        </w:r>
      </w:hyperlink>
    </w:p>
  </w:footnote>
  <w:footnote w:id="111">
    <w:p w14:paraId="2EEBC324" w14:textId="541D0F43"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45" w:history="1">
        <w:r w:rsidRPr="00A3752E">
          <w:rPr>
            <w:rStyle w:val="Hyperlink"/>
            <w:rFonts w:cstheme="minorHAnsi"/>
            <w:sz w:val="16"/>
            <w:szCs w:val="16"/>
          </w:rPr>
          <w:t>https://www.thejadebeagle.com/australian-infrastructure-plan.html</w:t>
        </w:r>
      </w:hyperlink>
      <w:r w:rsidRPr="00A3752E">
        <w:rPr>
          <w:rFonts w:cstheme="minorHAnsi"/>
          <w:sz w:val="16"/>
          <w:szCs w:val="16"/>
        </w:rPr>
        <w:t xml:space="preserve"> (2016)</w:t>
      </w:r>
      <w:r w:rsidR="007B17F8" w:rsidRPr="00A3752E">
        <w:rPr>
          <w:rFonts w:cstheme="minorHAnsi"/>
          <w:sz w:val="16"/>
          <w:szCs w:val="16"/>
        </w:rPr>
        <w:t xml:space="preserve">; </w:t>
      </w:r>
      <w:hyperlink r:id="rId146" w:history="1">
        <w:r w:rsidRPr="00A3752E">
          <w:rPr>
            <w:rStyle w:val="Hyperlink"/>
            <w:rFonts w:cstheme="minorHAnsi"/>
            <w:sz w:val="16"/>
            <w:szCs w:val="16"/>
          </w:rPr>
          <w:t>https://www.thejadebeagle.com/infrastructure-priorities.html</w:t>
        </w:r>
      </w:hyperlink>
      <w:r w:rsidRPr="00A3752E">
        <w:rPr>
          <w:rFonts w:cstheme="minorHAnsi"/>
          <w:sz w:val="16"/>
          <w:szCs w:val="16"/>
        </w:rPr>
        <w:t xml:space="preserve"> (2017)</w:t>
      </w:r>
      <w:r w:rsidR="007B17F8" w:rsidRPr="00A3752E">
        <w:rPr>
          <w:rFonts w:cstheme="minorHAnsi"/>
          <w:sz w:val="16"/>
          <w:szCs w:val="16"/>
        </w:rPr>
        <w:t xml:space="preserve">; </w:t>
      </w:r>
      <w:hyperlink r:id="rId147" w:history="1">
        <w:r w:rsidRPr="00A3752E">
          <w:rPr>
            <w:rStyle w:val="Hyperlink"/>
            <w:rFonts w:cstheme="minorHAnsi"/>
            <w:sz w:val="16"/>
            <w:szCs w:val="16"/>
          </w:rPr>
          <w:t>https://www.thejadebeagle.com/infrastructure-principles---august-2018.html</w:t>
        </w:r>
      </w:hyperlink>
      <w:r w:rsidRPr="00A3752E">
        <w:rPr>
          <w:rFonts w:cstheme="minorHAnsi"/>
          <w:sz w:val="16"/>
          <w:szCs w:val="16"/>
        </w:rPr>
        <w:t xml:space="preserve"> (2018)</w:t>
      </w:r>
      <w:r w:rsidR="007B17F8" w:rsidRPr="00A3752E">
        <w:rPr>
          <w:rFonts w:cstheme="minorHAnsi"/>
          <w:sz w:val="16"/>
          <w:szCs w:val="16"/>
        </w:rPr>
        <w:t xml:space="preserve">; </w:t>
      </w:r>
      <w:hyperlink r:id="rId148" w:history="1">
        <w:r w:rsidRPr="00A3752E">
          <w:rPr>
            <w:rStyle w:val="Hyperlink"/>
            <w:rFonts w:cstheme="minorHAnsi"/>
            <w:sz w:val="16"/>
            <w:szCs w:val="16"/>
          </w:rPr>
          <w:t>https://www.thejadebeagle.com/infrastructure-priorities-2020.html</w:t>
        </w:r>
      </w:hyperlink>
      <w:r w:rsidRPr="00A3752E">
        <w:rPr>
          <w:rFonts w:cstheme="minorHAnsi"/>
          <w:sz w:val="16"/>
          <w:szCs w:val="16"/>
        </w:rPr>
        <w:t xml:space="preserve"> (2020)</w:t>
      </w:r>
      <w:r w:rsidR="007B17F8" w:rsidRPr="00A3752E">
        <w:rPr>
          <w:rFonts w:cstheme="minorHAnsi"/>
          <w:sz w:val="16"/>
          <w:szCs w:val="16"/>
        </w:rPr>
        <w:t xml:space="preserve">; </w:t>
      </w:r>
      <w:hyperlink r:id="rId149" w:history="1">
        <w:r w:rsidRPr="00A3752E">
          <w:rPr>
            <w:rStyle w:val="Hyperlink"/>
            <w:rFonts w:cstheme="minorHAnsi"/>
            <w:sz w:val="16"/>
            <w:szCs w:val="16"/>
          </w:rPr>
          <w:t>https://johnmenadue.com/john-austen-time-to-call-time-on-infrastructure-australia/</w:t>
        </w:r>
      </w:hyperlink>
      <w:r w:rsidRPr="00A3752E">
        <w:rPr>
          <w:rFonts w:cstheme="minorHAnsi"/>
          <w:sz w:val="16"/>
          <w:szCs w:val="16"/>
        </w:rPr>
        <w:t xml:space="preserve"> (2021)</w:t>
      </w:r>
    </w:p>
    <w:p w14:paraId="25AA050F" w14:textId="77777777" w:rsidR="006E6084" w:rsidRPr="00A3752E" w:rsidRDefault="006E6084" w:rsidP="00A3752E">
      <w:pPr>
        <w:pStyle w:val="FootnoteText"/>
        <w:rPr>
          <w:rFonts w:cstheme="minorHAnsi"/>
          <w:sz w:val="16"/>
          <w:szCs w:val="16"/>
        </w:rPr>
      </w:pPr>
    </w:p>
  </w:footnote>
  <w:footnote w:id="112">
    <w:p w14:paraId="00002FFE" w14:textId="5EACBE44"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50" w:history="1">
        <w:r w:rsidRPr="00A3752E">
          <w:rPr>
            <w:rStyle w:val="Hyperlink"/>
            <w:rFonts w:cstheme="minorHAnsi"/>
            <w:sz w:val="16"/>
            <w:szCs w:val="16"/>
          </w:rPr>
          <w:t>https://www.thejadebeagle.com/submission-to-aps-review-2019.html</w:t>
        </w:r>
      </w:hyperlink>
      <w:r w:rsidR="007B17F8" w:rsidRPr="00A3752E">
        <w:rPr>
          <w:rStyle w:val="Hyperlink"/>
          <w:rFonts w:cstheme="minorHAnsi"/>
          <w:sz w:val="16"/>
          <w:szCs w:val="16"/>
        </w:rPr>
        <w:t xml:space="preserve">; </w:t>
      </w:r>
      <w:hyperlink r:id="rId151" w:history="1">
        <w:r w:rsidRPr="00A3752E">
          <w:rPr>
            <w:rStyle w:val="Hyperlink"/>
            <w:rFonts w:cstheme="minorHAnsi"/>
            <w:sz w:val="16"/>
            <w:szCs w:val="16"/>
          </w:rPr>
          <w:t>https://www.thejadebeagle.com/how-high-is-the-dome.html</w:t>
        </w:r>
      </w:hyperlink>
    </w:p>
    <w:p w14:paraId="223DC392" w14:textId="77777777" w:rsidR="006E6084" w:rsidRPr="00A3752E" w:rsidRDefault="006E6084" w:rsidP="00A3752E">
      <w:pPr>
        <w:pStyle w:val="FootnoteText"/>
        <w:rPr>
          <w:rFonts w:cstheme="minorHAnsi"/>
          <w:sz w:val="16"/>
          <w:szCs w:val="16"/>
        </w:rPr>
      </w:pPr>
    </w:p>
  </w:footnote>
  <w:footnote w:id="113">
    <w:p w14:paraId="36847688" w14:textId="77777777"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52" w:history="1">
        <w:r w:rsidRPr="00A3752E">
          <w:rPr>
            <w:rStyle w:val="Hyperlink"/>
            <w:rFonts w:cstheme="minorHAnsi"/>
            <w:sz w:val="16"/>
            <w:szCs w:val="16"/>
          </w:rPr>
          <w:t>https://johnmenadue.com/john-austen-the-high-court-the-williams-case-and-transport/</w:t>
        </w:r>
      </w:hyperlink>
    </w:p>
    <w:p w14:paraId="12C41367" w14:textId="77777777" w:rsidR="006E6084" w:rsidRPr="00A3752E" w:rsidRDefault="006E6084" w:rsidP="00A3752E">
      <w:pPr>
        <w:pStyle w:val="FootnoteText"/>
        <w:rPr>
          <w:rFonts w:cstheme="minorHAnsi"/>
          <w:sz w:val="16"/>
          <w:szCs w:val="16"/>
        </w:rPr>
      </w:pPr>
    </w:p>
  </w:footnote>
  <w:footnote w:id="114">
    <w:p w14:paraId="29678204" w14:textId="39C9A66E" w:rsidR="006E6084"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w:t>
      </w:r>
      <w:hyperlink r:id="rId153" w:history="1">
        <w:r w:rsidRPr="00A3752E">
          <w:rPr>
            <w:rStyle w:val="Hyperlink"/>
            <w:rFonts w:cstheme="minorHAnsi"/>
            <w:sz w:val="16"/>
            <w:szCs w:val="16"/>
          </w:rPr>
          <w:t>https://johnmenadue.com/john-austen-placating-the-infrastructure-club/</w:t>
        </w:r>
      </w:hyperlink>
      <w:r w:rsidR="007B17F8" w:rsidRPr="00A3752E">
        <w:rPr>
          <w:rStyle w:val="Hyperlink"/>
          <w:rFonts w:cstheme="minorHAnsi"/>
          <w:sz w:val="16"/>
          <w:szCs w:val="16"/>
        </w:rPr>
        <w:t xml:space="preserve">; </w:t>
      </w:r>
      <w:hyperlink r:id="rId154" w:history="1">
        <w:r w:rsidRPr="00A3752E">
          <w:rPr>
            <w:rStyle w:val="Hyperlink"/>
            <w:rFonts w:cstheme="minorHAnsi"/>
            <w:sz w:val="16"/>
            <w:szCs w:val="16"/>
          </w:rPr>
          <w:t>https://johnmenadue.com/john-austen-post-election-infrastructure-review/</w:t>
        </w:r>
      </w:hyperlink>
      <w:r w:rsidR="007B17F8" w:rsidRPr="00A3752E">
        <w:rPr>
          <w:rStyle w:val="Hyperlink"/>
          <w:rFonts w:cstheme="minorHAnsi"/>
          <w:sz w:val="16"/>
          <w:szCs w:val="16"/>
        </w:rPr>
        <w:t xml:space="preserve">; </w:t>
      </w:r>
      <w:hyperlink r:id="rId155" w:history="1">
        <w:r w:rsidRPr="00A3752E">
          <w:rPr>
            <w:rStyle w:val="Hyperlink"/>
            <w:rFonts w:cstheme="minorHAnsi"/>
            <w:sz w:val="16"/>
            <w:szCs w:val="16"/>
          </w:rPr>
          <w:t>https://johnmenadue.com/john-austen-time-to-call-time-on-infrastructure-australia/</w:t>
        </w:r>
      </w:hyperlink>
    </w:p>
    <w:p w14:paraId="02F3A55B" w14:textId="77777777" w:rsidR="006E6084" w:rsidRPr="00A3752E" w:rsidRDefault="006E6084" w:rsidP="00A3752E">
      <w:pPr>
        <w:pStyle w:val="FootnoteText"/>
        <w:rPr>
          <w:rFonts w:cstheme="minorHAnsi"/>
          <w:sz w:val="16"/>
          <w:szCs w:val="16"/>
        </w:rPr>
      </w:pPr>
    </w:p>
  </w:footnote>
  <w:footnote w:id="115">
    <w:p w14:paraId="4D1FE6DF" w14:textId="77777777" w:rsidR="00423F5D" w:rsidRPr="00A3752E" w:rsidRDefault="00423F5D"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Twomey referred to $189m in one program.  In comparison, in May 2022 the (then) Labor Opposition offered $2,200m for a single project – the Melbourne rail loop – albeit over several years.</w:t>
      </w:r>
    </w:p>
  </w:footnote>
  <w:footnote w:id="116">
    <w:p w14:paraId="55327A9A" w14:textId="7277EE5A" w:rsidR="00BF399B" w:rsidRPr="00A3752E" w:rsidRDefault="006E6084" w:rsidP="00A3752E">
      <w:pPr>
        <w:pStyle w:val="FootnoteText"/>
        <w:rPr>
          <w:rFonts w:cstheme="minorHAnsi"/>
          <w:sz w:val="16"/>
          <w:szCs w:val="16"/>
        </w:rPr>
      </w:pPr>
      <w:r w:rsidRPr="00A3752E">
        <w:rPr>
          <w:rStyle w:val="FootnoteReference"/>
          <w:rFonts w:cstheme="minorHAnsi"/>
          <w:sz w:val="16"/>
          <w:szCs w:val="16"/>
        </w:rPr>
        <w:footnoteRef/>
      </w:r>
      <w:r w:rsidRPr="00A3752E">
        <w:rPr>
          <w:rFonts w:cstheme="minorHAnsi"/>
          <w:sz w:val="16"/>
          <w:szCs w:val="16"/>
        </w:rPr>
        <w:t xml:space="preserve"> Because it is aimed at reducing corruption: </w:t>
      </w:r>
      <w:r w:rsidR="00172D15" w:rsidRPr="00A3752E">
        <w:rPr>
          <w:rFonts w:cstheme="minorHAnsi"/>
          <w:sz w:val="16"/>
          <w:szCs w:val="16"/>
        </w:rPr>
        <w:t>e.g.,</w:t>
      </w:r>
      <w:r w:rsidRPr="00A3752E">
        <w:rPr>
          <w:rFonts w:cstheme="minorHAnsi"/>
          <w:sz w:val="16"/>
          <w:szCs w:val="16"/>
        </w:rPr>
        <w:t xml:space="preserve"> McCloy’s case: </w:t>
      </w:r>
      <w:hyperlink r:id="rId156" w:history="1">
        <w:r w:rsidR="00BF399B" w:rsidRPr="00A3752E">
          <w:rPr>
            <w:rStyle w:val="Hyperlink"/>
            <w:rFonts w:cstheme="minorHAnsi"/>
            <w:sz w:val="16"/>
            <w:szCs w:val="16"/>
          </w:rPr>
          <w:t>https://www.hcourt.gov.au/cases/case_s211-2014</w:t>
        </w:r>
      </w:hyperlink>
    </w:p>
    <w:p w14:paraId="2C573F53" w14:textId="77777777" w:rsidR="006E6084" w:rsidRPr="00A3752E" w:rsidRDefault="006E6084" w:rsidP="00A3752E">
      <w:pPr>
        <w:pStyle w:val="FootnoteText"/>
        <w:rPr>
          <w:rFonts w:cstheme="minorHAnsi"/>
          <w:sz w:val="16"/>
          <w:szCs w:val="16"/>
        </w:rPr>
      </w:pPr>
    </w:p>
  </w:footnote>
  <w:footnote w:id="117">
    <w:p w14:paraId="16ED1CC7" w14:textId="07F6CB4C" w:rsidR="00830B6B" w:rsidRPr="00A3752E" w:rsidRDefault="00830B6B" w:rsidP="00A3752E">
      <w:pPr>
        <w:pStyle w:val="FootnoteText"/>
        <w:rPr>
          <w:sz w:val="16"/>
          <w:szCs w:val="16"/>
        </w:rPr>
      </w:pPr>
      <w:r w:rsidRPr="00A3752E">
        <w:rPr>
          <w:rStyle w:val="FootnoteReference"/>
          <w:sz w:val="16"/>
          <w:szCs w:val="16"/>
        </w:rPr>
        <w:footnoteRef/>
      </w:r>
      <w:r w:rsidRPr="00A3752E">
        <w:rPr>
          <w:sz w:val="16"/>
          <w:szCs w:val="16"/>
        </w:rPr>
        <w:t xml:space="preserve"> Validity: see </w:t>
      </w:r>
      <w:r w:rsidR="00AB1DBA" w:rsidRPr="00A3752E">
        <w:rPr>
          <w:sz w:val="16"/>
          <w:szCs w:val="16"/>
        </w:rPr>
        <w:t>note 99.</w:t>
      </w:r>
    </w:p>
    <w:p w14:paraId="5FB7BCB9" w14:textId="77777777" w:rsidR="00830B6B" w:rsidRPr="00A3752E" w:rsidRDefault="00830B6B" w:rsidP="00A3752E">
      <w:pPr>
        <w:pStyle w:val="FootnoteText"/>
        <w:rPr>
          <w:sz w:val="16"/>
          <w:szCs w:val="16"/>
        </w:rPr>
      </w:pPr>
    </w:p>
  </w:footnote>
  <w:footnote w:id="118">
    <w:p w14:paraId="71731986" w14:textId="701F1665" w:rsidR="001B7E6E" w:rsidRPr="00A3752E" w:rsidRDefault="001B7E6E" w:rsidP="00A3752E">
      <w:pPr>
        <w:pStyle w:val="FootnoteText"/>
        <w:rPr>
          <w:sz w:val="16"/>
          <w:szCs w:val="16"/>
        </w:rPr>
      </w:pPr>
      <w:r w:rsidRPr="00A3752E">
        <w:rPr>
          <w:rStyle w:val="FootnoteReference"/>
          <w:sz w:val="16"/>
          <w:szCs w:val="16"/>
        </w:rPr>
        <w:footnoteRef/>
      </w:r>
      <w:r w:rsidRPr="00A3752E">
        <w:rPr>
          <w:sz w:val="16"/>
          <w:szCs w:val="16"/>
        </w:rPr>
        <w:t xml:space="preserve"> </w:t>
      </w:r>
      <w:r w:rsidR="000E4CE3" w:rsidRPr="00A3752E">
        <w:rPr>
          <w:sz w:val="16"/>
          <w:szCs w:val="16"/>
        </w:rPr>
        <w:t>Analogous to s.96 conditions being invalid if they threaten the sovereignty of a State.</w:t>
      </w:r>
    </w:p>
    <w:p w14:paraId="667CBDDE" w14:textId="77777777" w:rsidR="000E4CE3" w:rsidRPr="00A3752E" w:rsidRDefault="000E4CE3" w:rsidP="00A3752E">
      <w:pPr>
        <w:pStyle w:val="FootnoteText"/>
        <w:rPr>
          <w:sz w:val="16"/>
          <w:szCs w:val="16"/>
        </w:rPr>
      </w:pPr>
    </w:p>
  </w:footnote>
  <w:footnote w:id="119">
    <w:p w14:paraId="2DEF650B" w14:textId="0AD96B60" w:rsidR="00E86361" w:rsidRPr="00A3752E" w:rsidRDefault="00E86361" w:rsidP="00A3752E">
      <w:pPr>
        <w:pStyle w:val="FootnoteText"/>
        <w:rPr>
          <w:sz w:val="16"/>
          <w:szCs w:val="16"/>
        </w:rPr>
      </w:pPr>
      <w:r w:rsidRPr="00A3752E">
        <w:rPr>
          <w:rStyle w:val="FootnoteReference"/>
          <w:sz w:val="16"/>
          <w:szCs w:val="16"/>
        </w:rPr>
        <w:footnoteRef/>
      </w:r>
      <w:r w:rsidRPr="00A3752E">
        <w:rPr>
          <w:sz w:val="16"/>
          <w:szCs w:val="16"/>
        </w:rPr>
        <w:t xml:space="preserve"> F</w:t>
      </w:r>
      <w:r w:rsidRPr="00A3752E">
        <w:rPr>
          <w:rFonts w:cstheme="minorHAnsi"/>
          <w:sz w:val="16"/>
          <w:szCs w:val="16"/>
        </w:rPr>
        <w:t xml:space="preserve">or example: </w:t>
      </w:r>
      <w:hyperlink r:id="rId157" w:history="1">
        <w:r w:rsidRPr="00A3752E">
          <w:rPr>
            <w:rStyle w:val="Hyperlink"/>
            <w:rFonts w:cstheme="minorHAnsi"/>
            <w:sz w:val="16"/>
            <w:szCs w:val="16"/>
          </w:rPr>
          <w:t>https://www.theguardian.com/australia-news/2022/oct/16/liberals-accuse-albanese-government-of-playing-favourites-in-infrastructure-spending</w:t>
        </w:r>
      </w:hyperlink>
    </w:p>
  </w:footnote>
  <w:footnote w:id="120">
    <w:p w14:paraId="6500ADB5" w14:textId="12EF84F6" w:rsidR="007A2455" w:rsidRPr="00A3752E" w:rsidRDefault="007A2455" w:rsidP="00A3752E">
      <w:pPr>
        <w:pStyle w:val="FootnoteText"/>
        <w:rPr>
          <w:sz w:val="16"/>
          <w:szCs w:val="16"/>
        </w:rPr>
      </w:pPr>
      <w:r w:rsidRPr="00A3752E">
        <w:rPr>
          <w:rStyle w:val="FootnoteReference"/>
          <w:sz w:val="16"/>
          <w:szCs w:val="16"/>
        </w:rPr>
        <w:footnoteRef/>
      </w:r>
      <w:r w:rsidRPr="00A3752E">
        <w:rPr>
          <w:sz w:val="16"/>
          <w:szCs w:val="16"/>
        </w:rPr>
        <w:t xml:space="preserve"> For example: </w:t>
      </w:r>
      <w:hyperlink r:id="rId158" w:history="1">
        <w:r w:rsidR="00840FB5" w:rsidRPr="00A3752E">
          <w:rPr>
            <w:rStyle w:val="Hyperlink"/>
            <w:sz w:val="16"/>
            <w:szCs w:val="16"/>
          </w:rPr>
          <w:t>https://www.smh.com.au/politics/nsw/we-re-getting-dudded-kean-accuses-canberra-of-favouring-labor-states-with-infrastructure-spending-20221016-p5bq68.html</w:t>
        </w:r>
      </w:hyperlink>
      <w:r w:rsidR="00840FB5" w:rsidRPr="00A3752E">
        <w:rPr>
          <w:sz w:val="16"/>
          <w:szCs w:val="16"/>
        </w:rPr>
        <w:t xml:space="preserve"> </w:t>
      </w:r>
    </w:p>
  </w:footnote>
  <w:footnote w:id="121">
    <w:p w14:paraId="3DBB9BB0" w14:textId="77777777" w:rsidR="00E86361" w:rsidRPr="00A3752E" w:rsidRDefault="00E86361" w:rsidP="00A3752E">
      <w:pPr>
        <w:spacing w:after="0"/>
        <w:rPr>
          <w:rFonts w:cstheme="minorHAnsi"/>
          <w:sz w:val="16"/>
          <w:szCs w:val="16"/>
        </w:rPr>
      </w:pPr>
    </w:p>
    <w:p w14:paraId="31E29A19" w14:textId="55E1425C" w:rsidR="00E86361" w:rsidRPr="00A3752E" w:rsidRDefault="000E4CE3" w:rsidP="00A3752E">
      <w:pPr>
        <w:spacing w:after="0"/>
        <w:rPr>
          <w:rFonts w:cstheme="minorHAnsi"/>
          <w:color w:val="202223"/>
          <w:sz w:val="16"/>
          <w:szCs w:val="16"/>
        </w:rPr>
      </w:pPr>
      <w:r w:rsidRPr="00A3752E">
        <w:rPr>
          <w:rStyle w:val="FootnoteReference"/>
          <w:rFonts w:cstheme="minorHAnsi"/>
          <w:sz w:val="16"/>
          <w:szCs w:val="16"/>
        </w:rPr>
        <w:footnoteRef/>
      </w:r>
      <w:r w:rsidRPr="00A3752E">
        <w:rPr>
          <w:rFonts w:cstheme="minorHAnsi"/>
          <w:sz w:val="16"/>
          <w:szCs w:val="16"/>
        </w:rPr>
        <w:t xml:space="preserve"> </w:t>
      </w:r>
      <w:r w:rsidR="00CD0658" w:rsidRPr="00A3752E">
        <w:rPr>
          <w:rFonts w:cstheme="minorHAnsi"/>
          <w:i/>
          <w:iCs/>
          <w:sz w:val="16"/>
          <w:szCs w:val="16"/>
        </w:rPr>
        <w:t>‘</w:t>
      </w:r>
      <w:r w:rsidR="00CD0658" w:rsidRPr="00A3752E">
        <w:rPr>
          <w:rFonts w:cstheme="minorHAnsi"/>
          <w:i/>
          <w:iCs/>
          <w:color w:val="202223"/>
          <w:sz w:val="16"/>
          <w:szCs w:val="16"/>
        </w:rPr>
        <w:t xml:space="preserve">Insiders host David Spears grilled Ms King as to why New South Wales was receiving less than half of Victoria’s </w:t>
      </w:r>
      <w:proofErr w:type="spellStart"/>
      <w:r w:rsidR="00CD0658" w:rsidRPr="00A3752E">
        <w:rPr>
          <w:rFonts w:cstheme="minorHAnsi"/>
          <w:i/>
          <w:iCs/>
          <w:color w:val="202223"/>
          <w:sz w:val="16"/>
          <w:szCs w:val="16"/>
        </w:rPr>
        <w:t>funding.“I</w:t>
      </w:r>
      <w:proofErr w:type="spellEnd"/>
      <w:r w:rsidR="00CD0658" w:rsidRPr="00A3752E">
        <w:rPr>
          <w:rFonts w:cstheme="minorHAnsi"/>
          <w:i/>
          <w:iCs/>
          <w:color w:val="202223"/>
          <w:sz w:val="16"/>
          <w:szCs w:val="16"/>
        </w:rPr>
        <w:t xml:space="preserve"> would say we had a slightly different relationship in opposition with the Victorians as we did with New South Wales,” she said.' </w:t>
      </w:r>
      <w:r w:rsidR="00CD0658" w:rsidRPr="00A3752E">
        <w:rPr>
          <w:rFonts w:cstheme="minorHAnsi"/>
          <w:color w:val="202223"/>
          <w:sz w:val="16"/>
          <w:szCs w:val="16"/>
        </w:rPr>
        <w:t xml:space="preserve">  Context to the comment about relationship includes to Ms King, Commonwealth infrastructure Minister, being a member of the Federal Opposition – Labor -  prior to the 2022 election after which Labor took office.  Labor is in government in Victoria but not in New South Wales</w:t>
      </w:r>
      <w:r w:rsidR="00E86361" w:rsidRPr="00A3752E">
        <w:rPr>
          <w:rFonts w:cstheme="minorHAnsi"/>
          <w:color w:val="202223"/>
          <w:sz w:val="16"/>
          <w:szCs w:val="16"/>
        </w:rPr>
        <w:t xml:space="preserve">;  </w:t>
      </w:r>
    </w:p>
    <w:p w14:paraId="387B9409" w14:textId="1AAA11A7" w:rsidR="00CD0658" w:rsidRPr="00A3752E" w:rsidRDefault="00CD0658" w:rsidP="00A3752E">
      <w:pPr>
        <w:spacing w:after="0"/>
        <w:rPr>
          <w:rFonts w:cstheme="minorHAnsi"/>
          <w:color w:val="202223"/>
          <w:sz w:val="16"/>
          <w:szCs w:val="16"/>
        </w:rPr>
      </w:pPr>
      <w:r w:rsidRPr="00A3752E">
        <w:rPr>
          <w:rFonts w:cstheme="minorHAnsi"/>
          <w:i/>
          <w:iCs/>
          <w:color w:val="202223"/>
          <w:sz w:val="16"/>
          <w:szCs w:val="16"/>
        </w:rPr>
        <w:t> </w:t>
      </w:r>
      <w:hyperlink r:id="rId159" w:tgtFrame="_blank" w:history="1">
        <w:r w:rsidRPr="00A3752E">
          <w:rPr>
            <w:rStyle w:val="Hyperlink"/>
            <w:rFonts w:cstheme="minorHAnsi"/>
            <w:sz w:val="16"/>
            <w:szCs w:val="16"/>
            <w:bdr w:val="none" w:sz="0" w:space="0" w:color="auto" w:frame="1"/>
          </w:rPr>
          <w:t>https://www.skynews.com.au/australia-news/politics/albanese-government-commits-22-billion-towards-suburban-railway-loop-amid-96-billion-infrastructure-budget-spend/news-story/87c5318367a0948c7a12aac04f5b3851</w:t>
        </w:r>
      </w:hyperlink>
      <w:r w:rsidRPr="00A3752E">
        <w:rPr>
          <w:rFonts w:cstheme="minorHAnsi"/>
          <w:color w:val="202223"/>
          <w:sz w:val="16"/>
          <w:szCs w:val="16"/>
        </w:rPr>
        <w:t xml:space="preserve">  </w:t>
      </w:r>
    </w:p>
    <w:p w14:paraId="0AED8E25" w14:textId="77777777" w:rsidR="000E4CE3" w:rsidRPr="00A3752E" w:rsidRDefault="000E4CE3" w:rsidP="00A3752E">
      <w:pPr>
        <w:pStyle w:val="FootnoteText"/>
        <w:rPr>
          <w:sz w:val="16"/>
          <w:szCs w:val="16"/>
        </w:rPr>
      </w:pPr>
    </w:p>
  </w:footnote>
  <w:footnote w:id="122">
    <w:p w14:paraId="2BCC5602" w14:textId="77777777" w:rsidR="00EA1490" w:rsidRPr="00A3752E" w:rsidRDefault="001513B9" w:rsidP="00A3752E">
      <w:pPr>
        <w:pStyle w:val="FootnoteText"/>
        <w:rPr>
          <w:sz w:val="16"/>
          <w:szCs w:val="16"/>
        </w:rPr>
      </w:pPr>
      <w:r w:rsidRPr="00A3752E">
        <w:rPr>
          <w:rStyle w:val="FootnoteReference"/>
          <w:sz w:val="16"/>
          <w:szCs w:val="16"/>
        </w:rPr>
        <w:footnoteRef/>
      </w:r>
      <w:r w:rsidRPr="00A3752E">
        <w:rPr>
          <w:sz w:val="16"/>
          <w:szCs w:val="16"/>
        </w:rPr>
        <w:t xml:space="preserve"> If for no reason other than Infrastructure Australia’s later consideration being irrelevant.  That, however, entails a probity risk of placing pressure on the organisation to ‘validate’ the Government’s decision</w:t>
      </w:r>
      <w:r w:rsidR="00EA1490" w:rsidRPr="00A3752E">
        <w:rPr>
          <w:sz w:val="16"/>
          <w:szCs w:val="16"/>
        </w:rPr>
        <w:t xml:space="preserve">.  </w:t>
      </w:r>
      <w:hyperlink r:id="rId160" w:history="1">
        <w:r w:rsidR="00EA1490" w:rsidRPr="00A3752E">
          <w:rPr>
            <w:rStyle w:val="Hyperlink"/>
            <w:sz w:val="16"/>
            <w:szCs w:val="16"/>
          </w:rPr>
          <w:t>https://www.thejadebeagle.com/infrastructure-principles---august-2018.html</w:t>
        </w:r>
      </w:hyperlink>
    </w:p>
    <w:p w14:paraId="3C30E598" w14:textId="77777777" w:rsidR="001513B9" w:rsidRPr="007B5676" w:rsidRDefault="001513B9" w:rsidP="00A3752E">
      <w:pPr>
        <w:pStyle w:val="FootnoteText"/>
        <w:rPr>
          <w:rFonts w:cstheme="minorHAnsi"/>
          <w:sz w:val="16"/>
          <w:szCs w:val="16"/>
        </w:rPr>
      </w:pPr>
      <w:r w:rsidRPr="007B5676">
        <w:rPr>
          <w:rFonts w:cstheme="minorHAnsi"/>
          <w:sz w:val="16"/>
          <w:szCs w:val="16"/>
        </w:rPr>
        <w:t xml:space="preserve"> </w:t>
      </w:r>
    </w:p>
  </w:footnote>
  <w:footnote w:id="123">
    <w:p w14:paraId="628D3292" w14:textId="77777777" w:rsidR="007B5676" w:rsidRPr="007B5676" w:rsidRDefault="007B5676" w:rsidP="007B5676">
      <w:pPr>
        <w:spacing w:after="0"/>
        <w:rPr>
          <w:rFonts w:cstheme="minorHAnsi"/>
          <w:color w:val="000000"/>
          <w:sz w:val="16"/>
          <w:szCs w:val="16"/>
          <w:shd w:val="clear" w:color="auto" w:fill="FFFFFF"/>
        </w:rPr>
      </w:pPr>
      <w:r w:rsidRPr="007B5676">
        <w:rPr>
          <w:rStyle w:val="FootnoteReference"/>
          <w:rFonts w:cstheme="minorHAnsi"/>
          <w:sz w:val="16"/>
          <w:szCs w:val="16"/>
        </w:rPr>
        <w:footnoteRef/>
      </w:r>
      <w:r w:rsidRPr="007B5676">
        <w:rPr>
          <w:rFonts w:cstheme="minorHAnsi"/>
          <w:sz w:val="16"/>
          <w:szCs w:val="16"/>
        </w:rPr>
        <w:t xml:space="preserve"> </w:t>
      </w:r>
      <w:hyperlink r:id="rId161" w:history="1">
        <w:r w:rsidRPr="007B5676">
          <w:rPr>
            <w:rStyle w:val="Hyperlink"/>
            <w:rFonts w:cstheme="minorHAnsi"/>
            <w:sz w:val="16"/>
            <w:szCs w:val="16"/>
            <w:shd w:val="clear" w:color="auto" w:fill="FFFFFF"/>
          </w:rPr>
          <w:t>https://www.sbs.com.au/news/article/vic-election-referendum-on-ew-link-pm/mm112mlkr</w:t>
        </w:r>
      </w:hyperlink>
    </w:p>
    <w:p w14:paraId="1BFBC728" w14:textId="4579CACC" w:rsidR="007B5676" w:rsidRPr="007B5676" w:rsidRDefault="007B5676">
      <w:pPr>
        <w:pStyle w:val="FootnoteText"/>
        <w:rPr>
          <w:rFonts w:cstheme="minorHAnsi"/>
          <w:sz w:val="16"/>
          <w:szCs w:val="16"/>
        </w:rPr>
      </w:pPr>
    </w:p>
  </w:footnote>
  <w:footnote w:id="124">
    <w:p w14:paraId="1A139949" w14:textId="6B9AD5DB" w:rsidR="00554BBC" w:rsidRPr="00A3752E" w:rsidRDefault="00E86361" w:rsidP="00A3752E">
      <w:pPr>
        <w:spacing w:after="0"/>
        <w:rPr>
          <w:sz w:val="16"/>
          <w:szCs w:val="16"/>
        </w:rPr>
      </w:pPr>
      <w:r w:rsidRPr="00A3752E">
        <w:rPr>
          <w:rStyle w:val="FootnoteReference"/>
          <w:sz w:val="16"/>
          <w:szCs w:val="16"/>
        </w:rPr>
        <w:footnoteRef/>
      </w:r>
      <w:r w:rsidRPr="00A3752E">
        <w:rPr>
          <w:sz w:val="16"/>
          <w:szCs w:val="16"/>
        </w:rPr>
        <w:t xml:space="preserve"> </w:t>
      </w:r>
      <w:r w:rsidR="00282FCC" w:rsidRPr="00A3752E">
        <w:rPr>
          <w:sz w:val="16"/>
          <w:szCs w:val="16"/>
        </w:rPr>
        <w:t xml:space="preserve">Announced 16 October prior to Budget Bill being submitted to Parliament </w:t>
      </w:r>
      <w:hyperlink r:id="rId162" w:history="1">
        <w:r w:rsidR="00282FCC" w:rsidRPr="00A3752E">
          <w:rPr>
            <w:rStyle w:val="Hyperlink"/>
            <w:sz w:val="16"/>
            <w:szCs w:val="16"/>
          </w:rPr>
          <w:t>https://minister.infrastructure.gov.au/c-king/media-release/257-billion-infrastructure-boost-victoria</w:t>
        </w:r>
      </w:hyperlink>
      <w:r w:rsidR="00282FCC" w:rsidRPr="00A3752E">
        <w:rPr>
          <w:sz w:val="16"/>
          <w:szCs w:val="16"/>
        </w:rPr>
        <w:t xml:space="preserve">  Victorian election scheduled for 26 November. </w:t>
      </w:r>
      <w:r w:rsidR="00554BBC" w:rsidRPr="00A3752E">
        <w:rPr>
          <w:sz w:val="16"/>
          <w:szCs w:val="16"/>
        </w:rPr>
        <w:t xml:space="preserve">Auditor General: </w:t>
      </w:r>
      <w:hyperlink r:id="rId163" w:history="1">
        <w:r w:rsidR="00554BBC" w:rsidRPr="00A3752E">
          <w:rPr>
            <w:rStyle w:val="Hyperlink"/>
            <w:sz w:val="16"/>
            <w:szCs w:val="16"/>
          </w:rPr>
          <w:t>https://www.parliament.vic.gov.au/file_uploads/20220921_Business_Cases_7ZQhc8pH.pdf</w:t>
        </w:r>
      </w:hyperlink>
    </w:p>
    <w:p w14:paraId="19C6D903" w14:textId="27A29A3A" w:rsidR="005E4D53" w:rsidRPr="00A3752E" w:rsidRDefault="005E4D53" w:rsidP="00A3752E">
      <w:pPr>
        <w:spacing w:after="0"/>
        <w:rPr>
          <w:rFonts w:eastAsia="Times New Roman" w:cstheme="minorHAnsi"/>
          <w:sz w:val="16"/>
          <w:szCs w:val="16"/>
          <w:lang w:eastAsia="en-AU"/>
        </w:rPr>
      </w:pPr>
      <w:r w:rsidRPr="00A3752E">
        <w:rPr>
          <w:sz w:val="16"/>
          <w:szCs w:val="16"/>
        </w:rPr>
        <w:t xml:space="preserve">Reference to political parties and downplay: </w:t>
      </w:r>
      <w:r w:rsidRPr="00A3752E">
        <w:rPr>
          <w:rFonts w:cstheme="minorHAnsi"/>
          <w:i/>
          <w:iCs/>
          <w:sz w:val="16"/>
          <w:szCs w:val="16"/>
        </w:rPr>
        <w:t xml:space="preserve">"We certainly know that the Victorian state Labor government is committed to it. I certainly hope the Liberals see the light," she told ABC's Insiders on Sunday. </w:t>
      </w:r>
      <w:r w:rsidRPr="00A3752E">
        <w:rPr>
          <w:rFonts w:eastAsia="Times New Roman" w:cstheme="minorHAnsi"/>
          <w:i/>
          <w:iCs/>
          <w:sz w:val="16"/>
          <w:szCs w:val="16"/>
          <w:lang w:eastAsia="en-AU"/>
        </w:rPr>
        <w:t>When asked about criticism of the business case for the rail loop, Ms King said she had spoken to her Victorian counterparts and was very confident in the work they had done to ensure the project stacked up. She said the government's pre-election pledge relied on Victoria's business case and she confirmed Infrastructure Australia was yet to properly review the project.</w:t>
      </w:r>
      <w:r w:rsidR="00554BBC" w:rsidRPr="00A3752E">
        <w:rPr>
          <w:rFonts w:eastAsia="Times New Roman" w:cstheme="minorHAnsi"/>
          <w:i/>
          <w:iCs/>
          <w:sz w:val="16"/>
          <w:szCs w:val="16"/>
          <w:lang w:eastAsia="en-AU"/>
        </w:rPr>
        <w:t xml:space="preserve"> </w:t>
      </w:r>
      <w:r w:rsidRPr="00A3752E">
        <w:rPr>
          <w:rFonts w:eastAsia="Times New Roman" w:cstheme="minorHAnsi"/>
          <w:i/>
          <w:iCs/>
          <w:sz w:val="16"/>
          <w:szCs w:val="16"/>
          <w:lang w:eastAsia="en-AU"/>
        </w:rPr>
        <w:t xml:space="preserve">"There have been some challenges around that (business case), but this (funding) is for the early works of that project. We </w:t>
      </w:r>
      <w:proofErr w:type="gramStart"/>
      <w:r w:rsidRPr="00A3752E">
        <w:rPr>
          <w:rFonts w:eastAsia="Times New Roman" w:cstheme="minorHAnsi"/>
          <w:i/>
          <w:iCs/>
          <w:sz w:val="16"/>
          <w:szCs w:val="16"/>
          <w:lang w:eastAsia="en-AU"/>
        </w:rPr>
        <w:t>haven't</w:t>
      </w:r>
      <w:proofErr w:type="gramEnd"/>
      <w:r w:rsidRPr="00A3752E">
        <w:rPr>
          <w:rFonts w:eastAsia="Times New Roman" w:cstheme="minorHAnsi"/>
          <w:i/>
          <w:iCs/>
          <w:sz w:val="16"/>
          <w:szCs w:val="16"/>
          <w:lang w:eastAsia="en-AU"/>
        </w:rPr>
        <w:t xml:space="preserve"> made any further commitments and we'll talk to the Victorians around that as we go forward," she said.</w:t>
      </w:r>
      <w:r w:rsidR="00201549" w:rsidRPr="00A3752E">
        <w:rPr>
          <w:rFonts w:eastAsia="Times New Roman" w:cstheme="minorHAnsi"/>
          <w:i/>
          <w:iCs/>
          <w:sz w:val="16"/>
          <w:szCs w:val="16"/>
          <w:lang w:eastAsia="en-AU"/>
        </w:rPr>
        <w:t xml:space="preserve">’  </w:t>
      </w:r>
      <w:r w:rsidR="00201549" w:rsidRPr="00A3752E">
        <w:rPr>
          <w:rFonts w:eastAsia="Times New Roman" w:cstheme="minorHAnsi"/>
          <w:sz w:val="16"/>
          <w:szCs w:val="16"/>
          <w:lang w:eastAsia="en-AU"/>
        </w:rPr>
        <w:t>In terms of the project (as it is known) the current Commonwealth commitment of $2.2bn is minor when compared with costs of $125.0bn</w:t>
      </w:r>
      <w:r w:rsidR="00554BBC" w:rsidRPr="00A3752E">
        <w:rPr>
          <w:rFonts w:eastAsia="Times New Roman" w:cstheme="minorHAnsi"/>
          <w:i/>
          <w:iCs/>
          <w:sz w:val="16"/>
          <w:szCs w:val="16"/>
          <w:lang w:eastAsia="en-AU"/>
        </w:rPr>
        <w:t xml:space="preserve"> </w:t>
      </w:r>
      <w:hyperlink r:id="rId164" w:history="1">
        <w:r w:rsidR="00554BBC" w:rsidRPr="00A3752E">
          <w:rPr>
            <w:rStyle w:val="Hyperlink"/>
            <w:rFonts w:eastAsia="Times New Roman" w:cstheme="minorHAnsi"/>
            <w:sz w:val="16"/>
            <w:szCs w:val="16"/>
            <w:lang w:eastAsia="en-AU"/>
          </w:rPr>
          <w:t>https://www.begadistrictnews.com.au/story/7943645/fed-funds-for-rail-loop-east-west-dead/</w:t>
        </w:r>
      </w:hyperlink>
    </w:p>
    <w:p w14:paraId="4EEFF38F" w14:textId="77777777" w:rsidR="00554BBC" w:rsidRPr="00A3752E" w:rsidRDefault="00554BBC" w:rsidP="00A3752E">
      <w:pPr>
        <w:spacing w:after="0"/>
        <w:rPr>
          <w:rFonts w:eastAsia="Times New Roman" w:cstheme="minorHAnsi"/>
          <w:sz w:val="16"/>
          <w:szCs w:val="16"/>
          <w:lang w:eastAsia="en-AU"/>
        </w:rPr>
      </w:pPr>
    </w:p>
    <w:p w14:paraId="3CC8735E" w14:textId="7C8019D5" w:rsidR="00E86361" w:rsidRPr="00282FCC" w:rsidRDefault="00E86361">
      <w:pPr>
        <w:pStyle w:val="FootnoteText"/>
        <w:rPr>
          <w:sz w:val="16"/>
          <w:szCs w:val="16"/>
        </w:rPr>
      </w:pPr>
    </w:p>
  </w:footnote>
  <w:footnote w:id="125">
    <w:p w14:paraId="486FFC31" w14:textId="6CE81454" w:rsidR="0058537C" w:rsidRPr="0096453B" w:rsidRDefault="0058537C" w:rsidP="0096453B">
      <w:pPr>
        <w:pStyle w:val="FootnoteText"/>
        <w:rPr>
          <w:sz w:val="16"/>
          <w:szCs w:val="16"/>
        </w:rPr>
      </w:pPr>
      <w:r w:rsidRPr="00EE3D86">
        <w:rPr>
          <w:rStyle w:val="FootnoteReference"/>
          <w:sz w:val="16"/>
          <w:szCs w:val="16"/>
        </w:rPr>
        <w:footnoteRef/>
      </w:r>
      <w:r w:rsidRPr="00EE3D86">
        <w:rPr>
          <w:sz w:val="16"/>
          <w:szCs w:val="16"/>
        </w:rPr>
        <w:t xml:space="preserve"> </w:t>
      </w:r>
      <w:hyperlink r:id="rId165" w:history="1">
        <w:r w:rsidR="0078443D" w:rsidRPr="0096453B">
          <w:rPr>
            <w:rStyle w:val="Hyperlink"/>
            <w:sz w:val="16"/>
            <w:szCs w:val="16"/>
          </w:rPr>
          <w:t>https://www.aph.gov.au/Parliamentary_Business/Bills_Legislation/Bills_Search_Results/Result?bId=r6917</w:t>
        </w:r>
      </w:hyperlink>
    </w:p>
    <w:p w14:paraId="16276D24" w14:textId="77777777" w:rsidR="0078443D" w:rsidRPr="0096453B" w:rsidRDefault="0078443D" w:rsidP="0096453B">
      <w:pPr>
        <w:pStyle w:val="FootnoteText"/>
        <w:rPr>
          <w:sz w:val="16"/>
          <w:szCs w:val="16"/>
        </w:rPr>
      </w:pPr>
    </w:p>
  </w:footnote>
  <w:footnote w:id="126">
    <w:p w14:paraId="5D8DEB26" w14:textId="38CC079D" w:rsidR="00FA54AD" w:rsidRPr="0096453B" w:rsidRDefault="00FA54AD" w:rsidP="0096453B">
      <w:pPr>
        <w:pStyle w:val="FootnoteText"/>
        <w:rPr>
          <w:sz w:val="16"/>
          <w:szCs w:val="16"/>
        </w:rPr>
      </w:pPr>
      <w:r w:rsidRPr="0096453B">
        <w:rPr>
          <w:rStyle w:val="FootnoteReference"/>
          <w:sz w:val="16"/>
          <w:szCs w:val="16"/>
        </w:rPr>
        <w:footnoteRef/>
      </w:r>
      <w:r w:rsidRPr="0096453B">
        <w:rPr>
          <w:sz w:val="16"/>
          <w:szCs w:val="16"/>
        </w:rPr>
        <w:t xml:space="preserve"> Could: </w:t>
      </w:r>
      <w:r w:rsidR="00EE3D86" w:rsidRPr="0096453B">
        <w:rPr>
          <w:sz w:val="16"/>
          <w:szCs w:val="16"/>
        </w:rPr>
        <w:t xml:space="preserve">Bill </w:t>
      </w:r>
      <w:r w:rsidRPr="0096453B">
        <w:rPr>
          <w:sz w:val="16"/>
          <w:szCs w:val="16"/>
        </w:rPr>
        <w:t>s.8(1)</w:t>
      </w:r>
      <w:r w:rsidR="00EE3D86" w:rsidRPr="0096453B">
        <w:rPr>
          <w:sz w:val="16"/>
          <w:szCs w:val="16"/>
        </w:rPr>
        <w:t xml:space="preserve">; </w:t>
      </w:r>
      <w:r w:rsidRPr="0096453B">
        <w:rPr>
          <w:sz w:val="16"/>
          <w:szCs w:val="16"/>
        </w:rPr>
        <w:t>Retrospectivity: s.8(4).</w:t>
      </w:r>
    </w:p>
    <w:p w14:paraId="5A76B4BB" w14:textId="77777777" w:rsidR="00EE3D86" w:rsidRPr="0096453B" w:rsidRDefault="00EE3D86" w:rsidP="0096453B">
      <w:pPr>
        <w:pStyle w:val="FootnoteText"/>
        <w:rPr>
          <w:sz w:val="16"/>
          <w:szCs w:val="16"/>
        </w:rPr>
      </w:pPr>
    </w:p>
  </w:footnote>
  <w:footnote w:id="127">
    <w:p w14:paraId="6C3E4E9E" w14:textId="0B1F7C87" w:rsidR="00646A19" w:rsidRPr="0096453B" w:rsidRDefault="0078443D" w:rsidP="0096453B">
      <w:pPr>
        <w:pStyle w:val="FootnoteText"/>
        <w:rPr>
          <w:sz w:val="16"/>
          <w:szCs w:val="16"/>
        </w:rPr>
      </w:pPr>
      <w:r w:rsidRPr="0096453B">
        <w:rPr>
          <w:rStyle w:val="FootnoteReference"/>
          <w:sz w:val="16"/>
          <w:szCs w:val="16"/>
        </w:rPr>
        <w:footnoteRef/>
      </w:r>
      <w:r w:rsidR="00706DCA" w:rsidRPr="0096453B">
        <w:rPr>
          <w:sz w:val="16"/>
          <w:szCs w:val="16"/>
        </w:rPr>
        <w:t xml:space="preserve">  Judiciary</w:t>
      </w:r>
      <w:r w:rsidR="00646A19" w:rsidRPr="0096453B">
        <w:rPr>
          <w:sz w:val="16"/>
          <w:szCs w:val="16"/>
        </w:rPr>
        <w:t>:</w:t>
      </w:r>
      <w:r w:rsidR="00706DCA" w:rsidRPr="0096453B">
        <w:rPr>
          <w:sz w:val="16"/>
          <w:szCs w:val="16"/>
        </w:rPr>
        <w:t xml:space="preserve"> </w:t>
      </w:r>
      <w:r w:rsidR="00EE3D86" w:rsidRPr="0096453B">
        <w:rPr>
          <w:sz w:val="16"/>
          <w:szCs w:val="16"/>
        </w:rPr>
        <w:t xml:space="preserve">Bill </w:t>
      </w:r>
      <w:r w:rsidR="00706DCA" w:rsidRPr="0096453B">
        <w:rPr>
          <w:sz w:val="16"/>
          <w:szCs w:val="16"/>
        </w:rPr>
        <w:t>s.8(2) and (6)</w:t>
      </w:r>
      <w:r w:rsidR="00EE3D86" w:rsidRPr="0096453B">
        <w:rPr>
          <w:sz w:val="16"/>
          <w:szCs w:val="16"/>
        </w:rPr>
        <w:t xml:space="preserve">; </w:t>
      </w:r>
      <w:r w:rsidR="00706DCA" w:rsidRPr="0096453B">
        <w:rPr>
          <w:sz w:val="16"/>
          <w:szCs w:val="16"/>
        </w:rPr>
        <w:t>Non-</w:t>
      </w:r>
      <w:r w:rsidR="00646A19" w:rsidRPr="0096453B">
        <w:rPr>
          <w:sz w:val="16"/>
          <w:szCs w:val="16"/>
        </w:rPr>
        <w:t>tangible</w:t>
      </w:r>
      <w:r w:rsidR="00706DCA" w:rsidRPr="0096453B">
        <w:rPr>
          <w:sz w:val="16"/>
          <w:szCs w:val="16"/>
        </w:rPr>
        <w:t xml:space="preserve"> matters</w:t>
      </w:r>
      <w:r w:rsidR="00646A19" w:rsidRPr="0096453B">
        <w:rPr>
          <w:sz w:val="16"/>
          <w:szCs w:val="16"/>
        </w:rPr>
        <w:t>:</w:t>
      </w:r>
      <w:r w:rsidR="00706DCA" w:rsidRPr="0096453B">
        <w:rPr>
          <w:sz w:val="16"/>
          <w:szCs w:val="16"/>
        </w:rPr>
        <w:t xml:space="preserve"> the reference</w:t>
      </w:r>
      <w:r w:rsidR="00646A19" w:rsidRPr="0096453B">
        <w:rPr>
          <w:sz w:val="16"/>
          <w:szCs w:val="16"/>
        </w:rPr>
        <w:t>s in</w:t>
      </w:r>
      <w:r w:rsidR="00706DCA" w:rsidRPr="0096453B">
        <w:rPr>
          <w:sz w:val="16"/>
          <w:szCs w:val="16"/>
        </w:rPr>
        <w:t xml:space="preserve"> </w:t>
      </w:r>
      <w:r w:rsidR="00646A19" w:rsidRPr="0096453B">
        <w:rPr>
          <w:sz w:val="16"/>
          <w:szCs w:val="16"/>
        </w:rPr>
        <w:t xml:space="preserve">s.8 (11), (13) </w:t>
      </w:r>
      <w:r w:rsidR="00706DCA" w:rsidRPr="0096453B">
        <w:rPr>
          <w:sz w:val="16"/>
          <w:szCs w:val="16"/>
        </w:rPr>
        <w:t xml:space="preserve">to public resources as defined in the PGPA Act – </w:t>
      </w:r>
      <w:r w:rsidR="00646A19" w:rsidRPr="0096453B">
        <w:rPr>
          <w:sz w:val="16"/>
          <w:szCs w:val="16"/>
        </w:rPr>
        <w:t xml:space="preserve">which are monies, </w:t>
      </w:r>
      <w:proofErr w:type="gramStart"/>
      <w:r w:rsidR="00646A19" w:rsidRPr="0096453B">
        <w:rPr>
          <w:sz w:val="16"/>
          <w:szCs w:val="16"/>
        </w:rPr>
        <w:t>property</w:t>
      </w:r>
      <w:proofErr w:type="gramEnd"/>
      <w:r w:rsidR="00646A19" w:rsidRPr="0096453B">
        <w:rPr>
          <w:sz w:val="16"/>
          <w:szCs w:val="16"/>
        </w:rPr>
        <w:t xml:space="preserve"> or appropriations</w:t>
      </w:r>
      <w:r w:rsidR="00EE3D86" w:rsidRPr="0096453B">
        <w:rPr>
          <w:sz w:val="16"/>
          <w:szCs w:val="16"/>
        </w:rPr>
        <w:t>.</w:t>
      </w:r>
    </w:p>
    <w:p w14:paraId="51F8FA4B" w14:textId="77777777" w:rsidR="00EA1490" w:rsidRPr="0096453B" w:rsidRDefault="00EA1490" w:rsidP="0096453B">
      <w:pPr>
        <w:pStyle w:val="FootnoteText"/>
        <w:rPr>
          <w:sz w:val="16"/>
          <w:szCs w:val="16"/>
        </w:rPr>
      </w:pPr>
    </w:p>
  </w:footnote>
  <w:footnote w:id="128">
    <w:p w14:paraId="2CB47098" w14:textId="04C26837" w:rsidR="00EA1490" w:rsidRPr="0096453B" w:rsidRDefault="00EA1490" w:rsidP="0096453B">
      <w:pPr>
        <w:pStyle w:val="FootnoteText"/>
        <w:rPr>
          <w:sz w:val="16"/>
          <w:szCs w:val="16"/>
        </w:rPr>
      </w:pPr>
      <w:r w:rsidRPr="0096453B">
        <w:rPr>
          <w:rStyle w:val="FootnoteReference"/>
          <w:sz w:val="16"/>
          <w:szCs w:val="16"/>
        </w:rPr>
        <w:footnoteRef/>
      </w:r>
      <w:r w:rsidRPr="0096453B">
        <w:rPr>
          <w:sz w:val="16"/>
          <w:szCs w:val="16"/>
        </w:rPr>
        <w:t xml:space="preserve"> Committee: </w:t>
      </w:r>
      <w:hyperlink r:id="rId166" w:history="1">
        <w:r w:rsidRPr="0096453B">
          <w:rPr>
            <w:rStyle w:val="Hyperlink"/>
            <w:sz w:val="16"/>
            <w:szCs w:val="16"/>
          </w:rPr>
          <w:t>https://www.aph.gov.au/Parliamentary_Business/Committees/Joint/National_Anti-Corruption_Commission_Legislation/NACC</w:t>
        </w:r>
      </w:hyperlink>
      <w:r w:rsidRPr="0096453B">
        <w:rPr>
          <w:sz w:val="16"/>
          <w:szCs w:val="16"/>
        </w:rPr>
        <w:t xml:space="preserve">  Submissions: </w:t>
      </w:r>
      <w:hyperlink r:id="rId167" w:history="1">
        <w:r w:rsidRPr="0096453B">
          <w:rPr>
            <w:rStyle w:val="Hyperlink"/>
            <w:sz w:val="16"/>
            <w:szCs w:val="16"/>
          </w:rPr>
          <w:t>https://www.aph.gov.au/Parliamentary_Business/Committees/Joint/National_Anti-Corruption_Commission_Legislation/NACC/Submissions</w:t>
        </w:r>
      </w:hyperlink>
    </w:p>
    <w:p w14:paraId="7E77F5BA" w14:textId="77777777" w:rsidR="00EA1490" w:rsidRPr="0096453B" w:rsidRDefault="00EA1490" w:rsidP="0096453B">
      <w:pPr>
        <w:pStyle w:val="FootnoteText"/>
        <w:rPr>
          <w:sz w:val="16"/>
          <w:szCs w:val="16"/>
        </w:rPr>
      </w:pPr>
    </w:p>
  </w:footnote>
  <w:footnote w:id="129">
    <w:p w14:paraId="4D69D128" w14:textId="716B2FC2" w:rsidR="001A32AB" w:rsidRDefault="00D50F62" w:rsidP="0096453B">
      <w:pPr>
        <w:spacing w:after="0"/>
        <w:rPr>
          <w:rStyle w:val="Hyperlink"/>
          <w:sz w:val="16"/>
          <w:szCs w:val="16"/>
        </w:rPr>
      </w:pPr>
      <w:r w:rsidRPr="0096453B">
        <w:rPr>
          <w:rStyle w:val="FootnoteReference"/>
          <w:sz w:val="16"/>
          <w:szCs w:val="16"/>
        </w:rPr>
        <w:footnoteRef/>
      </w:r>
      <w:r w:rsidRPr="0096453B">
        <w:rPr>
          <w:sz w:val="16"/>
          <w:szCs w:val="16"/>
        </w:rPr>
        <w:t xml:space="preserve"> </w:t>
      </w:r>
      <w:r w:rsidR="0096453B">
        <w:rPr>
          <w:sz w:val="16"/>
          <w:szCs w:val="16"/>
        </w:rPr>
        <w:t xml:space="preserve">The </w:t>
      </w:r>
      <w:r w:rsidR="001A32AB" w:rsidRPr="0096453B">
        <w:rPr>
          <w:sz w:val="16"/>
          <w:szCs w:val="16"/>
        </w:rPr>
        <w:t xml:space="preserve">headline used </w:t>
      </w:r>
      <w:r w:rsidR="0096453B">
        <w:rPr>
          <w:sz w:val="16"/>
          <w:szCs w:val="16"/>
        </w:rPr>
        <w:t>for</w:t>
      </w:r>
      <w:r w:rsidR="001A32AB" w:rsidRPr="0096453B">
        <w:rPr>
          <w:sz w:val="16"/>
          <w:szCs w:val="16"/>
        </w:rPr>
        <w:t xml:space="preserve"> Mr Waterford</w:t>
      </w:r>
      <w:r w:rsidR="0096453B">
        <w:rPr>
          <w:sz w:val="16"/>
          <w:szCs w:val="16"/>
        </w:rPr>
        <w:t>’s article</w:t>
      </w:r>
      <w:r w:rsidR="001A32AB" w:rsidRPr="0096453B">
        <w:rPr>
          <w:sz w:val="16"/>
          <w:szCs w:val="16"/>
        </w:rPr>
        <w:t xml:space="preserve"> was: </w:t>
      </w:r>
      <w:r w:rsidR="001A32AB" w:rsidRPr="0096453B">
        <w:rPr>
          <w:b/>
          <w:bCs/>
          <w:sz w:val="16"/>
          <w:szCs w:val="16"/>
        </w:rPr>
        <w:t>‘Non-believers, the timid and party rorters have got at corruption bill’</w:t>
      </w:r>
      <w:r w:rsidR="001A32AB" w:rsidRPr="0096453B">
        <w:rPr>
          <w:sz w:val="16"/>
          <w:szCs w:val="16"/>
        </w:rPr>
        <w:t xml:space="preserve"> </w:t>
      </w:r>
      <w:hyperlink r:id="rId168" w:history="1">
        <w:r w:rsidR="001A32AB" w:rsidRPr="0096453B">
          <w:rPr>
            <w:rStyle w:val="Hyperlink"/>
            <w:sz w:val="16"/>
            <w:szCs w:val="16"/>
          </w:rPr>
          <w:t>https://johnmenadue.com/non-believers-the-timid-and-party-rorters-have-got-at-corruption-bill/</w:t>
        </w:r>
      </w:hyperlink>
    </w:p>
    <w:p w14:paraId="38141FAF" w14:textId="77777777" w:rsidR="0096453B" w:rsidRPr="0096453B" w:rsidRDefault="0096453B" w:rsidP="0096453B">
      <w:pPr>
        <w:spacing w:after="0"/>
        <w:rPr>
          <w:sz w:val="16"/>
          <w:szCs w:val="16"/>
        </w:rPr>
      </w:pPr>
    </w:p>
  </w:footnote>
  <w:footnote w:id="130">
    <w:p w14:paraId="53317A20" w14:textId="77777777" w:rsidR="00CC42FB" w:rsidRPr="0096453B" w:rsidRDefault="00CC42FB" w:rsidP="0096453B">
      <w:pPr>
        <w:spacing w:after="0"/>
        <w:rPr>
          <w:sz w:val="16"/>
          <w:szCs w:val="16"/>
        </w:rPr>
      </w:pPr>
      <w:r w:rsidRPr="0096453B">
        <w:rPr>
          <w:rStyle w:val="FootnoteReference"/>
          <w:rFonts w:cstheme="minorHAnsi"/>
          <w:sz w:val="16"/>
          <w:szCs w:val="16"/>
        </w:rPr>
        <w:footnoteRef/>
      </w:r>
      <w:r w:rsidRPr="0096453B">
        <w:rPr>
          <w:rFonts w:cstheme="minorHAnsi"/>
          <w:sz w:val="16"/>
          <w:szCs w:val="16"/>
        </w:rPr>
        <w:t xml:space="preserve">  </w:t>
      </w:r>
      <w:r w:rsidRPr="0096453B">
        <w:rPr>
          <w:sz w:val="16"/>
          <w:szCs w:val="16"/>
        </w:rPr>
        <w:t xml:space="preserve">Solomon: </w:t>
      </w:r>
      <w:hyperlink r:id="rId169" w:history="1">
        <w:r w:rsidRPr="0096453B">
          <w:rPr>
            <w:rStyle w:val="Hyperlink"/>
            <w:sz w:val="16"/>
            <w:szCs w:val="16"/>
          </w:rPr>
          <w:t>https://johnmenadue.com/judging-the-national-anti-corruption-commission/</w:t>
        </w:r>
      </w:hyperlink>
    </w:p>
  </w:footnote>
  <w:footnote w:id="131">
    <w:p w14:paraId="4A4B611C" w14:textId="77777777" w:rsidR="0096453B" w:rsidRDefault="0096453B" w:rsidP="0096453B">
      <w:pPr>
        <w:pStyle w:val="FootnoteText"/>
        <w:rPr>
          <w:sz w:val="16"/>
          <w:szCs w:val="16"/>
        </w:rPr>
      </w:pPr>
    </w:p>
    <w:p w14:paraId="46963EF8" w14:textId="7710604D" w:rsidR="00C26213" w:rsidRPr="0096453B" w:rsidRDefault="00C26213" w:rsidP="0096453B">
      <w:pPr>
        <w:pStyle w:val="FootnoteText"/>
        <w:rPr>
          <w:sz w:val="16"/>
          <w:szCs w:val="16"/>
        </w:rPr>
      </w:pPr>
      <w:r w:rsidRPr="0096453B">
        <w:rPr>
          <w:rStyle w:val="FootnoteReference"/>
          <w:sz w:val="16"/>
          <w:szCs w:val="16"/>
        </w:rPr>
        <w:footnoteRef/>
      </w:r>
      <w:r w:rsidRPr="0096453B">
        <w:rPr>
          <w:sz w:val="16"/>
          <w:szCs w:val="16"/>
        </w:rPr>
        <w:t xml:space="preserve"> Cunneen limitation: see notes 6 and 16 (above).</w:t>
      </w:r>
    </w:p>
    <w:p w14:paraId="0CFA97DF" w14:textId="77777777" w:rsidR="00C26213" w:rsidRPr="0096453B" w:rsidRDefault="00C26213" w:rsidP="0096453B">
      <w:pPr>
        <w:pStyle w:val="FootnoteText"/>
        <w:rPr>
          <w:sz w:val="16"/>
          <w:szCs w:val="16"/>
        </w:rPr>
      </w:pPr>
    </w:p>
  </w:footnote>
  <w:footnote w:id="132">
    <w:p w14:paraId="31DA3C31" w14:textId="15611C2C" w:rsidR="00C26213" w:rsidRPr="0096453B" w:rsidRDefault="00C26213" w:rsidP="0096453B">
      <w:pPr>
        <w:pStyle w:val="FootnoteText"/>
        <w:rPr>
          <w:rFonts w:cstheme="minorHAnsi"/>
          <w:sz w:val="16"/>
          <w:szCs w:val="16"/>
        </w:rPr>
      </w:pPr>
      <w:r w:rsidRPr="0096453B">
        <w:rPr>
          <w:rStyle w:val="FootnoteReference"/>
          <w:sz w:val="16"/>
          <w:szCs w:val="16"/>
        </w:rPr>
        <w:footnoteRef/>
      </w:r>
      <w:r w:rsidRPr="0096453B">
        <w:rPr>
          <w:sz w:val="16"/>
          <w:szCs w:val="16"/>
        </w:rPr>
        <w:t xml:space="preserve"> Waterford:  </w:t>
      </w:r>
      <w:hyperlink r:id="rId170" w:history="1">
        <w:r w:rsidRPr="0096453B">
          <w:rPr>
            <w:rStyle w:val="Hyperlink"/>
            <w:sz w:val="16"/>
            <w:szCs w:val="16"/>
          </w:rPr>
          <w:t>https://johnmenadue.com/non-believers-the-timid-and-party-rorters-have-got-at-corruption-bill/</w:t>
        </w:r>
      </w:hyperlink>
    </w:p>
  </w:footnote>
  <w:footnote w:id="133">
    <w:p w14:paraId="62729987" w14:textId="77777777" w:rsidR="00C26213" w:rsidRPr="0096453B" w:rsidRDefault="00C26213" w:rsidP="0096453B">
      <w:pPr>
        <w:pStyle w:val="FootnoteText"/>
        <w:rPr>
          <w:sz w:val="16"/>
          <w:szCs w:val="16"/>
        </w:rPr>
      </w:pPr>
      <w:r w:rsidRPr="0096453B">
        <w:rPr>
          <w:rStyle w:val="FootnoteReference"/>
          <w:sz w:val="16"/>
          <w:szCs w:val="16"/>
        </w:rPr>
        <w:footnoteRef/>
      </w:r>
      <w:r w:rsidRPr="0096453B">
        <w:rPr>
          <w:sz w:val="16"/>
          <w:szCs w:val="16"/>
        </w:rPr>
        <w:t xml:space="preserve"> Ng: </w:t>
      </w:r>
      <w:hyperlink r:id="rId171" w:history="1">
        <w:r w:rsidRPr="0096453B">
          <w:rPr>
            <w:rStyle w:val="Hyperlink"/>
            <w:sz w:val="16"/>
            <w:szCs w:val="16"/>
          </w:rPr>
          <w:t>https://theconversation.com/will-the-national-anti-corruption-commission-actually-stamp-out-corruption-in-government-191759</w:t>
        </w:r>
      </w:hyperlink>
    </w:p>
    <w:p w14:paraId="6178B558" w14:textId="77777777" w:rsidR="00C26213" w:rsidRPr="0096453B" w:rsidRDefault="00C26213" w:rsidP="0096453B">
      <w:pPr>
        <w:pStyle w:val="FootnoteText"/>
        <w:rPr>
          <w:sz w:val="16"/>
          <w:szCs w:val="16"/>
        </w:rPr>
      </w:pPr>
    </w:p>
  </w:footnote>
  <w:footnote w:id="134">
    <w:p w14:paraId="0CED475A" w14:textId="398772A8" w:rsidR="00D6194C" w:rsidRPr="0096453B" w:rsidRDefault="00D6194C" w:rsidP="0096453B">
      <w:pPr>
        <w:pStyle w:val="FootnoteText"/>
        <w:rPr>
          <w:sz w:val="16"/>
          <w:szCs w:val="16"/>
        </w:rPr>
      </w:pPr>
      <w:r w:rsidRPr="0096453B">
        <w:rPr>
          <w:rStyle w:val="FootnoteReference"/>
          <w:sz w:val="16"/>
          <w:szCs w:val="16"/>
        </w:rPr>
        <w:footnoteRef/>
      </w:r>
      <w:r w:rsidRPr="0096453B">
        <w:rPr>
          <w:sz w:val="16"/>
          <w:szCs w:val="16"/>
        </w:rPr>
        <w:t xml:space="preserve"> Charles: </w:t>
      </w:r>
      <w:hyperlink r:id="rId172" w:history="1">
        <w:r w:rsidRPr="0096453B">
          <w:rPr>
            <w:rStyle w:val="Hyperlink"/>
            <w:sz w:val="16"/>
            <w:szCs w:val="16"/>
          </w:rPr>
          <w:t>https://johnmenadue.com/the-nacc-bill/</w:t>
        </w:r>
      </w:hyperlink>
    </w:p>
    <w:p w14:paraId="10AC1AD2" w14:textId="77777777" w:rsidR="00D6194C" w:rsidRPr="0096453B" w:rsidRDefault="00D6194C" w:rsidP="0096453B">
      <w:pPr>
        <w:pStyle w:val="FootnoteText"/>
        <w:rPr>
          <w:sz w:val="16"/>
          <w:szCs w:val="16"/>
        </w:rPr>
      </w:pPr>
    </w:p>
  </w:footnote>
  <w:footnote w:id="135">
    <w:p w14:paraId="7266888F" w14:textId="0043672C" w:rsidR="004F79A5" w:rsidRPr="0096453B" w:rsidRDefault="00BF4204" w:rsidP="0096453B">
      <w:pPr>
        <w:pStyle w:val="FootnoteText"/>
        <w:rPr>
          <w:sz w:val="16"/>
          <w:szCs w:val="16"/>
        </w:rPr>
      </w:pPr>
      <w:r w:rsidRPr="0096453B">
        <w:rPr>
          <w:rStyle w:val="FootnoteReference"/>
          <w:sz w:val="16"/>
          <w:szCs w:val="16"/>
        </w:rPr>
        <w:footnoteRef/>
      </w:r>
      <w:r w:rsidRPr="0096453B">
        <w:rPr>
          <w:sz w:val="16"/>
          <w:szCs w:val="16"/>
        </w:rPr>
        <w:t xml:space="preserve"> </w:t>
      </w:r>
      <w:r w:rsidR="00E25D7C" w:rsidRPr="0096453B">
        <w:rPr>
          <w:sz w:val="16"/>
          <w:szCs w:val="16"/>
        </w:rPr>
        <w:t xml:space="preserve">The apparent self-interest includes the prospect of increased budgets and organisations based on arguments of a substantially larger budget for a Commonwealth commission – the NSW and Victorian Commissions have publicly complained about funding.  </w:t>
      </w:r>
      <w:r w:rsidR="00D57581" w:rsidRPr="0096453B">
        <w:rPr>
          <w:sz w:val="16"/>
          <w:szCs w:val="16"/>
        </w:rPr>
        <w:t>Budgets: Victoria’s Independent Broad Based Anti-Corruption Commission</w:t>
      </w:r>
      <w:r w:rsidR="004F79A5" w:rsidRPr="0096453B">
        <w:rPr>
          <w:sz w:val="16"/>
          <w:szCs w:val="16"/>
        </w:rPr>
        <w:t>:</w:t>
      </w:r>
      <w:r w:rsidR="00D57581" w:rsidRPr="0096453B">
        <w:rPr>
          <w:sz w:val="16"/>
          <w:szCs w:val="16"/>
        </w:rPr>
        <w:t xml:space="preserve"> 2020-21</w:t>
      </w:r>
      <w:r w:rsidR="004F79A5" w:rsidRPr="0096453B">
        <w:rPr>
          <w:sz w:val="16"/>
          <w:szCs w:val="16"/>
        </w:rPr>
        <w:t xml:space="preserve"> -</w:t>
      </w:r>
      <w:r w:rsidR="00D57581" w:rsidRPr="0096453B">
        <w:rPr>
          <w:sz w:val="16"/>
          <w:szCs w:val="16"/>
        </w:rPr>
        <w:t xml:space="preserve"> $42m; 2021-22 </w:t>
      </w:r>
      <w:r w:rsidR="004F79A5" w:rsidRPr="0096453B">
        <w:rPr>
          <w:sz w:val="16"/>
          <w:szCs w:val="16"/>
        </w:rPr>
        <w:t>(</w:t>
      </w:r>
      <w:r w:rsidR="00D57581" w:rsidRPr="0096453B">
        <w:rPr>
          <w:sz w:val="16"/>
          <w:szCs w:val="16"/>
        </w:rPr>
        <w:t>projected</w:t>
      </w:r>
      <w:r w:rsidR="004F79A5" w:rsidRPr="0096453B">
        <w:rPr>
          <w:sz w:val="16"/>
          <w:szCs w:val="16"/>
        </w:rPr>
        <w:t>) -</w:t>
      </w:r>
      <w:r w:rsidR="00D57581" w:rsidRPr="0096453B">
        <w:rPr>
          <w:sz w:val="16"/>
          <w:szCs w:val="16"/>
        </w:rPr>
        <w:t xml:space="preserve"> $62m </w:t>
      </w:r>
      <w:hyperlink r:id="rId173" w:history="1">
        <w:r w:rsidR="004F79A5" w:rsidRPr="0096453B">
          <w:rPr>
            <w:rStyle w:val="Hyperlink"/>
            <w:sz w:val="16"/>
            <w:szCs w:val="16"/>
          </w:rPr>
          <w:t>https://www.ibac.vic.gov.au/microsites/202021annualreport/summary/financial-report.html</w:t>
        </w:r>
      </w:hyperlink>
      <w:r w:rsidR="004F79A5" w:rsidRPr="0096453B">
        <w:rPr>
          <w:sz w:val="16"/>
          <w:szCs w:val="16"/>
        </w:rPr>
        <w:t xml:space="preserve">; </w:t>
      </w:r>
      <w:hyperlink r:id="rId174" w:history="1">
        <w:r w:rsidR="004F79A5" w:rsidRPr="0096453B">
          <w:rPr>
            <w:rStyle w:val="Hyperlink"/>
            <w:sz w:val="16"/>
            <w:szCs w:val="16"/>
          </w:rPr>
          <w:t>https://www.ibac.vic.gov.au/docs/default-source/reports/ibac-annual-plan-2022-23.pdf?sfvrsn=e4efd41a_4</w:t>
        </w:r>
      </w:hyperlink>
      <w:r w:rsidR="004F79A5" w:rsidRPr="0096453B">
        <w:rPr>
          <w:sz w:val="16"/>
          <w:szCs w:val="16"/>
        </w:rPr>
        <w:t xml:space="preserve">.  NSW Independent Commission Against Corruption: 2020-21 - $29m </w:t>
      </w:r>
      <w:hyperlink r:id="rId175" w:history="1">
        <w:r w:rsidR="004F79A5" w:rsidRPr="0096453B">
          <w:rPr>
            <w:rStyle w:val="Hyperlink"/>
            <w:sz w:val="16"/>
            <w:szCs w:val="16"/>
          </w:rPr>
          <w:t>https://www.icac.nsw.gov.au/about-the-nsw-icac/nsw-icac-publications/nsw-icac-corporate-publications/annual-reports</w:t>
        </w:r>
      </w:hyperlink>
      <w:r w:rsidR="004F79A5" w:rsidRPr="0096453B">
        <w:rPr>
          <w:sz w:val="16"/>
          <w:szCs w:val="16"/>
        </w:rPr>
        <w:t>, NSW Law Enforcement Conduct Commission; 2020-21 - $22m</w:t>
      </w:r>
    </w:p>
    <w:p w14:paraId="5AEC18D9" w14:textId="1B8D2562" w:rsidR="004F79A5" w:rsidRPr="0096453B" w:rsidRDefault="00000000" w:rsidP="0096453B">
      <w:pPr>
        <w:pStyle w:val="FootnoteText"/>
        <w:rPr>
          <w:sz w:val="16"/>
          <w:szCs w:val="16"/>
        </w:rPr>
      </w:pPr>
      <w:hyperlink r:id="rId176" w:history="1">
        <w:r w:rsidR="004F79A5" w:rsidRPr="0096453B">
          <w:rPr>
            <w:rStyle w:val="Hyperlink"/>
            <w:sz w:val="16"/>
            <w:szCs w:val="16"/>
          </w:rPr>
          <w:t>https://www.lecc.nsw.gov.au/news-and-publications/annual-reports/lecc-annual-report-2020-21.pdf/view</w:t>
        </w:r>
      </w:hyperlink>
    </w:p>
    <w:p w14:paraId="60BC475E" w14:textId="77777777" w:rsidR="00BF4204" w:rsidRPr="0096453B" w:rsidRDefault="00BF4204" w:rsidP="0096453B">
      <w:pPr>
        <w:pStyle w:val="FootnoteText"/>
        <w:rPr>
          <w:sz w:val="16"/>
          <w:szCs w:val="16"/>
        </w:rPr>
      </w:pPr>
    </w:p>
  </w:footnote>
  <w:footnote w:id="136">
    <w:p w14:paraId="57B76333" w14:textId="2E0E5A53" w:rsidR="00560DF9" w:rsidRPr="0096453B" w:rsidRDefault="00416A4F" w:rsidP="0096453B">
      <w:pPr>
        <w:pStyle w:val="FootnoteText"/>
        <w:rPr>
          <w:sz w:val="16"/>
          <w:szCs w:val="16"/>
          <w:lang w:eastAsia="en-AU"/>
        </w:rPr>
      </w:pPr>
      <w:r w:rsidRPr="0096453B">
        <w:rPr>
          <w:rStyle w:val="FootnoteReference"/>
          <w:sz w:val="16"/>
          <w:szCs w:val="16"/>
        </w:rPr>
        <w:footnoteRef/>
      </w:r>
      <w:r w:rsidRPr="0096453B">
        <w:rPr>
          <w:sz w:val="16"/>
          <w:szCs w:val="16"/>
        </w:rPr>
        <w:t xml:space="preserve"> </w:t>
      </w:r>
      <w:r w:rsidR="00004AD1" w:rsidRPr="0096453B">
        <w:rPr>
          <w:sz w:val="16"/>
          <w:szCs w:val="16"/>
          <w:lang w:eastAsia="en-AU"/>
        </w:rPr>
        <w:t xml:space="preserve"> </w:t>
      </w:r>
      <w:r w:rsidR="00560DF9" w:rsidRPr="0096453B">
        <w:rPr>
          <w:sz w:val="16"/>
          <w:szCs w:val="16"/>
          <w:lang w:eastAsia="en-AU"/>
        </w:rPr>
        <w:t>See, for example section 2.2 (above).</w:t>
      </w:r>
    </w:p>
    <w:p w14:paraId="77ABEBF4" w14:textId="77777777" w:rsidR="00560DF9" w:rsidRPr="0096453B" w:rsidRDefault="00560DF9" w:rsidP="0096453B">
      <w:pPr>
        <w:pStyle w:val="FootnoteText"/>
        <w:rPr>
          <w:sz w:val="16"/>
          <w:szCs w:val="16"/>
        </w:rPr>
      </w:pPr>
    </w:p>
  </w:footnote>
  <w:footnote w:id="137">
    <w:p w14:paraId="3A37484F" w14:textId="77777777" w:rsidR="000746AA" w:rsidRPr="0096453B" w:rsidRDefault="000746AA"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77" w:history="1">
        <w:r w:rsidRPr="0096453B">
          <w:rPr>
            <w:rStyle w:val="Hyperlink"/>
            <w:sz w:val="16"/>
            <w:szCs w:val="16"/>
          </w:rPr>
          <w:t>https://www.theaustralian.com.au/inquirer/demand-for-public-hearings-at-odds-with-genuine-justice/news-story/337e130106be396c191375ab8723a1a3</w:t>
        </w:r>
      </w:hyperlink>
    </w:p>
    <w:p w14:paraId="75DDCE0C" w14:textId="77777777" w:rsidR="000746AA" w:rsidRPr="0096453B" w:rsidRDefault="000746AA" w:rsidP="0096453B">
      <w:pPr>
        <w:pStyle w:val="FootnoteText"/>
        <w:rPr>
          <w:sz w:val="16"/>
          <w:szCs w:val="16"/>
        </w:rPr>
      </w:pPr>
    </w:p>
  </w:footnote>
  <w:footnote w:id="138">
    <w:p w14:paraId="780E62CA" w14:textId="46CEEB4F" w:rsidR="00FB7809" w:rsidRPr="0096453B" w:rsidRDefault="00FB7809" w:rsidP="0096453B">
      <w:pPr>
        <w:pStyle w:val="FootnoteText"/>
        <w:rPr>
          <w:sz w:val="16"/>
          <w:szCs w:val="16"/>
        </w:rPr>
      </w:pPr>
      <w:r w:rsidRPr="0096453B">
        <w:rPr>
          <w:rStyle w:val="FootnoteReference"/>
          <w:sz w:val="16"/>
          <w:szCs w:val="16"/>
        </w:rPr>
        <w:footnoteRef/>
      </w:r>
      <w:r w:rsidRPr="0096453B">
        <w:rPr>
          <w:sz w:val="16"/>
          <w:szCs w:val="16"/>
        </w:rPr>
        <w:t xml:space="preserve"> </w:t>
      </w:r>
      <w:r w:rsidR="000B0F0E" w:rsidRPr="0096453B">
        <w:rPr>
          <w:sz w:val="16"/>
          <w:szCs w:val="16"/>
        </w:rPr>
        <w:t xml:space="preserve">Submission 78 at </w:t>
      </w:r>
      <w:hyperlink r:id="rId178" w:history="1">
        <w:r w:rsidR="000B0F0E" w:rsidRPr="0096453B">
          <w:rPr>
            <w:rStyle w:val="Hyperlink"/>
            <w:sz w:val="16"/>
            <w:szCs w:val="16"/>
          </w:rPr>
          <w:t>https://www.aph.gov.au/Parliamentary_Business/Committees/Joint/National_Anti-Corruption_Commission_Legislation/NACC/Submissions</w:t>
        </w:r>
      </w:hyperlink>
    </w:p>
    <w:p w14:paraId="41A0ED4C" w14:textId="77777777" w:rsidR="000B0F0E" w:rsidRPr="0096453B" w:rsidRDefault="000B0F0E" w:rsidP="0096453B">
      <w:pPr>
        <w:pStyle w:val="FootnoteText"/>
        <w:rPr>
          <w:sz w:val="16"/>
          <w:szCs w:val="16"/>
        </w:rPr>
      </w:pPr>
    </w:p>
  </w:footnote>
  <w:footnote w:id="139">
    <w:p w14:paraId="5046C523" w14:textId="7D719343" w:rsidR="00213D0A" w:rsidRPr="0096453B" w:rsidRDefault="00213D0A" w:rsidP="0096453B">
      <w:pPr>
        <w:pStyle w:val="FootnoteText"/>
        <w:rPr>
          <w:sz w:val="16"/>
          <w:szCs w:val="16"/>
        </w:rPr>
      </w:pPr>
      <w:r w:rsidRPr="0096453B">
        <w:rPr>
          <w:rStyle w:val="FootnoteReference"/>
          <w:sz w:val="16"/>
          <w:szCs w:val="16"/>
        </w:rPr>
        <w:footnoteRef/>
      </w:r>
      <w:r w:rsidRPr="0096453B">
        <w:rPr>
          <w:sz w:val="16"/>
          <w:szCs w:val="16"/>
        </w:rPr>
        <w:t xml:space="preserve"> Bill s.8(1)</w:t>
      </w:r>
    </w:p>
    <w:p w14:paraId="092B6F39" w14:textId="77777777" w:rsidR="006501F8" w:rsidRPr="0096453B" w:rsidRDefault="006501F8" w:rsidP="0096453B">
      <w:pPr>
        <w:pStyle w:val="FootnoteText"/>
        <w:rPr>
          <w:sz w:val="16"/>
          <w:szCs w:val="16"/>
        </w:rPr>
      </w:pPr>
    </w:p>
  </w:footnote>
  <w:footnote w:id="140">
    <w:p w14:paraId="32A3594F" w14:textId="77777777" w:rsidR="0070607A" w:rsidRPr="0096453B" w:rsidRDefault="0070607A"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79" w:history="1">
        <w:r w:rsidRPr="0096453B">
          <w:rPr>
            <w:rStyle w:val="Hyperlink"/>
            <w:sz w:val="16"/>
            <w:szCs w:val="16"/>
          </w:rPr>
          <w:t>https://www.theaustralian.com.au/nation/politics/serious-and-systemic-flaws-by-design-for-federal-icac/news-story/1efd28eb33f46a6b5fff2aba393f29bf</w:t>
        </w:r>
      </w:hyperlink>
    </w:p>
    <w:p w14:paraId="5E29BC92" w14:textId="77777777" w:rsidR="0070607A" w:rsidRPr="0096453B" w:rsidRDefault="0070607A" w:rsidP="0096453B">
      <w:pPr>
        <w:pStyle w:val="FootnoteText"/>
        <w:rPr>
          <w:sz w:val="16"/>
          <w:szCs w:val="16"/>
        </w:rPr>
      </w:pPr>
    </w:p>
  </w:footnote>
  <w:footnote w:id="141">
    <w:p w14:paraId="65C843A2" w14:textId="5D5FEE78" w:rsidR="00EC44DA" w:rsidRPr="0096453B" w:rsidRDefault="00EC44DA" w:rsidP="0096453B">
      <w:pPr>
        <w:spacing w:after="0"/>
        <w:rPr>
          <w:rFonts w:cstheme="minorHAnsi"/>
          <w:sz w:val="16"/>
          <w:szCs w:val="16"/>
        </w:rPr>
      </w:pPr>
      <w:r w:rsidRPr="0096453B">
        <w:rPr>
          <w:rStyle w:val="FootnoteReference"/>
          <w:rFonts w:cstheme="minorHAnsi"/>
          <w:sz w:val="16"/>
          <w:szCs w:val="16"/>
        </w:rPr>
        <w:footnoteRef/>
      </w:r>
      <w:r w:rsidRPr="0096453B">
        <w:rPr>
          <w:rFonts w:cstheme="minorHAnsi"/>
          <w:sz w:val="16"/>
          <w:szCs w:val="16"/>
        </w:rPr>
        <w:t xml:space="preserve"> For example: </w:t>
      </w:r>
      <w:r w:rsidRPr="0096453B">
        <w:rPr>
          <w:rFonts w:cstheme="minorHAnsi"/>
          <w:i/>
          <w:iCs/>
          <w:sz w:val="16"/>
          <w:szCs w:val="16"/>
        </w:rPr>
        <w:t xml:space="preserve">‘Eddie Obeid </w:t>
      </w:r>
      <w:proofErr w:type="gramStart"/>
      <w:r w:rsidRPr="0096453B">
        <w:rPr>
          <w:rFonts w:cstheme="minorHAnsi"/>
          <w:i/>
          <w:iCs/>
          <w:sz w:val="16"/>
          <w:szCs w:val="16"/>
        </w:rPr>
        <w:t>isn't</w:t>
      </w:r>
      <w:proofErr w:type="gramEnd"/>
      <w:r w:rsidRPr="0096453B">
        <w:rPr>
          <w:rFonts w:cstheme="minorHAnsi"/>
          <w:i/>
          <w:iCs/>
          <w:sz w:val="16"/>
          <w:szCs w:val="16"/>
        </w:rPr>
        <w:t xml:space="preserve"> just the eternal poster boy for bare-faced political corruption, and a current inmate of Her Majesty’s prisons.  He was also, back in the day, a successful defamation plaintiff, taking damages of $162,173 and more than $1 million in costs from Fairfax over a series of articles by Kate McClymont which had labelled him as, well, corrupt.  When Eddie finally went down after his long career of poisoning the governmental well with his cartoonish venality, Fairfax stood vindicated — and still $1,162,173 (plus its own legal costs) poorer. You </w:t>
      </w:r>
      <w:proofErr w:type="gramStart"/>
      <w:r w:rsidRPr="0096453B">
        <w:rPr>
          <w:rFonts w:cstheme="minorHAnsi"/>
          <w:i/>
          <w:iCs/>
          <w:sz w:val="16"/>
          <w:szCs w:val="16"/>
        </w:rPr>
        <w:t>don't</w:t>
      </w:r>
      <w:proofErr w:type="gramEnd"/>
      <w:r w:rsidRPr="0096453B">
        <w:rPr>
          <w:rFonts w:cstheme="minorHAnsi"/>
          <w:i/>
          <w:iCs/>
          <w:sz w:val="16"/>
          <w:szCs w:val="16"/>
        </w:rPr>
        <w:t xml:space="preserve"> get it back.’</w:t>
      </w:r>
      <w:r w:rsidRPr="0096453B">
        <w:rPr>
          <w:rFonts w:cstheme="minorHAnsi"/>
          <w:sz w:val="16"/>
          <w:szCs w:val="16"/>
        </w:rPr>
        <w:t xml:space="preserve"> </w:t>
      </w:r>
      <w:hyperlink r:id="rId180" w:history="1">
        <w:r w:rsidRPr="0096453B">
          <w:rPr>
            <w:rStyle w:val="Hyperlink"/>
            <w:rFonts w:cstheme="minorHAnsi"/>
            <w:sz w:val="16"/>
            <w:szCs w:val="16"/>
          </w:rPr>
          <w:t>https://www.abc.net.au/news/2018-07-09/defamation-sarah-hanson-young-david-leyonhjelm-sexual-slurs/9935244</w:t>
        </w:r>
      </w:hyperlink>
    </w:p>
    <w:p w14:paraId="23D0DE92" w14:textId="77777777" w:rsidR="00EC44DA" w:rsidRPr="0096453B" w:rsidRDefault="00EC44DA" w:rsidP="0096453B">
      <w:pPr>
        <w:spacing w:after="0"/>
        <w:rPr>
          <w:rFonts w:cstheme="minorHAnsi"/>
          <w:sz w:val="16"/>
          <w:szCs w:val="16"/>
        </w:rPr>
      </w:pPr>
    </w:p>
  </w:footnote>
  <w:footnote w:id="142">
    <w:p w14:paraId="58BFC598" w14:textId="2F0CD778" w:rsidR="00852D1E" w:rsidRPr="0096453B" w:rsidRDefault="00852D1E" w:rsidP="0096453B">
      <w:pPr>
        <w:spacing w:after="0"/>
        <w:rPr>
          <w:i/>
          <w:iCs/>
          <w:sz w:val="16"/>
          <w:szCs w:val="16"/>
        </w:rPr>
      </w:pPr>
      <w:r w:rsidRPr="0096453B">
        <w:rPr>
          <w:rStyle w:val="FootnoteReference"/>
          <w:i/>
          <w:iCs/>
          <w:sz w:val="16"/>
          <w:szCs w:val="16"/>
        </w:rPr>
        <w:footnoteRef/>
      </w:r>
      <w:r w:rsidRPr="0096453B">
        <w:rPr>
          <w:i/>
          <w:iCs/>
          <w:sz w:val="16"/>
          <w:szCs w:val="16"/>
        </w:rPr>
        <w:t xml:space="preserve"> </w:t>
      </w:r>
      <w:r w:rsidR="00AE7A63">
        <w:rPr>
          <w:i/>
          <w:iCs/>
          <w:sz w:val="16"/>
          <w:szCs w:val="16"/>
        </w:rPr>
        <w:t>‘</w:t>
      </w:r>
      <w:proofErr w:type="gramStart"/>
      <w:r w:rsidRPr="0096453B">
        <w:rPr>
          <w:i/>
          <w:iCs/>
          <w:sz w:val="16"/>
          <w:szCs w:val="16"/>
        </w:rPr>
        <w:t>Likewise</w:t>
      </w:r>
      <w:proofErr w:type="gramEnd"/>
      <w:r w:rsidRPr="0096453B">
        <w:rPr>
          <w:i/>
          <w:iCs/>
          <w:sz w:val="16"/>
          <w:szCs w:val="16"/>
        </w:rPr>
        <w:t xml:space="preserve"> a Coroner when adjourning a coronial hearing to refer papers to the DPP can do so either: when the Coroner ‘form the </w:t>
      </w:r>
      <w:proofErr w:type="spellStart"/>
      <w:r w:rsidRPr="0096453B">
        <w:rPr>
          <w:i/>
          <w:iCs/>
          <w:sz w:val="16"/>
          <w:szCs w:val="16"/>
        </w:rPr>
        <w:t>opinionthat</w:t>
      </w:r>
      <w:proofErr w:type="spellEnd"/>
      <w:r w:rsidRPr="0096453B">
        <w:rPr>
          <w:i/>
          <w:iCs/>
          <w:sz w:val="16"/>
          <w:szCs w:val="16"/>
        </w:rPr>
        <w:t xml:space="preserve"> the evidence is capable of satisfying a jury that a known person has committed an indictable offence or when there is a reasonable prospect a jury would convict a known person of an indictable offence.’</w:t>
      </w:r>
    </w:p>
    <w:p w14:paraId="6F728F99" w14:textId="500C3E7F" w:rsidR="00852D1E" w:rsidRPr="0096453B" w:rsidRDefault="00852D1E" w:rsidP="0096453B">
      <w:pPr>
        <w:pStyle w:val="FootnoteText"/>
        <w:rPr>
          <w:sz w:val="16"/>
          <w:szCs w:val="16"/>
        </w:rPr>
      </w:pPr>
    </w:p>
  </w:footnote>
  <w:footnote w:id="143">
    <w:p w14:paraId="5A0C85FA" w14:textId="7EE5BAFF" w:rsidR="006501F8" w:rsidRPr="0096453B" w:rsidRDefault="006501F8"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81" w:history="1">
        <w:r w:rsidRPr="0096453B">
          <w:rPr>
            <w:rStyle w:val="Hyperlink"/>
            <w:sz w:val="16"/>
            <w:szCs w:val="16"/>
          </w:rPr>
          <w:t>https://www.theaustralian.com.au/nation/politics/serious-and-systemic-flaws-by-design-for-federal-icac/news-story/1efd28eb33f46a6b5fff2aba393f29bf</w:t>
        </w:r>
      </w:hyperlink>
    </w:p>
    <w:p w14:paraId="4E43BB47" w14:textId="77777777" w:rsidR="00C7152C" w:rsidRPr="0096453B" w:rsidRDefault="00C7152C" w:rsidP="0096453B">
      <w:pPr>
        <w:pStyle w:val="FootnoteText"/>
        <w:rPr>
          <w:sz w:val="16"/>
          <w:szCs w:val="16"/>
        </w:rPr>
      </w:pPr>
    </w:p>
  </w:footnote>
  <w:footnote w:id="144">
    <w:p w14:paraId="3E92161A" w14:textId="15CE9C83" w:rsidR="0043117E" w:rsidRPr="0096453B" w:rsidRDefault="0043117E"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82" w:history="1">
        <w:r w:rsidR="00EC44DA" w:rsidRPr="0096453B">
          <w:rPr>
            <w:rStyle w:val="Hyperlink"/>
            <w:sz w:val="16"/>
            <w:szCs w:val="16"/>
          </w:rPr>
          <w:t>https://parlinfo.aph.gov.au/parlInfo/search/display/display.w3p;db=LEGISLATION;id=legislation%2Fbills%2Fr6917_first-reps%2F0002;query=Id%3A%22legislation%2Fbills%2Fr6917_first-reps%2F0000%22;rec=0</w:t>
        </w:r>
      </w:hyperlink>
    </w:p>
    <w:p w14:paraId="0566BC64" w14:textId="77777777" w:rsidR="0043117E" w:rsidRPr="000E55EB" w:rsidRDefault="0043117E" w:rsidP="0096453B">
      <w:pPr>
        <w:pStyle w:val="FootnoteText"/>
        <w:rPr>
          <w:sz w:val="16"/>
          <w:szCs w:val="16"/>
        </w:rPr>
      </w:pPr>
    </w:p>
  </w:footnote>
  <w:footnote w:id="145">
    <w:p w14:paraId="090B045D" w14:textId="6F8E4DDB" w:rsidR="00AE7A63" w:rsidRPr="000E55EB" w:rsidRDefault="00AE7A63">
      <w:pPr>
        <w:pStyle w:val="FootnoteText"/>
        <w:rPr>
          <w:sz w:val="16"/>
          <w:szCs w:val="16"/>
        </w:rPr>
      </w:pPr>
      <w:r w:rsidRPr="000E55EB">
        <w:rPr>
          <w:rStyle w:val="FootnoteReference"/>
          <w:sz w:val="16"/>
          <w:szCs w:val="16"/>
        </w:rPr>
        <w:footnoteRef/>
      </w:r>
      <w:r w:rsidRPr="000E55EB">
        <w:rPr>
          <w:sz w:val="16"/>
          <w:szCs w:val="16"/>
        </w:rPr>
        <w:t xml:space="preserve"> </w:t>
      </w:r>
      <w:r w:rsidR="000E55EB" w:rsidRPr="000E55EB">
        <w:rPr>
          <w:sz w:val="16"/>
          <w:szCs w:val="16"/>
        </w:rPr>
        <w:t>Submission 12 at</w:t>
      </w:r>
    </w:p>
    <w:p w14:paraId="414DBEFF" w14:textId="77777777" w:rsidR="000E55EB" w:rsidRPr="000E55EB" w:rsidRDefault="000E55EB">
      <w:pPr>
        <w:pStyle w:val="FootnoteText"/>
        <w:rPr>
          <w:sz w:val="16"/>
          <w:szCs w:val="16"/>
        </w:rPr>
      </w:pPr>
    </w:p>
  </w:footnote>
  <w:footnote w:id="146">
    <w:p w14:paraId="76B7D7D2" w14:textId="1E4AF030" w:rsidR="000E55EB" w:rsidRPr="000E55EB" w:rsidRDefault="000E55EB" w:rsidP="000E55EB">
      <w:pPr>
        <w:spacing w:after="0"/>
        <w:rPr>
          <w:i/>
          <w:iCs/>
          <w:sz w:val="16"/>
          <w:szCs w:val="16"/>
        </w:rPr>
      </w:pPr>
      <w:r w:rsidRPr="000E55EB">
        <w:rPr>
          <w:rStyle w:val="FootnoteReference"/>
          <w:sz w:val="16"/>
          <w:szCs w:val="16"/>
        </w:rPr>
        <w:footnoteRef/>
      </w:r>
      <w:r w:rsidRPr="000E55EB">
        <w:rPr>
          <w:sz w:val="16"/>
          <w:szCs w:val="16"/>
        </w:rPr>
        <w:t xml:space="preserve"> </w:t>
      </w:r>
      <w:bookmarkStart w:id="54" w:name="_Hlk112252101"/>
      <w:r w:rsidRPr="000E55EB">
        <w:rPr>
          <w:sz w:val="16"/>
          <w:szCs w:val="16"/>
        </w:rPr>
        <w:t>‘</w:t>
      </w:r>
      <w:r w:rsidRPr="000E55EB">
        <w:rPr>
          <w:i/>
          <w:iCs/>
          <w:sz w:val="16"/>
          <w:szCs w:val="16"/>
        </w:rPr>
        <w:t>2.14  In the context of Australia’s representative democratic system of government, it would not be considered partial, in and of itself, for a Minister or public official to implement the election commitments or policy platform of the government of the day. For example:</w:t>
      </w:r>
      <w:bookmarkEnd w:id="54"/>
    </w:p>
    <w:p w14:paraId="05DF8CE7" w14:textId="05FB96F7" w:rsidR="000E55EB" w:rsidRPr="000E55EB" w:rsidRDefault="000E55EB" w:rsidP="00EE4B19">
      <w:pPr>
        <w:spacing w:after="0"/>
        <w:rPr>
          <w:i/>
          <w:iCs/>
          <w:sz w:val="16"/>
          <w:szCs w:val="16"/>
        </w:rPr>
      </w:pPr>
      <w:r w:rsidRPr="000E55EB">
        <w:rPr>
          <w:i/>
          <w:iCs/>
          <w:sz w:val="16"/>
          <w:szCs w:val="16"/>
        </w:rPr>
        <w:t>â</w:t>
      </w:r>
      <w:r w:rsidRPr="000E55EB">
        <w:rPr>
          <w:rFonts w:ascii="Calibri" w:hAnsi="Calibri" w:cs="Calibri"/>
          <w:i/>
          <w:iCs/>
          <w:sz w:val="16"/>
          <w:szCs w:val="16"/>
        </w:rPr>
        <w:t></w:t>
      </w:r>
      <w:r w:rsidRPr="000E55EB">
        <w:rPr>
          <w:rFonts w:cs="Verdana"/>
          <w:i/>
          <w:iCs/>
          <w:sz w:val="16"/>
          <w:szCs w:val="16"/>
        </w:rPr>
        <w:t>¢ </w:t>
      </w:r>
      <w:r w:rsidRPr="000E55EB">
        <w:rPr>
          <w:i/>
          <w:iCs/>
          <w:sz w:val="16"/>
          <w:szCs w:val="16"/>
        </w:rPr>
        <w:t> where a government has made a commitment to amend legislation in a particular way then, at face value, the third and fifth elements of Mahoney JA’s concept of partiality listed above would not be satisfied—notwithstanding that some persons may benefit more than others, from the effect of the change to the legislation; and</w:t>
      </w:r>
    </w:p>
    <w:p w14:paraId="6C2D25E6" w14:textId="0F017F28" w:rsidR="000E55EB" w:rsidRDefault="000E55EB" w:rsidP="000E55EB">
      <w:pPr>
        <w:spacing w:after="0"/>
        <w:rPr>
          <w:i/>
          <w:iCs/>
          <w:sz w:val="16"/>
          <w:szCs w:val="16"/>
        </w:rPr>
      </w:pPr>
      <w:r w:rsidRPr="000E55EB">
        <w:rPr>
          <w:i/>
          <w:iCs/>
          <w:sz w:val="16"/>
          <w:szCs w:val="16"/>
        </w:rPr>
        <w:t>â</w:t>
      </w:r>
      <w:r w:rsidRPr="000E55EB">
        <w:rPr>
          <w:rFonts w:ascii="Calibri" w:hAnsi="Calibri" w:cs="Calibri"/>
          <w:i/>
          <w:iCs/>
          <w:sz w:val="16"/>
          <w:szCs w:val="16"/>
        </w:rPr>
        <w:t></w:t>
      </w:r>
      <w:r w:rsidRPr="000E55EB">
        <w:rPr>
          <w:rFonts w:cs="Verdana"/>
          <w:i/>
          <w:iCs/>
          <w:sz w:val="16"/>
          <w:szCs w:val="16"/>
        </w:rPr>
        <w:t>¢ </w:t>
      </w:r>
      <w:r w:rsidRPr="000E55EB">
        <w:rPr>
          <w:i/>
          <w:iCs/>
          <w:sz w:val="16"/>
          <w:szCs w:val="16"/>
        </w:rPr>
        <w:t>  where a government has made an election commitment to provide a particular grant to a particular recipient then, subject to the rules of the grants program in question allowing the grant to be made in such a manner, at face value, the third or fifth elements of Mahoney JA’s concept of partiality listed above would also not be satisfied.</w:t>
      </w:r>
      <w:r>
        <w:rPr>
          <w:i/>
          <w:iCs/>
          <w:sz w:val="16"/>
          <w:szCs w:val="16"/>
        </w:rPr>
        <w:t>’</w:t>
      </w:r>
    </w:p>
    <w:p w14:paraId="258199FA" w14:textId="0377003A" w:rsidR="006E3AAD" w:rsidRPr="006E3AAD" w:rsidRDefault="000E55EB" w:rsidP="006E3AAD">
      <w:pPr>
        <w:spacing w:after="0"/>
        <w:rPr>
          <w:sz w:val="16"/>
          <w:szCs w:val="16"/>
        </w:rPr>
      </w:pPr>
      <w:r w:rsidRPr="006E3AAD">
        <w:rPr>
          <w:sz w:val="16"/>
          <w:szCs w:val="16"/>
        </w:rPr>
        <w:t xml:space="preserve">Mahoney JA’s concept of partiality </w:t>
      </w:r>
      <w:r w:rsidR="006E3AAD">
        <w:rPr>
          <w:sz w:val="16"/>
          <w:szCs w:val="16"/>
        </w:rPr>
        <w:t>third and fifth elements were e</w:t>
      </w:r>
      <w:r w:rsidR="006E3AAD" w:rsidRPr="006E3AAD">
        <w:rPr>
          <w:sz w:val="16"/>
          <w:szCs w:val="16"/>
        </w:rPr>
        <w:t xml:space="preserve">xpressed as: </w:t>
      </w:r>
      <w:r w:rsidR="006E3AAD">
        <w:rPr>
          <w:sz w:val="16"/>
          <w:szCs w:val="16"/>
        </w:rPr>
        <w:t>‘</w:t>
      </w:r>
      <w:r w:rsidR="006E3AAD" w:rsidRPr="006E3AAD">
        <w:rPr>
          <w:i/>
          <w:iCs/>
          <w:sz w:val="16"/>
          <w:szCs w:val="16"/>
        </w:rPr>
        <w:t xml:space="preserve">3.  the advantage must be given in circumstances where there was a duty or at least an expectation that no one would be advantaged in the </w:t>
      </w:r>
      <w:proofErr w:type="gramStart"/>
      <w:r w:rsidR="006E3AAD" w:rsidRPr="006E3AAD">
        <w:rPr>
          <w:i/>
          <w:iCs/>
          <w:sz w:val="16"/>
          <w:szCs w:val="16"/>
        </w:rPr>
        <w:t>particular way</w:t>
      </w:r>
      <w:proofErr w:type="gramEnd"/>
      <w:r w:rsidR="006E3AAD" w:rsidRPr="006E3AAD">
        <w:rPr>
          <w:i/>
          <w:iCs/>
          <w:sz w:val="16"/>
          <w:szCs w:val="16"/>
        </w:rPr>
        <w:t xml:space="preserve"> over the others but, in the relevant sense, all would be treated equally; 5. the preference was given for a purpose which was extraneous to the power in question.</w:t>
      </w:r>
      <w:r w:rsidR="006E3AAD">
        <w:rPr>
          <w:i/>
          <w:iCs/>
          <w:sz w:val="16"/>
          <w:szCs w:val="16"/>
        </w:rPr>
        <w:t>’</w:t>
      </w:r>
    </w:p>
    <w:p w14:paraId="3154A24B" w14:textId="45B77586" w:rsidR="000E55EB" w:rsidRDefault="000E55EB">
      <w:pPr>
        <w:pStyle w:val="FootnoteText"/>
        <w:rPr>
          <w:sz w:val="16"/>
          <w:szCs w:val="16"/>
        </w:rPr>
      </w:pPr>
      <w:r w:rsidRPr="000E55EB">
        <w:rPr>
          <w:sz w:val="16"/>
          <w:szCs w:val="16"/>
        </w:rPr>
        <w:t>Explanatory memorandum</w:t>
      </w:r>
      <w:r w:rsidR="006E3AAD">
        <w:rPr>
          <w:sz w:val="16"/>
          <w:szCs w:val="16"/>
        </w:rPr>
        <w:t xml:space="preserve">: </w:t>
      </w:r>
      <w:hyperlink r:id="rId183" w:history="1">
        <w:r w:rsidR="006E3AAD" w:rsidRPr="00FD61AF">
          <w:rPr>
            <w:rStyle w:val="Hyperlink"/>
            <w:sz w:val="16"/>
            <w:szCs w:val="16"/>
          </w:rPr>
          <w:t>https://parlinfo.aph.gov.au/parlInfo/search/display/display.w3p;query=Id%3A%22legislation%2Fems%2Fr6917_ems_8ca94541-584a-4100-8c52-2be6478cff68%22</w:t>
        </w:r>
      </w:hyperlink>
    </w:p>
    <w:p w14:paraId="4189EE7B" w14:textId="77777777" w:rsidR="000E55EB" w:rsidRPr="000E55EB" w:rsidRDefault="000E55EB">
      <w:pPr>
        <w:pStyle w:val="FootnoteText"/>
        <w:rPr>
          <w:sz w:val="16"/>
          <w:szCs w:val="16"/>
        </w:rPr>
      </w:pPr>
    </w:p>
  </w:footnote>
  <w:footnote w:id="147">
    <w:p w14:paraId="344E1448" w14:textId="13210184" w:rsidR="002E0099" w:rsidRPr="0096453B" w:rsidRDefault="002E0099" w:rsidP="0096453B">
      <w:pPr>
        <w:pStyle w:val="FootnoteText"/>
        <w:rPr>
          <w:sz w:val="16"/>
          <w:szCs w:val="16"/>
        </w:rPr>
      </w:pPr>
      <w:r w:rsidRPr="0096453B">
        <w:rPr>
          <w:rStyle w:val="FootnoteReference"/>
          <w:sz w:val="16"/>
          <w:szCs w:val="16"/>
        </w:rPr>
        <w:footnoteRef/>
      </w:r>
      <w:r w:rsidRPr="0096453B">
        <w:rPr>
          <w:sz w:val="16"/>
          <w:szCs w:val="16"/>
        </w:rPr>
        <w:t xml:space="preserve"> </w:t>
      </w:r>
      <w:r w:rsidR="00C349FB" w:rsidRPr="0096453B">
        <w:rPr>
          <w:sz w:val="16"/>
          <w:szCs w:val="16"/>
        </w:rPr>
        <w:t xml:space="preserve">Some other arguments </w:t>
      </w:r>
      <w:proofErr w:type="gramStart"/>
      <w:r w:rsidR="00C349FB" w:rsidRPr="0096453B">
        <w:rPr>
          <w:sz w:val="16"/>
          <w:szCs w:val="16"/>
        </w:rPr>
        <w:t>e.g.</w:t>
      </w:r>
      <w:proofErr w:type="gramEnd"/>
      <w:r w:rsidR="00C349FB" w:rsidRPr="0096453B">
        <w:rPr>
          <w:sz w:val="16"/>
          <w:szCs w:val="16"/>
        </w:rPr>
        <w:t xml:space="preserve"> they educate the community are a restatement of these arguments. There are a group of less than credible arguments such as public hearings increase fairness or expose corruption: </w:t>
      </w:r>
      <w:hyperlink r:id="rId184" w:history="1">
        <w:r w:rsidR="00C349FB" w:rsidRPr="0096453B">
          <w:rPr>
            <w:rStyle w:val="Hyperlink"/>
            <w:sz w:val="16"/>
            <w:szCs w:val="16"/>
          </w:rPr>
          <w:t>https://australiainstitute.org.au/wp-content/uploads/2020/12/National-Integrity-Commission-Design-Blueprint-Part-3-Public-hearings.pdf</w:t>
        </w:r>
      </w:hyperlink>
    </w:p>
    <w:p w14:paraId="7443D3DB" w14:textId="58A69819" w:rsidR="00C349FB" w:rsidRPr="0096453B" w:rsidRDefault="00000000" w:rsidP="0096453B">
      <w:pPr>
        <w:pStyle w:val="FootnoteText"/>
        <w:rPr>
          <w:sz w:val="16"/>
          <w:szCs w:val="16"/>
        </w:rPr>
      </w:pPr>
      <w:hyperlink r:id="rId185" w:history="1">
        <w:r w:rsidR="00C349FB" w:rsidRPr="0096453B">
          <w:rPr>
            <w:rStyle w:val="Hyperlink"/>
            <w:sz w:val="16"/>
            <w:szCs w:val="16"/>
          </w:rPr>
          <w:t>https://australiainstitute.org.au/post/only-1-in-5-support-exceptional-circumstances-restriction-on-nacc-public-hearings/</w:t>
        </w:r>
      </w:hyperlink>
    </w:p>
    <w:p w14:paraId="55F15774" w14:textId="77777777" w:rsidR="00C349FB" w:rsidRPr="0096453B" w:rsidRDefault="00C349FB" w:rsidP="0096453B">
      <w:pPr>
        <w:pStyle w:val="FootnoteText"/>
        <w:rPr>
          <w:sz w:val="16"/>
          <w:szCs w:val="16"/>
        </w:rPr>
      </w:pPr>
    </w:p>
  </w:footnote>
  <w:footnote w:id="148">
    <w:p w14:paraId="493A36D0" w14:textId="77777777" w:rsidR="007F7CAB" w:rsidRPr="0096453B" w:rsidRDefault="007F7CAB"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86" w:history="1">
        <w:r w:rsidRPr="0096453B">
          <w:rPr>
            <w:rStyle w:val="Hyperlink"/>
            <w:sz w:val="16"/>
            <w:szCs w:val="16"/>
          </w:rPr>
          <w:t>https://www.canberratimes.com.au/story/7922370/federal-corruption-hearings-should-be-held-in-public/</w:t>
        </w:r>
      </w:hyperlink>
    </w:p>
    <w:p w14:paraId="5955ACFE" w14:textId="77777777" w:rsidR="007F7CAB" w:rsidRPr="0096453B" w:rsidRDefault="007F7CAB" w:rsidP="0096453B">
      <w:pPr>
        <w:pStyle w:val="FootnoteText"/>
        <w:rPr>
          <w:sz w:val="16"/>
          <w:szCs w:val="16"/>
        </w:rPr>
      </w:pPr>
    </w:p>
  </w:footnote>
  <w:footnote w:id="149">
    <w:p w14:paraId="7D71DF17" w14:textId="3400A966" w:rsidR="00CE38CE" w:rsidRPr="0096453B" w:rsidRDefault="00CE38CE" w:rsidP="0096453B">
      <w:pPr>
        <w:pStyle w:val="FootnoteText"/>
        <w:rPr>
          <w:sz w:val="16"/>
          <w:szCs w:val="16"/>
        </w:rPr>
      </w:pPr>
      <w:r w:rsidRPr="0096453B">
        <w:rPr>
          <w:rStyle w:val="FootnoteReference"/>
          <w:sz w:val="16"/>
          <w:szCs w:val="16"/>
        </w:rPr>
        <w:footnoteRef/>
      </w:r>
      <w:r w:rsidRPr="0096453B">
        <w:rPr>
          <w:sz w:val="16"/>
          <w:szCs w:val="16"/>
        </w:rPr>
        <w:t xml:space="preserve"> For example</w:t>
      </w:r>
      <w:r w:rsidR="00406E78" w:rsidRPr="0096453B">
        <w:rPr>
          <w:sz w:val="16"/>
          <w:szCs w:val="16"/>
        </w:rPr>
        <w:t>,</w:t>
      </w:r>
      <w:r w:rsidRPr="0096453B">
        <w:rPr>
          <w:sz w:val="16"/>
          <w:szCs w:val="16"/>
        </w:rPr>
        <w:t xml:space="preserve"> prosecution of Cardinal Pell</w:t>
      </w:r>
      <w:r w:rsidR="00406E78" w:rsidRPr="0096453B">
        <w:rPr>
          <w:sz w:val="16"/>
          <w:szCs w:val="16"/>
        </w:rPr>
        <w:t xml:space="preserve"> </w:t>
      </w:r>
      <w:hyperlink r:id="rId187" w:history="1">
        <w:r w:rsidR="00406E78" w:rsidRPr="0096453B">
          <w:rPr>
            <w:rStyle w:val="Hyperlink"/>
            <w:sz w:val="16"/>
            <w:szCs w:val="16"/>
          </w:rPr>
          <w:t>https://www.bbc.com/news/world-australia-52183157</w:t>
        </w:r>
      </w:hyperlink>
    </w:p>
    <w:p w14:paraId="28A97383" w14:textId="77777777" w:rsidR="007F7CAB" w:rsidRPr="0096453B" w:rsidRDefault="007F7CAB" w:rsidP="0096453B">
      <w:pPr>
        <w:pStyle w:val="FootnoteText"/>
        <w:rPr>
          <w:sz w:val="16"/>
          <w:szCs w:val="16"/>
        </w:rPr>
      </w:pPr>
    </w:p>
  </w:footnote>
  <w:footnote w:id="150">
    <w:p w14:paraId="070D709B" w14:textId="4DEC16C7" w:rsidR="005078E3" w:rsidRPr="0096453B" w:rsidRDefault="005078E3" w:rsidP="0096453B">
      <w:pPr>
        <w:pStyle w:val="FootnoteText"/>
        <w:rPr>
          <w:sz w:val="16"/>
          <w:szCs w:val="16"/>
        </w:rPr>
      </w:pPr>
      <w:r w:rsidRPr="0096453B">
        <w:rPr>
          <w:rStyle w:val="FootnoteReference"/>
          <w:sz w:val="16"/>
          <w:szCs w:val="16"/>
        </w:rPr>
        <w:footnoteRef/>
      </w:r>
      <w:r w:rsidRPr="0096453B">
        <w:rPr>
          <w:sz w:val="16"/>
          <w:szCs w:val="16"/>
        </w:rPr>
        <w:t xml:space="preserve"> </w:t>
      </w:r>
      <w:hyperlink r:id="rId188" w:history="1">
        <w:r w:rsidRPr="0096453B">
          <w:rPr>
            <w:rStyle w:val="Hyperlink"/>
            <w:sz w:val="16"/>
            <w:szCs w:val="16"/>
          </w:rPr>
          <w:t>http://www6.austlii.edu.au/cgi-bin/viewdoc/au/cases/cth/HCA/1999/27.html</w:t>
        </w:r>
      </w:hyperlink>
      <w:r w:rsidRPr="0096453B">
        <w:rPr>
          <w:sz w:val="16"/>
          <w:szCs w:val="16"/>
        </w:rPr>
        <w:t xml:space="preserve">; </w:t>
      </w:r>
      <w:hyperlink r:id="rId189" w:history="1">
        <w:r w:rsidRPr="0096453B">
          <w:rPr>
            <w:rStyle w:val="Hyperlink"/>
            <w:sz w:val="16"/>
            <w:szCs w:val="16"/>
          </w:rPr>
          <w:t>https://www.fedcourt.gov.au/digital-law-library/judges-speeches/justice-kenny/kenny-j-20111028</w:t>
        </w:r>
      </w:hyperlink>
    </w:p>
    <w:p w14:paraId="04A9F501" w14:textId="77777777" w:rsidR="005078E3" w:rsidRPr="0096453B" w:rsidRDefault="005078E3" w:rsidP="0096453B">
      <w:pPr>
        <w:pStyle w:val="FootnoteText"/>
        <w:rPr>
          <w:sz w:val="16"/>
          <w:szCs w:val="16"/>
        </w:rPr>
      </w:pPr>
    </w:p>
  </w:footnote>
  <w:footnote w:id="151">
    <w:p w14:paraId="2A25146B" w14:textId="313A4B66" w:rsidR="006E6084" w:rsidRPr="0096453B" w:rsidRDefault="006E6084" w:rsidP="0096453B">
      <w:pPr>
        <w:pStyle w:val="FootnoteText"/>
        <w:rPr>
          <w:sz w:val="16"/>
          <w:szCs w:val="16"/>
        </w:rPr>
      </w:pPr>
      <w:r w:rsidRPr="0096453B">
        <w:rPr>
          <w:rStyle w:val="FootnoteReference"/>
          <w:rFonts w:cstheme="minorHAnsi"/>
          <w:sz w:val="16"/>
          <w:szCs w:val="16"/>
        </w:rPr>
        <w:footnoteRef/>
      </w:r>
      <w:r w:rsidRPr="0096453B">
        <w:rPr>
          <w:rFonts w:cstheme="minorHAnsi"/>
          <w:sz w:val="16"/>
          <w:szCs w:val="16"/>
        </w:rPr>
        <w:t xml:space="preserve"> </w:t>
      </w:r>
      <w:hyperlink r:id="rId190" w:history="1">
        <w:r w:rsidR="00BF399B" w:rsidRPr="0096453B">
          <w:rPr>
            <w:rStyle w:val="Hyperlink"/>
            <w:rFonts w:cstheme="minorHAnsi"/>
            <w:sz w:val="16"/>
            <w:szCs w:val="16"/>
          </w:rPr>
          <w:t>https://www.th</w:t>
        </w:r>
        <w:r w:rsidR="00BF399B" w:rsidRPr="0096453B">
          <w:rPr>
            <w:rStyle w:val="Hyperlink"/>
            <w:sz w:val="16"/>
            <w:szCs w:val="16"/>
          </w:rPr>
          <w:t>ejadebeagle.com/urbans-admonition.htm</w:t>
        </w:r>
      </w:hyperlink>
    </w:p>
    <w:p w14:paraId="5F0AB3D1" w14:textId="77777777" w:rsidR="00BF399B" w:rsidRPr="0096453B" w:rsidRDefault="00BF399B" w:rsidP="0096453B">
      <w:pPr>
        <w:pStyle w:val="FootnoteText"/>
        <w:rPr>
          <w:sz w:val="16"/>
          <w:szCs w:val="16"/>
        </w:rPr>
      </w:pPr>
    </w:p>
  </w:footnote>
  <w:footnote w:id="152">
    <w:p w14:paraId="14A6A096" w14:textId="3434F709" w:rsidR="00F952A4" w:rsidRPr="0096453B" w:rsidRDefault="00F952A4" w:rsidP="0096453B">
      <w:pPr>
        <w:pStyle w:val="FootnoteText"/>
        <w:rPr>
          <w:sz w:val="16"/>
          <w:szCs w:val="16"/>
        </w:rPr>
      </w:pPr>
      <w:r w:rsidRPr="0096453B">
        <w:rPr>
          <w:rStyle w:val="FootnoteReference"/>
          <w:sz w:val="16"/>
          <w:szCs w:val="16"/>
        </w:rPr>
        <w:footnoteRef/>
      </w:r>
      <w:r w:rsidRPr="0096453B">
        <w:rPr>
          <w:sz w:val="16"/>
          <w:szCs w:val="16"/>
        </w:rPr>
        <w:t xml:space="preserve"> </w:t>
      </w:r>
      <w:r w:rsidR="007B20BB" w:rsidRPr="0096453B">
        <w:rPr>
          <w:sz w:val="16"/>
          <w:szCs w:val="16"/>
        </w:rPr>
        <w:t xml:space="preserve">Keyser </w:t>
      </w:r>
      <w:proofErr w:type="spellStart"/>
      <w:r w:rsidR="007B20BB" w:rsidRPr="0096453B">
        <w:rPr>
          <w:sz w:val="16"/>
          <w:szCs w:val="16"/>
        </w:rPr>
        <w:t>Soze</w:t>
      </w:r>
      <w:proofErr w:type="spellEnd"/>
      <w:r w:rsidR="007B20BB" w:rsidRPr="0096453B">
        <w:rPr>
          <w:sz w:val="16"/>
          <w:szCs w:val="16"/>
        </w:rPr>
        <w:t xml:space="preserve"> effect: </w:t>
      </w:r>
      <w:hyperlink r:id="rId191" w:history="1">
        <w:r w:rsidR="007B20BB" w:rsidRPr="0096453B">
          <w:rPr>
            <w:rStyle w:val="Hyperlink"/>
            <w:sz w:val="16"/>
            <w:szCs w:val="16"/>
          </w:rPr>
          <w:t>https://en.wikipedia.org/wiki/Keyser_S%C3%B6ze</w:t>
        </w:r>
      </w:hyperlink>
      <w:r w:rsidR="007B20BB" w:rsidRPr="0096453B">
        <w:rPr>
          <w:sz w:val="16"/>
          <w:szCs w:val="16"/>
        </w:rPr>
        <w:t xml:space="preserve">  </w:t>
      </w:r>
    </w:p>
    <w:p w14:paraId="1718CA43" w14:textId="77777777" w:rsidR="00F952A4" w:rsidRPr="0096453B" w:rsidRDefault="00F952A4" w:rsidP="0096453B">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B3F"/>
    <w:multiLevelType w:val="hybridMultilevel"/>
    <w:tmpl w:val="78C81DDE"/>
    <w:lvl w:ilvl="0" w:tplc="153C1AB2">
      <w:start w:val="1"/>
      <w:numFmt w:val="lowerLetter"/>
      <w:lvlText w:val="(%1)"/>
      <w:lvlJc w:val="left"/>
      <w:pPr>
        <w:ind w:left="20" w:hanging="42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1" w15:restartNumberingAfterBreak="0">
    <w:nsid w:val="024959C8"/>
    <w:multiLevelType w:val="hybridMultilevel"/>
    <w:tmpl w:val="413614C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15:restartNumberingAfterBreak="0">
    <w:nsid w:val="06661C9D"/>
    <w:multiLevelType w:val="hybridMultilevel"/>
    <w:tmpl w:val="F3C8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D1C28"/>
    <w:multiLevelType w:val="hybridMultilevel"/>
    <w:tmpl w:val="DCC0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96973"/>
    <w:multiLevelType w:val="hybridMultilevel"/>
    <w:tmpl w:val="5230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83C89"/>
    <w:multiLevelType w:val="hybridMultilevel"/>
    <w:tmpl w:val="481E2178"/>
    <w:lvl w:ilvl="0" w:tplc="BD365D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A83C51"/>
    <w:multiLevelType w:val="multilevel"/>
    <w:tmpl w:val="67C20F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48DD"/>
    <w:multiLevelType w:val="hybridMultilevel"/>
    <w:tmpl w:val="0E5C2B62"/>
    <w:lvl w:ilvl="0" w:tplc="34365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A31C1E"/>
    <w:multiLevelType w:val="hybridMultilevel"/>
    <w:tmpl w:val="CF62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5793D"/>
    <w:multiLevelType w:val="multilevel"/>
    <w:tmpl w:val="C0FA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2793F"/>
    <w:multiLevelType w:val="hybridMultilevel"/>
    <w:tmpl w:val="94C8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B01D0"/>
    <w:multiLevelType w:val="hybridMultilevel"/>
    <w:tmpl w:val="1B281102"/>
    <w:lvl w:ilvl="0" w:tplc="6736D9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8B1C6F"/>
    <w:multiLevelType w:val="hybridMultilevel"/>
    <w:tmpl w:val="F8B4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B678B"/>
    <w:multiLevelType w:val="hybridMultilevel"/>
    <w:tmpl w:val="B4885692"/>
    <w:lvl w:ilvl="0" w:tplc="FFFFFFFF">
      <w:start w:val="1"/>
      <w:numFmt w:val="lowerLetter"/>
      <w:lvlText w:val="%1."/>
      <w:lvlJc w:val="left"/>
      <w:pPr>
        <w:ind w:left="720" w:hanging="360"/>
      </w:pPr>
      <w:rPr>
        <w:rFonts w:asciiTheme="minorHAnsi" w:eastAsiaTheme="minorHAnsi" w:hAnsiTheme="minorHAnsi" w:cstheme="minorHAns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F54EC3"/>
    <w:multiLevelType w:val="multilevel"/>
    <w:tmpl w:val="92DED8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D013BAC"/>
    <w:multiLevelType w:val="hybridMultilevel"/>
    <w:tmpl w:val="D4600332"/>
    <w:lvl w:ilvl="0" w:tplc="1D0A486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2256CC8"/>
    <w:multiLevelType w:val="hybridMultilevel"/>
    <w:tmpl w:val="8814D880"/>
    <w:lvl w:ilvl="0" w:tplc="6FF471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7E507F"/>
    <w:multiLevelType w:val="hybridMultilevel"/>
    <w:tmpl w:val="C8E822F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66AB0AA5"/>
    <w:multiLevelType w:val="hybridMultilevel"/>
    <w:tmpl w:val="FB98AA0C"/>
    <w:lvl w:ilvl="0" w:tplc="FFFFFFFF">
      <w:start w:val="1"/>
      <w:numFmt w:val="lowerRoman"/>
      <w:lvlText w:val="%1."/>
      <w:lvlJc w:val="right"/>
      <w:pPr>
        <w:ind w:left="1400" w:hanging="360"/>
      </w:pPr>
      <w:rPr>
        <w:rFonts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9" w15:restartNumberingAfterBreak="0">
    <w:nsid w:val="6A574722"/>
    <w:multiLevelType w:val="hybridMultilevel"/>
    <w:tmpl w:val="840653EA"/>
    <w:lvl w:ilvl="0" w:tplc="497CA0E2">
      <w:start w:val="2"/>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1EF2521"/>
    <w:multiLevelType w:val="hybridMultilevel"/>
    <w:tmpl w:val="3052361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B87050"/>
    <w:multiLevelType w:val="multilevel"/>
    <w:tmpl w:val="0958F94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5A302D"/>
    <w:multiLevelType w:val="hybridMultilevel"/>
    <w:tmpl w:val="FB98AA0C"/>
    <w:lvl w:ilvl="0" w:tplc="0C09001B">
      <w:start w:val="1"/>
      <w:numFmt w:val="lowerRoman"/>
      <w:lvlText w:val="%1."/>
      <w:lvlJc w:val="right"/>
      <w:pPr>
        <w:ind w:left="1400" w:hanging="360"/>
      </w:pPr>
      <w:rPr>
        <w:rFonts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23" w15:restartNumberingAfterBreak="0">
    <w:nsid w:val="7D712D18"/>
    <w:multiLevelType w:val="hybridMultilevel"/>
    <w:tmpl w:val="81BC8B38"/>
    <w:lvl w:ilvl="0" w:tplc="604CD0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DF1295"/>
    <w:multiLevelType w:val="hybridMultilevel"/>
    <w:tmpl w:val="3692E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3254836">
    <w:abstractNumId w:val="0"/>
  </w:num>
  <w:num w:numId="2" w16cid:durableId="380522348">
    <w:abstractNumId w:val="14"/>
  </w:num>
  <w:num w:numId="3" w16cid:durableId="861473647">
    <w:abstractNumId w:val="6"/>
  </w:num>
  <w:num w:numId="4" w16cid:durableId="1402564222">
    <w:abstractNumId w:val="24"/>
  </w:num>
  <w:num w:numId="5" w16cid:durableId="498154569">
    <w:abstractNumId w:val="2"/>
  </w:num>
  <w:num w:numId="6" w16cid:durableId="2021926058">
    <w:abstractNumId w:val="20"/>
  </w:num>
  <w:num w:numId="7" w16cid:durableId="889924400">
    <w:abstractNumId w:val="5"/>
  </w:num>
  <w:num w:numId="8" w16cid:durableId="424611865">
    <w:abstractNumId w:val="11"/>
  </w:num>
  <w:num w:numId="9" w16cid:durableId="878854317">
    <w:abstractNumId w:val="9"/>
  </w:num>
  <w:num w:numId="10" w16cid:durableId="1553884882">
    <w:abstractNumId w:val="3"/>
  </w:num>
  <w:num w:numId="11" w16cid:durableId="1310594772">
    <w:abstractNumId w:val="23"/>
  </w:num>
  <w:num w:numId="12" w16cid:durableId="93063340">
    <w:abstractNumId w:val="21"/>
  </w:num>
  <w:num w:numId="13" w16cid:durableId="1529181560">
    <w:abstractNumId w:val="13"/>
  </w:num>
  <w:num w:numId="14" w16cid:durableId="1489125541">
    <w:abstractNumId w:val="17"/>
  </w:num>
  <w:num w:numId="15" w16cid:durableId="1174101581">
    <w:abstractNumId w:val="22"/>
  </w:num>
  <w:num w:numId="16" w16cid:durableId="129785686">
    <w:abstractNumId w:val="18"/>
  </w:num>
  <w:num w:numId="17" w16cid:durableId="655107280">
    <w:abstractNumId w:val="12"/>
  </w:num>
  <w:num w:numId="18" w16cid:durableId="122581192">
    <w:abstractNumId w:val="10"/>
  </w:num>
  <w:num w:numId="19" w16cid:durableId="1900357109">
    <w:abstractNumId w:val="7"/>
  </w:num>
  <w:num w:numId="20" w16cid:durableId="1434931801">
    <w:abstractNumId w:val="15"/>
  </w:num>
  <w:num w:numId="21" w16cid:durableId="1739397203">
    <w:abstractNumId w:val="19"/>
  </w:num>
  <w:num w:numId="22" w16cid:durableId="1525244977">
    <w:abstractNumId w:val="16"/>
  </w:num>
  <w:num w:numId="23" w16cid:durableId="1843081216">
    <w:abstractNumId w:val="8"/>
  </w:num>
  <w:num w:numId="24" w16cid:durableId="1060324793">
    <w:abstractNumId w:val="1"/>
  </w:num>
  <w:num w:numId="25" w16cid:durableId="710112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84"/>
    <w:rsid w:val="00000840"/>
    <w:rsid w:val="00000F6E"/>
    <w:rsid w:val="00003E2B"/>
    <w:rsid w:val="00004AD1"/>
    <w:rsid w:val="00004FA3"/>
    <w:rsid w:val="00006353"/>
    <w:rsid w:val="00007528"/>
    <w:rsid w:val="00007E69"/>
    <w:rsid w:val="000120D5"/>
    <w:rsid w:val="000255FE"/>
    <w:rsid w:val="00025CDF"/>
    <w:rsid w:val="00033486"/>
    <w:rsid w:val="00063D88"/>
    <w:rsid w:val="000746AA"/>
    <w:rsid w:val="00077425"/>
    <w:rsid w:val="0008194A"/>
    <w:rsid w:val="00095492"/>
    <w:rsid w:val="0009683D"/>
    <w:rsid w:val="000A4760"/>
    <w:rsid w:val="000A799A"/>
    <w:rsid w:val="000B04D5"/>
    <w:rsid w:val="000B0F0E"/>
    <w:rsid w:val="000B2719"/>
    <w:rsid w:val="000B33FA"/>
    <w:rsid w:val="000C2EEC"/>
    <w:rsid w:val="000C57B8"/>
    <w:rsid w:val="000D28F4"/>
    <w:rsid w:val="000D6328"/>
    <w:rsid w:val="000D765C"/>
    <w:rsid w:val="000E37AB"/>
    <w:rsid w:val="000E4CE3"/>
    <w:rsid w:val="000E55EB"/>
    <w:rsid w:val="000F1513"/>
    <w:rsid w:val="000F49A6"/>
    <w:rsid w:val="000F76B1"/>
    <w:rsid w:val="00103513"/>
    <w:rsid w:val="00103CA1"/>
    <w:rsid w:val="001330BA"/>
    <w:rsid w:val="00141B4B"/>
    <w:rsid w:val="00142338"/>
    <w:rsid w:val="00145217"/>
    <w:rsid w:val="00145300"/>
    <w:rsid w:val="00151085"/>
    <w:rsid w:val="001513B9"/>
    <w:rsid w:val="00172D15"/>
    <w:rsid w:val="0017634A"/>
    <w:rsid w:val="001802FB"/>
    <w:rsid w:val="001910B1"/>
    <w:rsid w:val="0019538B"/>
    <w:rsid w:val="001A32AB"/>
    <w:rsid w:val="001A7066"/>
    <w:rsid w:val="001A7E44"/>
    <w:rsid w:val="001A7F16"/>
    <w:rsid w:val="001B131E"/>
    <w:rsid w:val="001B7E6E"/>
    <w:rsid w:val="001D28B4"/>
    <w:rsid w:val="001D6A17"/>
    <w:rsid w:val="001E1B1E"/>
    <w:rsid w:val="001F1D1A"/>
    <w:rsid w:val="00201549"/>
    <w:rsid w:val="00207A1C"/>
    <w:rsid w:val="002107B8"/>
    <w:rsid w:val="00213D0A"/>
    <w:rsid w:val="0023159E"/>
    <w:rsid w:val="00233034"/>
    <w:rsid w:val="002468A8"/>
    <w:rsid w:val="0025042C"/>
    <w:rsid w:val="00254CC0"/>
    <w:rsid w:val="00255227"/>
    <w:rsid w:val="002561B2"/>
    <w:rsid w:val="00263EDC"/>
    <w:rsid w:val="002709DD"/>
    <w:rsid w:val="00271EA7"/>
    <w:rsid w:val="00273CE5"/>
    <w:rsid w:val="00282FCC"/>
    <w:rsid w:val="00291320"/>
    <w:rsid w:val="00293505"/>
    <w:rsid w:val="00293CF7"/>
    <w:rsid w:val="00295709"/>
    <w:rsid w:val="0029769D"/>
    <w:rsid w:val="002A2F9A"/>
    <w:rsid w:val="002D4F61"/>
    <w:rsid w:val="002D5B55"/>
    <w:rsid w:val="002E0099"/>
    <w:rsid w:val="002E5D28"/>
    <w:rsid w:val="002F415F"/>
    <w:rsid w:val="00311FCE"/>
    <w:rsid w:val="00317D4D"/>
    <w:rsid w:val="003233EA"/>
    <w:rsid w:val="00334B1C"/>
    <w:rsid w:val="003371FC"/>
    <w:rsid w:val="00350A73"/>
    <w:rsid w:val="00360C5E"/>
    <w:rsid w:val="0036388D"/>
    <w:rsid w:val="00363D8E"/>
    <w:rsid w:val="00374E53"/>
    <w:rsid w:val="00376B74"/>
    <w:rsid w:val="00381E6D"/>
    <w:rsid w:val="00384B3C"/>
    <w:rsid w:val="00391960"/>
    <w:rsid w:val="0039668B"/>
    <w:rsid w:val="003A187C"/>
    <w:rsid w:val="003A7932"/>
    <w:rsid w:val="003B6B22"/>
    <w:rsid w:val="003C2E90"/>
    <w:rsid w:val="003C5716"/>
    <w:rsid w:val="003D5A56"/>
    <w:rsid w:val="003E2370"/>
    <w:rsid w:val="003E368E"/>
    <w:rsid w:val="003E38B6"/>
    <w:rsid w:val="003E596F"/>
    <w:rsid w:val="003E6880"/>
    <w:rsid w:val="003F485F"/>
    <w:rsid w:val="0040496E"/>
    <w:rsid w:val="00406E78"/>
    <w:rsid w:val="00416A4F"/>
    <w:rsid w:val="00423F5D"/>
    <w:rsid w:val="0043117E"/>
    <w:rsid w:val="00435CAF"/>
    <w:rsid w:val="00436EA9"/>
    <w:rsid w:val="00442230"/>
    <w:rsid w:val="00442850"/>
    <w:rsid w:val="00445815"/>
    <w:rsid w:val="00456AA6"/>
    <w:rsid w:val="0046220A"/>
    <w:rsid w:val="00465516"/>
    <w:rsid w:val="00472C33"/>
    <w:rsid w:val="00476D8E"/>
    <w:rsid w:val="0047700C"/>
    <w:rsid w:val="00485D1B"/>
    <w:rsid w:val="00492B2E"/>
    <w:rsid w:val="00497257"/>
    <w:rsid w:val="004C400A"/>
    <w:rsid w:val="004C7968"/>
    <w:rsid w:val="004D2B53"/>
    <w:rsid w:val="004D54C2"/>
    <w:rsid w:val="004D6FB6"/>
    <w:rsid w:val="004E1B03"/>
    <w:rsid w:val="004E4B4E"/>
    <w:rsid w:val="004E57B0"/>
    <w:rsid w:val="004F0EB3"/>
    <w:rsid w:val="004F79A5"/>
    <w:rsid w:val="005031E7"/>
    <w:rsid w:val="005078E3"/>
    <w:rsid w:val="00525CEE"/>
    <w:rsid w:val="0053781E"/>
    <w:rsid w:val="00554BBC"/>
    <w:rsid w:val="00560DF9"/>
    <w:rsid w:val="00566358"/>
    <w:rsid w:val="00570058"/>
    <w:rsid w:val="0058537C"/>
    <w:rsid w:val="00591365"/>
    <w:rsid w:val="00591EEE"/>
    <w:rsid w:val="005940AD"/>
    <w:rsid w:val="005B0DEB"/>
    <w:rsid w:val="005B1771"/>
    <w:rsid w:val="005B4EF9"/>
    <w:rsid w:val="005C5C9A"/>
    <w:rsid w:val="005C6B48"/>
    <w:rsid w:val="005C783A"/>
    <w:rsid w:val="005D0C04"/>
    <w:rsid w:val="005E0638"/>
    <w:rsid w:val="005E211F"/>
    <w:rsid w:val="005E4D53"/>
    <w:rsid w:val="005E64DD"/>
    <w:rsid w:val="005E72D2"/>
    <w:rsid w:val="005E7921"/>
    <w:rsid w:val="005F115C"/>
    <w:rsid w:val="005F250D"/>
    <w:rsid w:val="005F2554"/>
    <w:rsid w:val="005F3954"/>
    <w:rsid w:val="00600517"/>
    <w:rsid w:val="0060343C"/>
    <w:rsid w:val="00607923"/>
    <w:rsid w:val="00610376"/>
    <w:rsid w:val="00615E5C"/>
    <w:rsid w:val="00620B9A"/>
    <w:rsid w:val="00622A41"/>
    <w:rsid w:val="00632D98"/>
    <w:rsid w:val="00634656"/>
    <w:rsid w:val="006401B9"/>
    <w:rsid w:val="00640B6B"/>
    <w:rsid w:val="006410CC"/>
    <w:rsid w:val="006421BF"/>
    <w:rsid w:val="006437C2"/>
    <w:rsid w:val="00646A19"/>
    <w:rsid w:val="006501F8"/>
    <w:rsid w:val="00657134"/>
    <w:rsid w:val="00682E6F"/>
    <w:rsid w:val="00685CBE"/>
    <w:rsid w:val="0068786F"/>
    <w:rsid w:val="00693FE8"/>
    <w:rsid w:val="006A3221"/>
    <w:rsid w:val="006B4866"/>
    <w:rsid w:val="006B7207"/>
    <w:rsid w:val="006C676D"/>
    <w:rsid w:val="006D0213"/>
    <w:rsid w:val="006D038C"/>
    <w:rsid w:val="006D3E3D"/>
    <w:rsid w:val="006D7922"/>
    <w:rsid w:val="006E040D"/>
    <w:rsid w:val="006E3AAD"/>
    <w:rsid w:val="006E437C"/>
    <w:rsid w:val="006E6084"/>
    <w:rsid w:val="006F33D1"/>
    <w:rsid w:val="006F532A"/>
    <w:rsid w:val="0070607A"/>
    <w:rsid w:val="00706DCA"/>
    <w:rsid w:val="00713B20"/>
    <w:rsid w:val="007262E4"/>
    <w:rsid w:val="00741978"/>
    <w:rsid w:val="00753EE1"/>
    <w:rsid w:val="00756880"/>
    <w:rsid w:val="00760A6D"/>
    <w:rsid w:val="0076207D"/>
    <w:rsid w:val="00771E74"/>
    <w:rsid w:val="00780202"/>
    <w:rsid w:val="007835D1"/>
    <w:rsid w:val="0078443D"/>
    <w:rsid w:val="00790C97"/>
    <w:rsid w:val="007943A5"/>
    <w:rsid w:val="007A2455"/>
    <w:rsid w:val="007A2531"/>
    <w:rsid w:val="007B17F8"/>
    <w:rsid w:val="007B20BB"/>
    <w:rsid w:val="007B5676"/>
    <w:rsid w:val="007C1B34"/>
    <w:rsid w:val="007D403E"/>
    <w:rsid w:val="007D62DB"/>
    <w:rsid w:val="007E0A02"/>
    <w:rsid w:val="007E178E"/>
    <w:rsid w:val="007E37A8"/>
    <w:rsid w:val="007F4C5A"/>
    <w:rsid w:val="007F7CAB"/>
    <w:rsid w:val="00800458"/>
    <w:rsid w:val="00810395"/>
    <w:rsid w:val="00830B6B"/>
    <w:rsid w:val="00840FB5"/>
    <w:rsid w:val="008475CF"/>
    <w:rsid w:val="00852D1E"/>
    <w:rsid w:val="008651EE"/>
    <w:rsid w:val="00865445"/>
    <w:rsid w:val="00865761"/>
    <w:rsid w:val="0087324C"/>
    <w:rsid w:val="008748E5"/>
    <w:rsid w:val="00880716"/>
    <w:rsid w:val="008920DB"/>
    <w:rsid w:val="008A1EBC"/>
    <w:rsid w:val="008B2BA1"/>
    <w:rsid w:val="008B2E03"/>
    <w:rsid w:val="008B7381"/>
    <w:rsid w:val="008C67D4"/>
    <w:rsid w:val="008C73AA"/>
    <w:rsid w:val="008D0BC7"/>
    <w:rsid w:val="008D14FB"/>
    <w:rsid w:val="008D7348"/>
    <w:rsid w:val="008F6773"/>
    <w:rsid w:val="0092091F"/>
    <w:rsid w:val="009263DD"/>
    <w:rsid w:val="00930CE6"/>
    <w:rsid w:val="00935018"/>
    <w:rsid w:val="00942E8D"/>
    <w:rsid w:val="00956783"/>
    <w:rsid w:val="0096453B"/>
    <w:rsid w:val="009677CF"/>
    <w:rsid w:val="00970D08"/>
    <w:rsid w:val="00986972"/>
    <w:rsid w:val="00986CF8"/>
    <w:rsid w:val="00991954"/>
    <w:rsid w:val="00993C69"/>
    <w:rsid w:val="00996782"/>
    <w:rsid w:val="0099726D"/>
    <w:rsid w:val="0099777A"/>
    <w:rsid w:val="009A408F"/>
    <w:rsid w:val="009A4F51"/>
    <w:rsid w:val="009A54FB"/>
    <w:rsid w:val="009A5F43"/>
    <w:rsid w:val="009B2BCE"/>
    <w:rsid w:val="009B7E79"/>
    <w:rsid w:val="009D183D"/>
    <w:rsid w:val="009D1F5F"/>
    <w:rsid w:val="009D47EA"/>
    <w:rsid w:val="009D4FA9"/>
    <w:rsid w:val="009E0B73"/>
    <w:rsid w:val="009E4778"/>
    <w:rsid w:val="009E7359"/>
    <w:rsid w:val="009F0AD8"/>
    <w:rsid w:val="009F2A94"/>
    <w:rsid w:val="009F37C6"/>
    <w:rsid w:val="00A0240D"/>
    <w:rsid w:val="00A07227"/>
    <w:rsid w:val="00A12328"/>
    <w:rsid w:val="00A147BE"/>
    <w:rsid w:val="00A20B53"/>
    <w:rsid w:val="00A2151D"/>
    <w:rsid w:val="00A2796F"/>
    <w:rsid w:val="00A32C3C"/>
    <w:rsid w:val="00A32E2C"/>
    <w:rsid w:val="00A3752E"/>
    <w:rsid w:val="00A40C71"/>
    <w:rsid w:val="00A82B3E"/>
    <w:rsid w:val="00A909CC"/>
    <w:rsid w:val="00AB19D6"/>
    <w:rsid w:val="00AB1DBA"/>
    <w:rsid w:val="00AB3203"/>
    <w:rsid w:val="00AC3817"/>
    <w:rsid w:val="00AC4AD4"/>
    <w:rsid w:val="00AC6345"/>
    <w:rsid w:val="00AD4301"/>
    <w:rsid w:val="00AE689E"/>
    <w:rsid w:val="00AE7A63"/>
    <w:rsid w:val="00AF2C6C"/>
    <w:rsid w:val="00B12B7B"/>
    <w:rsid w:val="00B20718"/>
    <w:rsid w:val="00B30EA8"/>
    <w:rsid w:val="00B329A2"/>
    <w:rsid w:val="00B42D08"/>
    <w:rsid w:val="00B4397D"/>
    <w:rsid w:val="00B452E7"/>
    <w:rsid w:val="00B45604"/>
    <w:rsid w:val="00B77E21"/>
    <w:rsid w:val="00B814FF"/>
    <w:rsid w:val="00B96FF4"/>
    <w:rsid w:val="00BB2727"/>
    <w:rsid w:val="00BB4896"/>
    <w:rsid w:val="00BB7BA5"/>
    <w:rsid w:val="00BC4523"/>
    <w:rsid w:val="00BD30C4"/>
    <w:rsid w:val="00BF399B"/>
    <w:rsid w:val="00BF4204"/>
    <w:rsid w:val="00BF6643"/>
    <w:rsid w:val="00C1010D"/>
    <w:rsid w:val="00C14A6D"/>
    <w:rsid w:val="00C17A56"/>
    <w:rsid w:val="00C17F90"/>
    <w:rsid w:val="00C26213"/>
    <w:rsid w:val="00C349FB"/>
    <w:rsid w:val="00C368CE"/>
    <w:rsid w:val="00C36D89"/>
    <w:rsid w:val="00C52F43"/>
    <w:rsid w:val="00C62D23"/>
    <w:rsid w:val="00C7152C"/>
    <w:rsid w:val="00C75E1F"/>
    <w:rsid w:val="00C76195"/>
    <w:rsid w:val="00C82422"/>
    <w:rsid w:val="00C925B5"/>
    <w:rsid w:val="00CA3F48"/>
    <w:rsid w:val="00CA7E0F"/>
    <w:rsid w:val="00CB4D1E"/>
    <w:rsid w:val="00CC42FB"/>
    <w:rsid w:val="00CD0658"/>
    <w:rsid w:val="00CD48AF"/>
    <w:rsid w:val="00CD60F2"/>
    <w:rsid w:val="00CE31BC"/>
    <w:rsid w:val="00CE38CE"/>
    <w:rsid w:val="00CF3CD0"/>
    <w:rsid w:val="00D1308C"/>
    <w:rsid w:val="00D22B3C"/>
    <w:rsid w:val="00D22CC1"/>
    <w:rsid w:val="00D23BE1"/>
    <w:rsid w:val="00D27225"/>
    <w:rsid w:val="00D3688A"/>
    <w:rsid w:val="00D40E0E"/>
    <w:rsid w:val="00D462B1"/>
    <w:rsid w:val="00D479AC"/>
    <w:rsid w:val="00D50F62"/>
    <w:rsid w:val="00D5445E"/>
    <w:rsid w:val="00D57581"/>
    <w:rsid w:val="00D6194C"/>
    <w:rsid w:val="00D67CFE"/>
    <w:rsid w:val="00D70563"/>
    <w:rsid w:val="00D725C7"/>
    <w:rsid w:val="00D731A1"/>
    <w:rsid w:val="00D756D9"/>
    <w:rsid w:val="00D86872"/>
    <w:rsid w:val="00D91DC9"/>
    <w:rsid w:val="00DA5745"/>
    <w:rsid w:val="00DA6BA7"/>
    <w:rsid w:val="00DB5F46"/>
    <w:rsid w:val="00DC0F15"/>
    <w:rsid w:val="00DC4F70"/>
    <w:rsid w:val="00DE1287"/>
    <w:rsid w:val="00DE63D5"/>
    <w:rsid w:val="00DF7C77"/>
    <w:rsid w:val="00E04934"/>
    <w:rsid w:val="00E25D7C"/>
    <w:rsid w:val="00E31E65"/>
    <w:rsid w:val="00E41D9F"/>
    <w:rsid w:val="00E4509C"/>
    <w:rsid w:val="00E52986"/>
    <w:rsid w:val="00E56046"/>
    <w:rsid w:val="00E75457"/>
    <w:rsid w:val="00E77E0B"/>
    <w:rsid w:val="00E81374"/>
    <w:rsid w:val="00E85A95"/>
    <w:rsid w:val="00E86361"/>
    <w:rsid w:val="00E95E9E"/>
    <w:rsid w:val="00EA1490"/>
    <w:rsid w:val="00EA3023"/>
    <w:rsid w:val="00EB0465"/>
    <w:rsid w:val="00EC38F6"/>
    <w:rsid w:val="00EC44DA"/>
    <w:rsid w:val="00EE0A21"/>
    <w:rsid w:val="00EE3D86"/>
    <w:rsid w:val="00EE4B19"/>
    <w:rsid w:val="00EE7547"/>
    <w:rsid w:val="00F03522"/>
    <w:rsid w:val="00F038CE"/>
    <w:rsid w:val="00F214DF"/>
    <w:rsid w:val="00F25DDD"/>
    <w:rsid w:val="00F64F97"/>
    <w:rsid w:val="00F6644C"/>
    <w:rsid w:val="00F77410"/>
    <w:rsid w:val="00F842DA"/>
    <w:rsid w:val="00F952A4"/>
    <w:rsid w:val="00F95341"/>
    <w:rsid w:val="00FA54AD"/>
    <w:rsid w:val="00FB7809"/>
    <w:rsid w:val="00FC303A"/>
    <w:rsid w:val="00FD7B70"/>
    <w:rsid w:val="00FF0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8640"/>
  <w15:docId w15:val="{3A54B0C0-6703-4819-A683-7603EEA6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84"/>
    <w:pPr>
      <w:spacing w:line="256" w:lineRule="auto"/>
    </w:pPr>
  </w:style>
  <w:style w:type="paragraph" w:styleId="Heading1">
    <w:name w:val="heading 1"/>
    <w:basedOn w:val="Normal"/>
    <w:next w:val="Normal"/>
    <w:link w:val="Heading1Char"/>
    <w:uiPriority w:val="9"/>
    <w:qFormat/>
    <w:rsid w:val="006E6084"/>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6084"/>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E6084"/>
    <w:pPr>
      <w:keepNext/>
      <w:keepLines/>
      <w:spacing w:before="40" w:after="0"/>
      <w:outlineLvl w:val="2"/>
    </w:pPr>
    <w:rPr>
      <w:rFonts w:eastAsiaTheme="majorEastAsia"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6E6084"/>
    <w:pPr>
      <w:keepNext/>
      <w:keepLines/>
      <w:spacing w:before="40" w:after="0"/>
      <w:outlineLvl w:val="3"/>
    </w:pPr>
    <w:rPr>
      <w:rFonts w:eastAsiaTheme="majorEastAsia" w:cstheme="majorBidi"/>
      <w:i/>
      <w:iCs/>
      <w:color w:val="2F5496"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084"/>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6E6084"/>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6E6084"/>
    <w:rPr>
      <w:rFonts w:eastAsiaTheme="majorEastAsia" w:cstheme="majorBidi"/>
      <w:b/>
      <w:i/>
      <w:color w:val="1F3763" w:themeColor="accent1" w:themeShade="7F"/>
      <w:sz w:val="24"/>
      <w:szCs w:val="24"/>
    </w:rPr>
  </w:style>
  <w:style w:type="character" w:customStyle="1" w:styleId="Heading4Char">
    <w:name w:val="Heading 4 Char"/>
    <w:basedOn w:val="DefaultParagraphFont"/>
    <w:link w:val="Heading4"/>
    <w:uiPriority w:val="9"/>
    <w:rsid w:val="006E6084"/>
    <w:rPr>
      <w:rFonts w:eastAsiaTheme="majorEastAsia" w:cstheme="majorBidi"/>
      <w:i/>
      <w:iCs/>
      <w:color w:val="2F5496" w:themeColor="accent1" w:themeShade="BF"/>
      <w:u w:val="single"/>
    </w:rPr>
  </w:style>
  <w:style w:type="paragraph" w:styleId="FootnoteText">
    <w:name w:val="footnote text"/>
    <w:basedOn w:val="Normal"/>
    <w:link w:val="FootnoteTextChar"/>
    <w:uiPriority w:val="99"/>
    <w:unhideWhenUsed/>
    <w:rsid w:val="006E6084"/>
    <w:pPr>
      <w:spacing w:after="0" w:line="240" w:lineRule="auto"/>
    </w:pPr>
    <w:rPr>
      <w:sz w:val="20"/>
      <w:szCs w:val="20"/>
    </w:rPr>
  </w:style>
  <w:style w:type="character" w:customStyle="1" w:styleId="FootnoteTextChar">
    <w:name w:val="Footnote Text Char"/>
    <w:basedOn w:val="DefaultParagraphFont"/>
    <w:link w:val="FootnoteText"/>
    <w:uiPriority w:val="99"/>
    <w:rsid w:val="006E6084"/>
    <w:rPr>
      <w:sz w:val="20"/>
      <w:szCs w:val="20"/>
    </w:rPr>
  </w:style>
  <w:style w:type="character" w:styleId="Hyperlink">
    <w:name w:val="Hyperlink"/>
    <w:basedOn w:val="DefaultParagraphFont"/>
    <w:uiPriority w:val="99"/>
    <w:unhideWhenUsed/>
    <w:rsid w:val="006E6084"/>
    <w:rPr>
      <w:color w:val="0563C1" w:themeColor="hyperlink"/>
      <w:u w:val="single"/>
    </w:rPr>
  </w:style>
  <w:style w:type="character" w:styleId="FootnoteReference">
    <w:name w:val="footnote reference"/>
    <w:basedOn w:val="DefaultParagraphFont"/>
    <w:uiPriority w:val="99"/>
    <w:semiHidden/>
    <w:unhideWhenUsed/>
    <w:rsid w:val="006E6084"/>
    <w:rPr>
      <w:vertAlign w:val="superscript"/>
    </w:rPr>
  </w:style>
  <w:style w:type="paragraph" w:styleId="Header">
    <w:name w:val="header"/>
    <w:basedOn w:val="Normal"/>
    <w:link w:val="HeaderChar"/>
    <w:uiPriority w:val="99"/>
    <w:unhideWhenUsed/>
    <w:rsid w:val="006E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84"/>
  </w:style>
  <w:style w:type="paragraph" w:styleId="Footer">
    <w:name w:val="footer"/>
    <w:basedOn w:val="Normal"/>
    <w:link w:val="FooterChar"/>
    <w:uiPriority w:val="99"/>
    <w:unhideWhenUsed/>
    <w:rsid w:val="006E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084"/>
  </w:style>
  <w:style w:type="character" w:customStyle="1" w:styleId="frag-no">
    <w:name w:val="frag-no"/>
    <w:basedOn w:val="DefaultParagraphFont"/>
    <w:rsid w:val="006E6084"/>
  </w:style>
  <w:style w:type="character" w:customStyle="1" w:styleId="frag-heading">
    <w:name w:val="frag-heading"/>
    <w:basedOn w:val="DefaultParagraphFont"/>
    <w:rsid w:val="006E6084"/>
  </w:style>
  <w:style w:type="character" w:styleId="UnresolvedMention">
    <w:name w:val="Unresolved Mention"/>
    <w:basedOn w:val="DefaultParagraphFont"/>
    <w:uiPriority w:val="99"/>
    <w:semiHidden/>
    <w:unhideWhenUsed/>
    <w:rsid w:val="006E6084"/>
    <w:rPr>
      <w:color w:val="605E5C"/>
      <w:shd w:val="clear" w:color="auto" w:fill="E1DFDD"/>
    </w:rPr>
  </w:style>
  <w:style w:type="paragraph" w:styleId="ListParagraph">
    <w:name w:val="List Paragraph"/>
    <w:basedOn w:val="Normal"/>
    <w:uiPriority w:val="34"/>
    <w:qFormat/>
    <w:rsid w:val="006E6084"/>
    <w:pPr>
      <w:ind w:left="720"/>
      <w:contextualSpacing/>
    </w:pPr>
  </w:style>
  <w:style w:type="paragraph" w:styleId="TOCHeading">
    <w:name w:val="TOC Heading"/>
    <w:basedOn w:val="Heading1"/>
    <w:next w:val="Normal"/>
    <w:uiPriority w:val="39"/>
    <w:unhideWhenUsed/>
    <w:qFormat/>
    <w:rsid w:val="006E6084"/>
    <w:pPr>
      <w:spacing w:line="259" w:lineRule="auto"/>
      <w:outlineLvl w:val="9"/>
    </w:pPr>
    <w:rPr>
      <w:rFonts w:asciiTheme="majorHAnsi" w:hAnsiTheme="majorHAnsi"/>
      <w:b w:val="0"/>
      <w:lang w:val="en-US"/>
    </w:rPr>
  </w:style>
  <w:style w:type="paragraph" w:styleId="TOC1">
    <w:name w:val="toc 1"/>
    <w:basedOn w:val="Normal"/>
    <w:next w:val="Normal"/>
    <w:autoRedefine/>
    <w:uiPriority w:val="39"/>
    <w:unhideWhenUsed/>
    <w:rsid w:val="001A7066"/>
    <w:pPr>
      <w:spacing w:after="100"/>
    </w:pPr>
    <w:rPr>
      <w:b/>
    </w:rPr>
  </w:style>
  <w:style w:type="paragraph" w:styleId="TOC2">
    <w:name w:val="toc 2"/>
    <w:basedOn w:val="Normal"/>
    <w:next w:val="Normal"/>
    <w:autoRedefine/>
    <w:uiPriority w:val="39"/>
    <w:unhideWhenUsed/>
    <w:rsid w:val="0060343C"/>
    <w:pPr>
      <w:tabs>
        <w:tab w:val="left" w:pos="880"/>
        <w:tab w:val="right" w:leader="dot" w:pos="9016"/>
      </w:tabs>
      <w:spacing w:after="0"/>
      <w:ind w:left="220"/>
    </w:pPr>
    <w:rPr>
      <w:b/>
      <w:sz w:val="20"/>
    </w:rPr>
  </w:style>
  <w:style w:type="paragraph" w:styleId="TOC3">
    <w:name w:val="toc 3"/>
    <w:basedOn w:val="Normal"/>
    <w:next w:val="Normal"/>
    <w:autoRedefine/>
    <w:uiPriority w:val="39"/>
    <w:unhideWhenUsed/>
    <w:rsid w:val="001A7066"/>
    <w:pPr>
      <w:tabs>
        <w:tab w:val="left" w:pos="1100"/>
        <w:tab w:val="right" w:leader="dot" w:pos="9016"/>
      </w:tabs>
      <w:spacing w:after="100" w:line="240" w:lineRule="auto"/>
      <w:ind w:left="440"/>
    </w:pPr>
    <w:rPr>
      <w:i/>
      <w:sz w:val="18"/>
    </w:rPr>
  </w:style>
  <w:style w:type="paragraph" w:styleId="EndnoteText">
    <w:name w:val="endnote text"/>
    <w:basedOn w:val="Normal"/>
    <w:link w:val="EndnoteTextChar"/>
    <w:uiPriority w:val="99"/>
    <w:semiHidden/>
    <w:unhideWhenUsed/>
    <w:rsid w:val="006E60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084"/>
    <w:rPr>
      <w:sz w:val="20"/>
      <w:szCs w:val="20"/>
    </w:rPr>
  </w:style>
  <w:style w:type="character" w:styleId="EndnoteReference">
    <w:name w:val="endnote reference"/>
    <w:basedOn w:val="DefaultParagraphFont"/>
    <w:uiPriority w:val="99"/>
    <w:semiHidden/>
    <w:unhideWhenUsed/>
    <w:rsid w:val="006E6084"/>
    <w:rPr>
      <w:vertAlign w:val="superscript"/>
    </w:rPr>
  </w:style>
  <w:style w:type="paragraph" w:styleId="NormalWeb">
    <w:name w:val="Normal (Web)"/>
    <w:basedOn w:val="Normal"/>
    <w:uiPriority w:val="99"/>
    <w:unhideWhenUsed/>
    <w:rsid w:val="006E60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rsid w:val="006E6084"/>
  </w:style>
  <w:style w:type="character" w:customStyle="1" w:styleId="mw-editsection">
    <w:name w:val="mw-editsection"/>
    <w:basedOn w:val="DefaultParagraphFont"/>
    <w:rsid w:val="006E6084"/>
  </w:style>
  <w:style w:type="character" w:customStyle="1" w:styleId="mw-editsection-bracket">
    <w:name w:val="mw-editsection-bracket"/>
    <w:basedOn w:val="DefaultParagraphFont"/>
    <w:rsid w:val="006E6084"/>
  </w:style>
  <w:style w:type="character" w:customStyle="1" w:styleId="nowrap">
    <w:name w:val="nowrap"/>
    <w:basedOn w:val="DefaultParagraphFont"/>
    <w:rsid w:val="006E6084"/>
  </w:style>
  <w:style w:type="paragraph" w:customStyle="1" w:styleId="toclevel-1">
    <w:name w:val="toclevel-1"/>
    <w:basedOn w:val="Normal"/>
    <w:rsid w:val="006E60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number">
    <w:name w:val="tocnumber"/>
    <w:basedOn w:val="DefaultParagraphFont"/>
    <w:rsid w:val="006E6084"/>
  </w:style>
  <w:style w:type="character" w:customStyle="1" w:styleId="toctext">
    <w:name w:val="toctext"/>
    <w:basedOn w:val="DefaultParagraphFont"/>
    <w:rsid w:val="006E6084"/>
  </w:style>
  <w:style w:type="character" w:styleId="HTMLCite">
    <w:name w:val="HTML Cite"/>
    <w:basedOn w:val="DefaultParagraphFont"/>
    <w:uiPriority w:val="99"/>
    <w:semiHidden/>
    <w:unhideWhenUsed/>
    <w:rsid w:val="006E6084"/>
    <w:rPr>
      <w:i/>
      <w:iCs/>
    </w:rPr>
  </w:style>
  <w:style w:type="character" w:styleId="Emphasis">
    <w:name w:val="Emphasis"/>
    <w:basedOn w:val="DefaultParagraphFont"/>
    <w:uiPriority w:val="20"/>
    <w:qFormat/>
    <w:rsid w:val="006E6084"/>
    <w:rPr>
      <w:i/>
      <w:iCs/>
    </w:rPr>
  </w:style>
  <w:style w:type="paragraph" w:customStyle="1" w:styleId="1hzxw">
    <w:name w:val="_1hzxw"/>
    <w:basedOn w:val="Normal"/>
    <w:rsid w:val="006E60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E6084"/>
    <w:rPr>
      <w:sz w:val="16"/>
      <w:szCs w:val="16"/>
    </w:rPr>
  </w:style>
  <w:style w:type="paragraph" w:styleId="CommentText">
    <w:name w:val="annotation text"/>
    <w:basedOn w:val="Normal"/>
    <w:link w:val="CommentTextChar"/>
    <w:uiPriority w:val="99"/>
    <w:semiHidden/>
    <w:unhideWhenUsed/>
    <w:rsid w:val="006E6084"/>
    <w:pPr>
      <w:spacing w:line="240" w:lineRule="auto"/>
    </w:pPr>
    <w:rPr>
      <w:sz w:val="20"/>
      <w:szCs w:val="20"/>
    </w:rPr>
  </w:style>
  <w:style w:type="character" w:customStyle="1" w:styleId="CommentTextChar">
    <w:name w:val="Comment Text Char"/>
    <w:basedOn w:val="DefaultParagraphFont"/>
    <w:link w:val="CommentText"/>
    <w:uiPriority w:val="99"/>
    <w:semiHidden/>
    <w:rsid w:val="006E6084"/>
    <w:rPr>
      <w:sz w:val="20"/>
      <w:szCs w:val="20"/>
    </w:rPr>
  </w:style>
  <w:style w:type="paragraph" w:styleId="CommentSubject">
    <w:name w:val="annotation subject"/>
    <w:basedOn w:val="CommentText"/>
    <w:next w:val="CommentText"/>
    <w:link w:val="CommentSubjectChar"/>
    <w:uiPriority w:val="99"/>
    <w:semiHidden/>
    <w:unhideWhenUsed/>
    <w:rsid w:val="006E6084"/>
    <w:rPr>
      <w:b/>
      <w:bCs/>
    </w:rPr>
  </w:style>
  <w:style w:type="character" w:customStyle="1" w:styleId="CommentSubjectChar">
    <w:name w:val="Comment Subject Char"/>
    <w:basedOn w:val="CommentTextChar"/>
    <w:link w:val="CommentSubject"/>
    <w:uiPriority w:val="99"/>
    <w:semiHidden/>
    <w:rsid w:val="006E6084"/>
    <w:rPr>
      <w:b/>
      <w:bCs/>
      <w:sz w:val="20"/>
      <w:szCs w:val="20"/>
    </w:rPr>
  </w:style>
  <w:style w:type="paragraph" w:customStyle="1" w:styleId="selectionshareable">
    <w:name w:val="selectionshareable"/>
    <w:basedOn w:val="Normal"/>
    <w:rsid w:val="00FB78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7A24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contentpasted2">
    <w:name w:val="x_contentpasted2"/>
    <w:basedOn w:val="Normal"/>
    <w:rsid w:val="007A24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wrapperolpd2">
    <w:name w:val="paragraph_wrapper__olpd2"/>
    <w:basedOn w:val="Normal"/>
    <w:rsid w:val="005E4D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center">
    <w:name w:val="text-center"/>
    <w:basedOn w:val="Normal"/>
    <w:rsid w:val="005E4D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bsolute">
    <w:name w:val="absolute"/>
    <w:basedOn w:val="DefaultParagraphFont"/>
    <w:rsid w:val="005E4D53"/>
  </w:style>
  <w:style w:type="paragraph" w:customStyle="1" w:styleId="paragraph">
    <w:name w:val="paragraph"/>
    <w:basedOn w:val="Normal"/>
    <w:rsid w:val="00213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213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grg">
    <w:name w:val="_1g_rg"/>
    <w:basedOn w:val="Normal"/>
    <w:rsid w:val="00EC44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se-text-paragraph">
    <w:name w:val="base-text-paragraph"/>
    <w:basedOn w:val="Normal"/>
    <w:rsid w:val="000E55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
    <w:name w:val="dot"/>
    <w:basedOn w:val="Normal"/>
    <w:rsid w:val="000E55E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569">
      <w:bodyDiv w:val="1"/>
      <w:marLeft w:val="0"/>
      <w:marRight w:val="0"/>
      <w:marTop w:val="0"/>
      <w:marBottom w:val="0"/>
      <w:divBdr>
        <w:top w:val="none" w:sz="0" w:space="0" w:color="auto"/>
        <w:left w:val="none" w:sz="0" w:space="0" w:color="auto"/>
        <w:bottom w:val="none" w:sz="0" w:space="0" w:color="auto"/>
        <w:right w:val="none" w:sz="0" w:space="0" w:color="auto"/>
      </w:divBdr>
    </w:div>
    <w:div w:id="262424371">
      <w:bodyDiv w:val="1"/>
      <w:marLeft w:val="0"/>
      <w:marRight w:val="0"/>
      <w:marTop w:val="0"/>
      <w:marBottom w:val="0"/>
      <w:divBdr>
        <w:top w:val="none" w:sz="0" w:space="0" w:color="auto"/>
        <w:left w:val="none" w:sz="0" w:space="0" w:color="auto"/>
        <w:bottom w:val="none" w:sz="0" w:space="0" w:color="auto"/>
        <w:right w:val="none" w:sz="0" w:space="0" w:color="auto"/>
      </w:divBdr>
    </w:div>
    <w:div w:id="540048531">
      <w:bodyDiv w:val="1"/>
      <w:marLeft w:val="0"/>
      <w:marRight w:val="0"/>
      <w:marTop w:val="0"/>
      <w:marBottom w:val="0"/>
      <w:divBdr>
        <w:top w:val="none" w:sz="0" w:space="0" w:color="auto"/>
        <w:left w:val="none" w:sz="0" w:space="0" w:color="auto"/>
        <w:bottom w:val="none" w:sz="0" w:space="0" w:color="auto"/>
        <w:right w:val="none" w:sz="0" w:space="0" w:color="auto"/>
      </w:divBdr>
    </w:div>
    <w:div w:id="697048836">
      <w:bodyDiv w:val="1"/>
      <w:marLeft w:val="0"/>
      <w:marRight w:val="0"/>
      <w:marTop w:val="0"/>
      <w:marBottom w:val="0"/>
      <w:divBdr>
        <w:top w:val="none" w:sz="0" w:space="0" w:color="auto"/>
        <w:left w:val="none" w:sz="0" w:space="0" w:color="auto"/>
        <w:bottom w:val="none" w:sz="0" w:space="0" w:color="auto"/>
        <w:right w:val="none" w:sz="0" w:space="0" w:color="auto"/>
      </w:divBdr>
    </w:div>
    <w:div w:id="726033863">
      <w:bodyDiv w:val="1"/>
      <w:marLeft w:val="0"/>
      <w:marRight w:val="0"/>
      <w:marTop w:val="0"/>
      <w:marBottom w:val="0"/>
      <w:divBdr>
        <w:top w:val="none" w:sz="0" w:space="0" w:color="auto"/>
        <w:left w:val="none" w:sz="0" w:space="0" w:color="auto"/>
        <w:bottom w:val="none" w:sz="0" w:space="0" w:color="auto"/>
        <w:right w:val="none" w:sz="0" w:space="0" w:color="auto"/>
      </w:divBdr>
    </w:div>
    <w:div w:id="1343505925">
      <w:bodyDiv w:val="1"/>
      <w:marLeft w:val="0"/>
      <w:marRight w:val="0"/>
      <w:marTop w:val="0"/>
      <w:marBottom w:val="0"/>
      <w:divBdr>
        <w:top w:val="none" w:sz="0" w:space="0" w:color="auto"/>
        <w:left w:val="none" w:sz="0" w:space="0" w:color="auto"/>
        <w:bottom w:val="none" w:sz="0" w:space="0" w:color="auto"/>
        <w:right w:val="none" w:sz="0" w:space="0" w:color="auto"/>
      </w:divBdr>
      <w:divsChild>
        <w:div w:id="41832756">
          <w:marLeft w:val="0"/>
          <w:marRight w:val="0"/>
          <w:marTop w:val="0"/>
          <w:marBottom w:val="0"/>
          <w:divBdr>
            <w:top w:val="single" w:sz="2" w:space="0" w:color="E5E7EB"/>
            <w:left w:val="single" w:sz="2" w:space="0" w:color="E5E7EB"/>
            <w:bottom w:val="single" w:sz="2" w:space="0" w:color="E5E7EB"/>
            <w:right w:val="single" w:sz="2" w:space="0" w:color="E5E7EB"/>
          </w:divBdr>
        </w:div>
        <w:div w:id="650865957">
          <w:marLeft w:val="0"/>
          <w:marRight w:val="0"/>
          <w:marTop w:val="0"/>
          <w:marBottom w:val="0"/>
          <w:divBdr>
            <w:top w:val="single" w:sz="2" w:space="0" w:color="E5E7EB"/>
            <w:left w:val="single" w:sz="2" w:space="0" w:color="E5E7EB"/>
            <w:bottom w:val="single" w:sz="2" w:space="0" w:color="E5E7EB"/>
            <w:right w:val="single" w:sz="2" w:space="0" w:color="E5E7EB"/>
          </w:divBdr>
          <w:divsChild>
            <w:div w:id="1549949786">
              <w:marLeft w:val="0"/>
              <w:marRight w:val="0"/>
              <w:marTop w:val="0"/>
              <w:marBottom w:val="0"/>
              <w:divBdr>
                <w:top w:val="single" w:sz="2" w:space="0" w:color="E5E7EB"/>
                <w:left w:val="single" w:sz="2" w:space="0" w:color="E5E7EB"/>
                <w:bottom w:val="single" w:sz="2" w:space="0" w:color="E5E7EB"/>
                <w:right w:val="single" w:sz="2" w:space="0" w:color="E5E7EB"/>
              </w:divBdr>
              <w:divsChild>
                <w:div w:id="1222445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70405594">
          <w:marLeft w:val="0"/>
          <w:marRight w:val="0"/>
          <w:marTop w:val="0"/>
          <w:marBottom w:val="0"/>
          <w:divBdr>
            <w:top w:val="single" w:sz="2" w:space="0" w:color="E5E7EB"/>
            <w:left w:val="single" w:sz="2" w:space="0" w:color="E5E7EB"/>
            <w:bottom w:val="single" w:sz="2" w:space="0" w:color="E5E7EB"/>
            <w:right w:val="single" w:sz="2" w:space="0" w:color="E5E7EB"/>
          </w:divBdr>
        </w:div>
        <w:div w:id="1181353309">
          <w:marLeft w:val="0"/>
          <w:marRight w:val="0"/>
          <w:marTop w:val="0"/>
          <w:marBottom w:val="0"/>
          <w:divBdr>
            <w:top w:val="single" w:sz="2" w:space="0" w:color="E5E7EB"/>
            <w:left w:val="single" w:sz="2" w:space="0" w:color="E5E7EB"/>
            <w:bottom w:val="single" w:sz="2" w:space="0" w:color="E5E7EB"/>
            <w:right w:val="single" w:sz="2" w:space="0" w:color="E5E7EB"/>
          </w:divBdr>
        </w:div>
        <w:div w:id="16166741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38333993">
      <w:bodyDiv w:val="1"/>
      <w:marLeft w:val="0"/>
      <w:marRight w:val="0"/>
      <w:marTop w:val="0"/>
      <w:marBottom w:val="0"/>
      <w:divBdr>
        <w:top w:val="none" w:sz="0" w:space="0" w:color="auto"/>
        <w:left w:val="none" w:sz="0" w:space="0" w:color="auto"/>
        <w:bottom w:val="none" w:sz="0" w:space="0" w:color="auto"/>
        <w:right w:val="none" w:sz="0" w:space="0" w:color="auto"/>
      </w:divBdr>
    </w:div>
    <w:div w:id="1590772696">
      <w:bodyDiv w:val="1"/>
      <w:marLeft w:val="0"/>
      <w:marRight w:val="0"/>
      <w:marTop w:val="0"/>
      <w:marBottom w:val="0"/>
      <w:divBdr>
        <w:top w:val="none" w:sz="0" w:space="0" w:color="auto"/>
        <w:left w:val="none" w:sz="0" w:space="0" w:color="auto"/>
        <w:bottom w:val="none" w:sz="0" w:space="0" w:color="auto"/>
        <w:right w:val="none" w:sz="0" w:space="0" w:color="auto"/>
      </w:divBdr>
    </w:div>
    <w:div w:id="1656496584">
      <w:bodyDiv w:val="1"/>
      <w:marLeft w:val="0"/>
      <w:marRight w:val="0"/>
      <w:marTop w:val="0"/>
      <w:marBottom w:val="0"/>
      <w:divBdr>
        <w:top w:val="none" w:sz="0" w:space="0" w:color="auto"/>
        <w:left w:val="none" w:sz="0" w:space="0" w:color="auto"/>
        <w:bottom w:val="none" w:sz="0" w:space="0" w:color="auto"/>
        <w:right w:val="none" w:sz="0" w:space="0" w:color="auto"/>
      </w:divBdr>
    </w:div>
    <w:div w:id="178391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c.nsw.gov.au/about-the-nsw-icac/nsw-icac-publications/nsw-icac-corporate-publications/annual-report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s://www.icac.nsw.gov.au/about-the-nsw-icac/nsw-icac-publications/nsw-icac-corporate-publications/annual-reports" TargetMode="External"/><Relationship Id="rId117" Type="http://schemas.openxmlformats.org/officeDocument/2006/relationships/hyperlink" Target="https://www.judcom.nsw.gov.au/publications/benchbks/judicial_officers/delay_defeats_justice.html" TargetMode="External"/><Relationship Id="rId21" Type="http://schemas.openxmlformats.org/officeDocument/2006/relationships/hyperlink" Target="https://www.sydneycriminallawyers.com.au/blog/the-icac-and-nsw-corruption-offences/" TargetMode="External"/><Relationship Id="rId42" Type="http://schemas.openxmlformats.org/officeDocument/2006/relationships/hyperlink" Target="http://www.lecc.nsw.gov.au/what-we-do/who-we-are-and-what-we-value/our-legislation" TargetMode="External"/><Relationship Id="rId47" Type="http://schemas.openxmlformats.org/officeDocument/2006/relationships/hyperlink" Target="https://www.abc.net.au/mediawatch/episodes/harwin/12636978\" TargetMode="External"/><Relationship Id="rId63" Type="http://schemas.openxmlformats.org/officeDocument/2006/relationships/hyperlink" Target="https://www.icac.nsw.gov.au/ArticleDocuments/1029/When%20is%20pork%20barrelling%20corruption%20and%20what%20can%20be%20done%20to%20avert%20it_Anne%20Twomey.pdf.aspx" TargetMode="External"/><Relationship Id="rId68" Type="http://schemas.openxmlformats.org/officeDocument/2006/relationships/hyperlink" Target="https://www.abc.net.au/news/2018-04-16/icac-probes-blackmail-allegations-at-ex-canterbury-council/9663090" TargetMode="External"/><Relationship Id="rId84" Type="http://schemas.openxmlformats.org/officeDocument/2006/relationships/hyperlink" Target="https://www.parliament.nsw.gov.au/lcdocs/inquiries/2606/Report%20No%208%20-%20Public%20Accountability%20Committee%20-%20NSW%20Government%20grant%20programs%20-%20First%20report.pdf" TargetMode="External"/><Relationship Id="rId89" Type="http://schemas.openxmlformats.org/officeDocument/2006/relationships/hyperlink" Target="https://www.theguardian.com/australia-news/2022/feb/08/nsw-auditor-general-lashes-program-that-directed-96-of-grants-to-coalition-electorates" TargetMode="External"/><Relationship Id="rId112" Type="http://schemas.openxmlformats.org/officeDocument/2006/relationships/hyperlink" Target="https://www.thejadebeagle.com/emergency-achieved.html" TargetMode="External"/><Relationship Id="rId133" Type="http://schemas.openxmlformats.org/officeDocument/2006/relationships/hyperlink" Target="https://radiotoday.com.au/ray-hadley-versus-alan-jones-covid/" TargetMode="External"/><Relationship Id="rId138" Type="http://schemas.openxmlformats.org/officeDocument/2006/relationships/hyperlink" Target="https://www.icac.nsw.gov.au/ArticleDocuments/1029/When%20is%20pork%20barrelling%20corruption%20and%20what%20can%20be%20done%20to%20avert%20it_Anne%20Twomey.pdf.aspx" TargetMode="External"/><Relationship Id="rId154" Type="http://schemas.openxmlformats.org/officeDocument/2006/relationships/hyperlink" Target="https://johnmenadue.com/john-austen-post-election-infrastructure-review/" TargetMode="External"/><Relationship Id="rId159" Type="http://schemas.openxmlformats.org/officeDocument/2006/relationships/hyperlink" Target="https://www.skynews.com.au/australia-news/politics/albanese-government-commits-22-billion-towards-suburban-railway-loop-amid-96-billion-infrastructure-budget-spend/news-story/87c5318367a0948c7a12aac04f5b3851" TargetMode="External"/><Relationship Id="rId175" Type="http://schemas.openxmlformats.org/officeDocument/2006/relationships/hyperlink" Target="https://www.icac.nsw.gov.au/about-the-nsw-icac/nsw-icac-publications/nsw-icac-corporate-publications/annual-reports" TargetMode="External"/><Relationship Id="rId170" Type="http://schemas.openxmlformats.org/officeDocument/2006/relationships/hyperlink" Target="https://johnmenadue.com/non-believers-the-timid-and-party-rorters-have-got-at-corruption-bill/" TargetMode="External"/><Relationship Id="rId191" Type="http://schemas.openxmlformats.org/officeDocument/2006/relationships/hyperlink" Target="https://en.wikipedia.org/wiki/Keyser_S%C3%B6ze" TargetMode="External"/><Relationship Id="rId16" Type="http://schemas.openxmlformats.org/officeDocument/2006/relationships/hyperlink" Target="https://www.aph.gov.au/Parliamentary_Business/Committees/Joint/National_Anti-Corruption_Commission_Legislation/NACC/Submissions" TargetMode="External"/><Relationship Id="rId107" Type="http://schemas.openxmlformats.org/officeDocument/2006/relationships/hyperlink" Target="https://www.thejadebeagle.com/not-so-fast.html" TargetMode="External"/><Relationship Id="rId11" Type="http://schemas.openxmlformats.org/officeDocument/2006/relationships/hyperlink" Target="https://www.aph.gov.au/Parliamentary_Business/Committees/Senate/National_Integrity_Commission/IntegrityCommissionSen/Report" TargetMode="External"/><Relationship Id="rId32" Type="http://schemas.openxmlformats.org/officeDocument/2006/relationships/hyperlink" Target="https://www.icac.nsw.gov.au/investigations/past-investigations/2016/nsw-public-officials-and-members-of-parliament-operation-spicer" TargetMode="External"/><Relationship Id="rId37" Type="http://schemas.openxmlformats.org/officeDocument/2006/relationships/hyperlink" Target="http://www.containerterminalpolicyinnsw.com.au/wp-content/uploads/2016/01/Anglo-Ports-10-February-2015-NSW-Parliament.pdf" TargetMode="External"/><Relationship Id="rId53" Type="http://schemas.openxmlformats.org/officeDocument/2006/relationships/hyperlink" Target="https://www.smh.com.au/national/his-last-days-20020629-gdfeqr.html" TargetMode="External"/><Relationship Id="rId58" Type="http://schemas.openxmlformats.org/officeDocument/2006/relationships/hyperlink" Target="https://7news.com.au/sunrise/on-the-show/lisa-wilkinson-hires-lawyer-who-blasted-her-logies-speech-as-ill-advised-on-sunrise-c-7264351" TargetMode="External"/><Relationship Id="rId74" Type="http://schemas.openxmlformats.org/officeDocument/2006/relationships/hyperlink" Target="https://www.pressreader.com/australia/the-monthly-australia/20190301/281479277745497" TargetMode="External"/><Relationship Id="rId79" Type="http://schemas.openxmlformats.org/officeDocument/2006/relationships/hyperlink" Target="https://grattan.edu.au/report/roundabouts-overpasses-carparks-hauling-the-federal-government-back-to-its-proper-role-in-transport-projects/" TargetMode="External"/><Relationship Id="rId102" Type="http://schemas.openxmlformats.org/officeDocument/2006/relationships/hyperlink" Target="https://www.thejadebeagle.com/covid---july-2020.html" TargetMode="External"/><Relationship Id="rId123" Type="http://schemas.openxmlformats.org/officeDocument/2006/relationships/hyperlink" Target="https://www.budget.nsw.gov.au/budget-papers" TargetMode="External"/><Relationship Id="rId128" Type="http://schemas.openxmlformats.org/officeDocument/2006/relationships/hyperlink" Target="https://www.theaustralian.com.au/business/media/of-course-theres-a-symbiotic-relationship-between-media-and-politics/news-story/4529abc983756d564b43d2d20dde3d76" TargetMode="External"/><Relationship Id="rId144" Type="http://schemas.openxmlformats.org/officeDocument/2006/relationships/hyperlink" Target="https://www.thejadebeagle.com/road-to-woy-woy.html" TargetMode="External"/><Relationship Id="rId149" Type="http://schemas.openxmlformats.org/officeDocument/2006/relationships/hyperlink" Target="https://johnmenadue.com/john-austen-time-to-call-time-on-infrastructure-australia/" TargetMode="External"/><Relationship Id="rId5" Type="http://schemas.openxmlformats.org/officeDocument/2006/relationships/hyperlink" Target="https://en.wikipedia.org/wiki/Urban_Dictionary" TargetMode="External"/><Relationship Id="rId90" Type="http://schemas.openxmlformats.org/officeDocument/2006/relationships/hyperlink" Target="https://www.audit.nsw.gov.au/our-work/reports/integrity-of-grant-program-administration" TargetMode="External"/><Relationship Id="rId95" Type="http://schemas.openxmlformats.org/officeDocument/2006/relationships/hyperlink" Target="https://www.aph.gov.au/About_Parliament/Senate/Powers_practice_n_procedures/pops/pop55/c06" TargetMode="External"/><Relationship Id="rId160" Type="http://schemas.openxmlformats.org/officeDocument/2006/relationships/hyperlink" Target="https://www.thejadebeagle.com/infrastructure-principles---august-2018.html" TargetMode="External"/><Relationship Id="rId165" Type="http://schemas.openxmlformats.org/officeDocument/2006/relationships/hyperlink" Target="https://www.aph.gov.au/Parliamentary_Business/Bills_Legislation/Bills_Search_Results/Result?bId=r6917" TargetMode="External"/><Relationship Id="rId181" Type="http://schemas.openxmlformats.org/officeDocument/2006/relationships/hyperlink" Target="https://www.theaustralian.com.au/nation/politics/serious-and-systemic-flaws-by-design-for-federal-icac/news-story/1efd28eb33f46a6b5fff2aba393f29bf" TargetMode="External"/><Relationship Id="rId186" Type="http://schemas.openxmlformats.org/officeDocument/2006/relationships/hyperlink" Target="https://www.canberratimes.com.au/story/7922370/federal-corruption-hearings-should-be-held-in-public/" TargetMode="External"/><Relationship Id="rId22" Type="http://schemas.openxmlformats.org/officeDocument/2006/relationships/hyperlink" Target="http://www.austlii.edu.au/au/journals/CICrimJust/1994/25.pdf" TargetMode="External"/><Relationship Id="rId27" Type="http://schemas.openxmlformats.org/officeDocument/2006/relationships/hyperlink" Target="https://www.theaustralian.com.au/commentary/porkbarrelling-or-corruption-voters-should-be-the-judge/news-story/9b7278f8b75bc146e008d547e3378cfe" TargetMode="External"/><Relationship Id="rId43" Type="http://schemas.openxmlformats.org/officeDocument/2006/relationships/hyperlink" Target="https://www.thejadebeagle.com/covid---may.html" TargetMode="External"/><Relationship Id="rId48" Type="http://schemas.openxmlformats.org/officeDocument/2006/relationships/hyperlink" Target="https://theconversation.com/right-wing-shock-jock-stoush-reveals-the-awful-truth-about-covid-politics-and-media-ratings-164489" TargetMode="External"/><Relationship Id="rId64" Type="http://schemas.openxmlformats.org/officeDocument/2006/relationships/hyperlink" Target="https://legislation.nsw.gov.au/view/html/inforce/current/act-2017-066" TargetMode="External"/><Relationship Id="rId69" Type="http://schemas.openxmlformats.org/officeDocument/2006/relationships/hyperlink" Target="https://www.dpc.nsw.gov.au/updates/2021/11/04/review-of-grants-administration-in-nsw/" TargetMode="External"/><Relationship Id="rId113" Type="http://schemas.openxmlformats.org/officeDocument/2006/relationships/hyperlink" Target="https://www.canberratimes.com.au/story/7321835/bottom-of-the-barrel-can-anything-stop-the-rorts/" TargetMode="External"/><Relationship Id="rId118" Type="http://schemas.openxmlformats.org/officeDocument/2006/relationships/hyperlink" Target="https://www.abc.net.au/news/2022-07-09/bernard-collaery-witness-k-saga-closed-amid-chinas-regional-rise/101220606" TargetMode="External"/><Relationship Id="rId134" Type="http://schemas.openxmlformats.org/officeDocument/2006/relationships/hyperlink" Target="https://www.legalaid.nsw.gov.au/__data/assets/pdf_file/0016/27520/Nicholas-Cowdery-Influence-of-the-media-on-the-criminal-justice-system-in-NSW-Legal-Aid-NSW-Criminal-Law-Conference-2017-.pdf" TargetMode="External"/><Relationship Id="rId139" Type="http://schemas.openxmlformats.org/officeDocument/2006/relationships/hyperlink" Target="https://law.unimelb.edu.au/__data/assets/pdf_file/0009/3159144/04-Gogarty.pdf" TargetMode="External"/><Relationship Id="rId80" Type="http://schemas.openxmlformats.org/officeDocument/2006/relationships/hyperlink" Target="http://www6.austlii.edu.au/cgi-bin/viewdoc/au/cases/cth/HCA/2014/23.html" TargetMode="External"/><Relationship Id="rId85" Type="http://schemas.openxmlformats.org/officeDocument/2006/relationships/hyperlink" Target="https://www.abc.net.au/news/2019-02-07/gladys-berejiklian-orange-stadium-election-promise-backlash/107905300" TargetMode="External"/><Relationship Id="rId150" Type="http://schemas.openxmlformats.org/officeDocument/2006/relationships/hyperlink" Target="https://www.thejadebeagle.com/submission-to-aps-review-2019.html" TargetMode="External"/><Relationship Id="rId155" Type="http://schemas.openxmlformats.org/officeDocument/2006/relationships/hyperlink" Target="https://johnmenadue.com/john-austen-time-to-call-time-on-infrastructure-australia/" TargetMode="External"/><Relationship Id="rId171" Type="http://schemas.openxmlformats.org/officeDocument/2006/relationships/hyperlink" Target="https://theconversation.com/will-the-national-anti-corruption-commission-actually-stamp-out-corruption-in-government-191759" TargetMode="External"/><Relationship Id="rId176" Type="http://schemas.openxmlformats.org/officeDocument/2006/relationships/hyperlink" Target="https://www.lecc.nsw.gov.au/news-and-publications/annual-reports/lecc-annual-report-2020-21.pdf/view" TargetMode="External"/><Relationship Id="rId12" Type="http://schemas.openxmlformats.org/officeDocument/2006/relationships/hyperlink" Target="https://legislation.nsw.gov.au/view/html/inforce/current/act-1988-035" TargetMode="External"/><Relationship Id="rId17" Type="http://schemas.openxmlformats.org/officeDocument/2006/relationships/hyperlink" Target="https://www.theaustralian.com.au/commentary/integrity-body-no-place-for-political-witch-hunts/news-story/9c415d49a039f14918058b4829073ef4" TargetMode="External"/><Relationship Id="rId33" Type="http://schemas.openxmlformats.org/officeDocument/2006/relationships/hyperlink" Target="https://www.thejadebeagle.com/sydney-metro-blowout" TargetMode="External"/><Relationship Id="rId38" Type="http://schemas.openxmlformats.org/officeDocument/2006/relationships/hyperlink" Target="http://lcit.com.au/how-the-nsw-government-contrived-teh-container-shipping-market/" TargetMode="External"/><Relationship Id="rId59" Type="http://schemas.openxmlformats.org/officeDocument/2006/relationships/hyperlink" Target="https://www.crikey.com.au/2021/03/23/watchdog-doesnt-bark-corruption-australian-media/" TargetMode="External"/><Relationship Id="rId103" Type="http://schemas.openxmlformats.org/officeDocument/2006/relationships/hyperlink" Target="https://www.thejadebeagle.com/acrpa.html" TargetMode="External"/><Relationship Id="rId108" Type="http://schemas.openxmlformats.org/officeDocument/2006/relationships/hyperlink" Target="http://classic.austlii.edu.au/au/journals/NSWBarAssocNews/2018/93.pdf" TargetMode="External"/><Relationship Id="rId124" Type="http://schemas.openxmlformats.org/officeDocument/2006/relationships/hyperlink" Target="https://minister.infrastructure.gov.au/c-king/media-release" TargetMode="External"/><Relationship Id="rId129" Type="http://schemas.openxmlformats.org/officeDocument/2006/relationships/hyperlink" Target="https://assets.publishing.service.gov.uk/government/uploads/system/uploads/attachment_data/file/270942/0780_iii.pdf" TargetMode="External"/><Relationship Id="rId54" Type="http://schemas.openxmlformats.org/officeDocument/2006/relationships/hyperlink" Target="https://www.crikey.com.au/2006/04/03/has-the-parrot-changed-perch-on-taxi-reform/" TargetMode="External"/><Relationship Id="rId70" Type="http://schemas.openxmlformats.org/officeDocument/2006/relationships/hyperlink" Target="https://www.budget.nsw.gov.au/sites/default/files/2022-06/2022-23_03_Budget-Paper-No-1-Budget-Statement.pdf" TargetMode="External"/><Relationship Id="rId75" Type="http://schemas.openxmlformats.org/officeDocument/2006/relationships/hyperlink" Target="https://www.9news.com.au/national/transport-minister-andrew-constance-quizzed-over-funding-of-conflicting-bus-routes/2389cb06-8762-49fa-9fd8-1b2c4d757cf2" TargetMode="External"/><Relationship Id="rId91" Type="http://schemas.openxmlformats.org/officeDocument/2006/relationships/hyperlink" Target="https://www.parliament.nsw.gov.au/committees/inquiries/Pages/inquiry-details.aspx?pk=2606" TargetMode="External"/><Relationship Id="rId96" Type="http://schemas.openxmlformats.org/officeDocument/2006/relationships/hyperlink" Target="https://www.dailytelegraph.com.au/getting-the-pork--and-a-statue-of-slim-dusty/news-story/0c5ede251b177574701c0776b5c0bfd6" TargetMode="External"/><Relationship Id="rId140" Type="http://schemas.openxmlformats.org/officeDocument/2006/relationships/hyperlink" Target="https://www.thejadebeagle.com/williams-case.html" TargetMode="External"/><Relationship Id="rId145" Type="http://schemas.openxmlformats.org/officeDocument/2006/relationships/hyperlink" Target="https://www.thejadebeagle.com/australian-infrastructure-plan.html" TargetMode="External"/><Relationship Id="rId161" Type="http://schemas.openxmlformats.org/officeDocument/2006/relationships/hyperlink" Target="https://www.sbs.com.au/news/article/vic-election-referendum-on-ew-link-pm/mm112mlkr" TargetMode="External"/><Relationship Id="rId166" Type="http://schemas.openxmlformats.org/officeDocument/2006/relationships/hyperlink" Target="https://www.aph.gov.au/Parliamentary_Business/Committees/Joint/National_Anti-Corruption_Commission_Legislation/NACC" TargetMode="External"/><Relationship Id="rId182" Type="http://schemas.openxmlformats.org/officeDocument/2006/relationships/hyperlink" Target="https://parlinfo.aph.gov.au/parlInfo/search/display/display.w3p;db=LEGISLATION;id=legislation%2Fbills%2Fr6917_first-reps%2F0002;query=Id%3A%22legislation%2Fbills%2Fr6917_first-reps%2F0000%22;rec=0" TargetMode="External"/><Relationship Id="rId187" Type="http://schemas.openxmlformats.org/officeDocument/2006/relationships/hyperlink" Target="https://www.bbc.com/news/world-australia-52183157" TargetMode="External"/><Relationship Id="rId1" Type="http://schemas.openxmlformats.org/officeDocument/2006/relationships/hyperlink" Target="https://www.naroomanewsonline.com.au/story/6985992/coalition-inte%20%20grity-dumpster-fire-labor/?cs=356" TargetMode="External"/><Relationship Id="rId6" Type="http://schemas.openxmlformats.org/officeDocument/2006/relationships/hyperlink" Target="https://en.wikipedia.org/wiki/Dumpster_fire" TargetMode="External"/><Relationship Id="rId23" Type="http://schemas.openxmlformats.org/officeDocument/2006/relationships/hyperlink" Target="https://www.parliament.nsw.gov.au/ladocs/inquiries/1642/Report%20Review%20II%20Jurisdictional%20Issues.PDF" TargetMode="External"/><Relationship Id="rId28" Type="http://schemas.openxmlformats.org/officeDocument/2006/relationships/hyperlink" Target="https://www.parliament.nsw.gov.au/ladocs/submissions/68133/Submission%204%20-%20Speaker%20of%20the%20NSW%20Legislative%20Assembly.pdf" TargetMode="External"/><Relationship Id="rId49" Type="http://schemas.openxmlformats.org/officeDocument/2006/relationships/hyperlink" Target="https://newsroom.unsw.edu.au/news/law/rational-law-reform-still-possible-shock-jock-world" TargetMode="External"/><Relationship Id="rId114" Type="http://schemas.openxmlformats.org/officeDocument/2006/relationships/hyperlink" Target="https://www.thejadebeagle.com/commercial-in-confidence.html" TargetMode="External"/><Relationship Id="rId119" Type="http://schemas.openxmlformats.org/officeDocument/2006/relationships/hyperlink" Target="https://www.sydneycriminallawyers.com.au/blog/shoebridge-on-delivering-a-federal-icac-with-teeth-soon-after-taking-senate/" TargetMode="External"/><Relationship Id="rId44" Type="http://schemas.openxmlformats.org/officeDocument/2006/relationships/hyperlink" Target="https://www.abc.net.au/news/2020-07-03/don-harwin-court-covid-travel-restrictions-fine-withdrawn/12419448" TargetMode="External"/><Relationship Id="rId60" Type="http://schemas.openxmlformats.org/officeDocument/2006/relationships/hyperlink" Target="https://www.icac.nsw.gov.au/media-centre/media-releases/2022-media-releases/icac-finds-pork-barrelling-could-be-corrupt-recommends-grant-funding-guidelines-be-subject-to-statutory-regulation" TargetMode="External"/><Relationship Id="rId65" Type="http://schemas.openxmlformats.org/officeDocument/2006/relationships/hyperlink" Target="http://www5.austlii.edu.au/au/legis/nsw/consol_act/ca190082/s249k.html" TargetMode="External"/><Relationship Id="rId81" Type="http://schemas.openxmlformats.org/officeDocument/2006/relationships/hyperlink" Target="https://www.anao.gov.au/work/performance-audit/administration-commuter-car-park-projects-within-the-urban-congestion-fund" TargetMode="External"/><Relationship Id="rId86" Type="http://schemas.openxmlformats.org/officeDocument/2006/relationships/hyperlink" Target="https://www.smh.com.au/politics/nsw/premier-s-office-provided-a-list-of-grants-to-approve-despite-saying-she-s-not-responsible-20201028-p569fi.html" TargetMode="External"/><Relationship Id="rId130" Type="http://schemas.openxmlformats.org/officeDocument/2006/relationships/hyperlink" Target="https://www.crikey.com.au/2014/08/22/bill-shorten-and-the-news-corp-method-of-blackmail/" TargetMode="External"/><Relationship Id="rId135" Type="http://schemas.openxmlformats.org/officeDocument/2006/relationships/hyperlink" Target="https://www.sciencedirect.com/science/article/abs/pii/S0049089X15001854" TargetMode="External"/><Relationship Id="rId151" Type="http://schemas.openxmlformats.org/officeDocument/2006/relationships/hyperlink" Target="https://www.thejadebeagle.com/how-high-is-the-dome.html" TargetMode="External"/><Relationship Id="rId156" Type="http://schemas.openxmlformats.org/officeDocument/2006/relationships/hyperlink" Target="https://www.hcourt.gov.au/cases/case_s211-2014" TargetMode="External"/><Relationship Id="rId177" Type="http://schemas.openxmlformats.org/officeDocument/2006/relationships/hyperlink" Target="https://www.theaustralian.com.au/inquirer/demand-for-public-hearings-at-odds-with-genuine-justice/news-story/337e130106be396c191375ab8723a1a3" TargetMode="External"/><Relationship Id="rId172" Type="http://schemas.openxmlformats.org/officeDocument/2006/relationships/hyperlink" Target="https://johnmenadue.com/the-nacc-bill/" TargetMode="External"/><Relationship Id="rId13" Type="http://schemas.openxmlformats.org/officeDocument/2006/relationships/hyperlink" Target="https://www.oiicac.nsw.gov.au/assets/oiicac/reports/other-reports/Independent-Panel-Review-of-the-jurisdiction-of-ICAC-2015-Report.pdf" TargetMode="External"/><Relationship Id="rId18" Type="http://schemas.openxmlformats.org/officeDocument/2006/relationships/hyperlink" Target="https://www.abc.net.au/news/2021-10-01/nsw-premier-gladys-berejiklian-resignation-icac-explained/100507412" TargetMode="External"/><Relationship Id="rId39" Type="http://schemas.openxmlformats.org/officeDocument/2006/relationships/hyperlink" Target="https://www.parliament.nsw.gov.au/committees/DBAssets/InquiryOther/Transcript/6535/Anglo%20Ports%20Statement10215.pdf" TargetMode="External"/><Relationship Id="rId109" Type="http://schemas.openxmlformats.org/officeDocument/2006/relationships/hyperlink" Target="https://www.journalofcommonwealthlaw.org/article/24261-the-prerogative-and-the-courts-in-australia" TargetMode="External"/><Relationship Id="rId34" Type="http://schemas.openxmlformats.org/officeDocument/2006/relationships/hyperlink" Target="https://www.abc.net.au/news/2022-06-21/nsw-budget-reveals-metro-tunnel-cost-blowout/101171264" TargetMode="External"/><Relationship Id="rId50" Type="http://schemas.openxmlformats.org/officeDocument/2006/relationships/hyperlink" Target="https://www.griffithreview.com/articles/media-rules-in-the-court-of-carr/" TargetMode="External"/><Relationship Id="rId55" Type="http://schemas.openxmlformats.org/officeDocument/2006/relationships/hyperlink" Target="https://www.abc.net.au/news/2003-04-12/leaked-memo-sparks-speculation-over-deegan-sacking/1835174" TargetMode="External"/><Relationship Id="rId76" Type="http://schemas.openxmlformats.org/officeDocument/2006/relationships/hyperlink" Target="https://www.abc.net.au/news/2020-09-21/federal-government-western-sydney-airport-audit-office/12686208" TargetMode="External"/><Relationship Id="rId97" Type="http://schemas.openxmlformats.org/officeDocument/2006/relationships/hyperlink" Target="https://www.servicesaustralia.gov.au/tasmanian-freight-equalisation-scheme" TargetMode="External"/><Relationship Id="rId104" Type="http://schemas.openxmlformats.org/officeDocument/2006/relationships/hyperlink" Target="https://assets.website-files.com/62b998c0c9af9f65bba26051/6350438b7df8c77439846e97_FAULT-LINES-1.pdf" TargetMode="External"/><Relationship Id="rId120" Type="http://schemas.openxmlformats.org/officeDocument/2006/relationships/hyperlink" Target="https://www.theaustralian.com.au/inquirer/uncertain-science-blighted-pandemic-management/news-story/74fc01d56c2f56676f328cc8da4e94e6" TargetMode="External"/><Relationship Id="rId125" Type="http://schemas.openxmlformats.org/officeDocument/2006/relationships/hyperlink" Target="https://www.abc.net.au/news/2022-02-11/pork-barrelling-in-nsw-hasnt-always-worked/100823744" TargetMode="External"/><Relationship Id="rId141" Type="http://schemas.openxmlformats.org/officeDocument/2006/relationships/hyperlink" Target="https://www.thejadebeagle.com/nifrastructure-australia-review-2022.html" TargetMode="External"/><Relationship Id="rId146" Type="http://schemas.openxmlformats.org/officeDocument/2006/relationships/hyperlink" Target="https://www.thejadebeagle.com/infrastructure-priorities.html" TargetMode="External"/><Relationship Id="rId167" Type="http://schemas.openxmlformats.org/officeDocument/2006/relationships/hyperlink" Target="https://www.aph.gov.au/Parliamentary_Business/Committees/Joint/National_Anti-Corruption_Commission_Legislation/NACC/Submissions" TargetMode="External"/><Relationship Id="rId188" Type="http://schemas.openxmlformats.org/officeDocument/2006/relationships/hyperlink" Target="http://www6.austlii.edu.au/cgi-bin/viewdoc/au/cases/cth/HCA/1999/27.html" TargetMode="External"/><Relationship Id="rId7" Type="http://schemas.openxmlformats.org/officeDocument/2006/relationships/hyperlink" Target="https://www.thejadebeagle.com/tip-fire-a.html" TargetMode="External"/><Relationship Id="rId71" Type="http://schemas.openxmlformats.org/officeDocument/2006/relationships/hyperlink" Target="https://www.macrobusiness.com.au/2021/02/coalitions-90b-french-subs-are-australias-worst-ever-pork-barrel/" TargetMode="External"/><Relationship Id="rId92" Type="http://schemas.openxmlformats.org/officeDocument/2006/relationships/hyperlink" Target="https://www.parliament.nsw.gov.au/lcdocs/inquiries/2606/Report%20No%208%20-%20Public%20Accountability%20Committee%20-%20NSW%20Government%20grant%20programs%20-%20First%20report.pdf" TargetMode="External"/><Relationship Id="rId162" Type="http://schemas.openxmlformats.org/officeDocument/2006/relationships/hyperlink" Target="https://minister.infrastructure.gov.au/c-king/media-release/257-billion-infrastructure-boost-victoria" TargetMode="External"/><Relationship Id="rId183" Type="http://schemas.openxmlformats.org/officeDocument/2006/relationships/hyperlink" Target="https://parlinfo.aph.gov.au/parlInfo/search/display/display.w3p;query=Id%3A%22legislation%2Fems%2Fr6917_ems_8ca94541-584a-4100-8c52-2be6478cff68%22" TargetMode="External"/><Relationship Id="rId2" Type="http://schemas.openxmlformats.org/officeDocument/2006/relationships/hyperlink" Target="https://en.wikipedia.org/wiki/Dempster_Dumpster" TargetMode="External"/><Relationship Id="rId29" Type="http://schemas.openxmlformats.org/officeDocument/2006/relationships/hyperlink" Target="https://www.theaustralian.com.au/commentary/icac-eventhe-star-chamber-did-better/news-story/e6c0424b20412f9cac1f4894a4877c02" TargetMode="External"/><Relationship Id="rId24" Type="http://schemas.openxmlformats.org/officeDocument/2006/relationships/hyperlink" Target="https://www.parliament.nsw.gov.au/ladocs/inquiries/1642/Report%20Review%20II%20Jurisdictional%20Issues.PDF" TargetMode="External"/><Relationship Id="rId40" Type="http://schemas.openxmlformats.org/officeDocument/2006/relationships/hyperlink" Target="https://www.australianpolice.com.au/wp-content/uploads/2017/05/RCPS-Report-Volume-1.pdf" TargetMode="External"/><Relationship Id="rId45" Type="http://schemas.openxmlformats.org/officeDocument/2006/relationships/hyperlink" Target="https://www.parliament.nsw.gov.au/lc/papers/runningrecord/Documents/Combined%20Notices%204%20August%205pm.pdf" TargetMode="External"/><Relationship Id="rId66" Type="http://schemas.openxmlformats.org/officeDocument/2006/relationships/hyperlink" Target="https://docs.google.com/document/d/1v0e_MM7kdStGEJMU-x4xA47dsqWyt2MB/edit" TargetMode="External"/><Relationship Id="rId87" Type="http://schemas.openxmlformats.org/officeDocument/2006/relationships/hyperlink" Target="https://www.abc.net.au/news/2020-10-23/gladys-berejiklian-approval-of-council-grants-shredded/12806962" TargetMode="External"/><Relationship Id="rId110" Type="http://schemas.openxmlformats.org/officeDocument/2006/relationships/hyperlink" Target="https://www.aph.gov.au/About_Parliament/House_of_Representatives/Powers_practice_and_procedure/practice5/chapter2" TargetMode="External"/><Relationship Id="rId115" Type="http://schemas.openxmlformats.org/officeDocument/2006/relationships/hyperlink" Target="https://www.aph.gov.au/About_Parliament/Senate/Powers_practice_n_procedures/pops/pop63/c07" TargetMode="External"/><Relationship Id="rId131" Type="http://schemas.openxmlformats.org/officeDocument/2006/relationships/hyperlink" Target="https://www.abc.net.au/news/2018-04-16/icac-probes-blackmail-allegations-at-ex-canterbury-council/9663090" TargetMode="External"/><Relationship Id="rId136" Type="http://schemas.openxmlformats.org/officeDocument/2006/relationships/hyperlink" Target="https://www.crikey.com.au/2014/08/22/bill-shorten-and-the-news-corp-method-of-blackmail/" TargetMode="External"/><Relationship Id="rId157" Type="http://schemas.openxmlformats.org/officeDocument/2006/relationships/hyperlink" Target="https://www.theguardian.com/australia-news/2022/oct/16/liberals-accuse-albanese-government-of-playing-favourites-in-infrastructure-spending" TargetMode="External"/><Relationship Id="rId178" Type="http://schemas.openxmlformats.org/officeDocument/2006/relationships/hyperlink" Target="https://www.aph.gov.au/Parliamentary_Business/Committees/Joint/National_Anti-Corruption_Commission_Legislation/NACC/Submissions" TargetMode="External"/><Relationship Id="rId61" Type="http://schemas.openxmlformats.org/officeDocument/2006/relationships/hyperlink" Target="https://www.thejadebeagle.com/tip-fire-a.html" TargetMode="External"/><Relationship Id="rId82" Type="http://schemas.openxmlformats.org/officeDocument/2006/relationships/hyperlink" Target="https://michaelwest.com.au/the-pork-henchmen-morrisons-ministerial-spies-give-australian-national-audit-office-the-cold-shoulder/" TargetMode="External"/><Relationship Id="rId152" Type="http://schemas.openxmlformats.org/officeDocument/2006/relationships/hyperlink" Target="https://johnmenadue.com/john-austen-the-high-court-the-williams-case-and-transport/" TargetMode="External"/><Relationship Id="rId173" Type="http://schemas.openxmlformats.org/officeDocument/2006/relationships/hyperlink" Target="https://www.ibac.vic.gov.au/microsites/202021annualreport/summary/financial-report.html" TargetMode="External"/><Relationship Id="rId19" Type="http://schemas.openxmlformats.org/officeDocument/2006/relationships/hyperlink" Target="http://classic.austlii.edu.au/au/journals/CICrimJust/1990/8.pdf" TargetMode="External"/><Relationship Id="rId14" Type="http://schemas.openxmlformats.org/officeDocument/2006/relationships/hyperlink" Target="https://australiainstitute.org.au/wp-content/uploads/2020/12/Cowdery-Lessons-from-NSW-ICAC.pdf" TargetMode="External"/><Relationship Id="rId30" Type="http://schemas.openxmlformats.org/officeDocument/2006/relationships/hyperlink" Target="https://www.thejadebeagle.com/dogs-breakfast-for-all.htmll" TargetMode="External"/><Relationship Id="rId35" Type="http://schemas.openxmlformats.org/officeDocument/2006/relationships/hyperlink" Target="https://www.australianpolice.com.au/wp-content/uploads/2017/05/RCPS-Report-Volume-1.pdf" TargetMode="External"/><Relationship Id="rId56" Type="http://schemas.openxmlformats.org/officeDocument/2006/relationships/hyperlink" Target="https://www.weeklytimes.com.au/ex-ryde-mayor-ivan-petch-to-appeal-icac-blackmail-conviction/" TargetMode="External"/><Relationship Id="rId77" Type="http://schemas.openxmlformats.org/officeDocument/2006/relationships/hyperlink" Target="https://johnmenadue.com/john-austen-post-election-infrastructure-review/" TargetMode="External"/><Relationship Id="rId100" Type="http://schemas.openxmlformats.org/officeDocument/2006/relationships/hyperlink" Target="https://www.smh.com.au/politics/federal/the-1-billion-cost-of-pork-barrelling-revealed-20180117-h0judh.html" TargetMode="External"/><Relationship Id="rId105" Type="http://schemas.openxmlformats.org/officeDocument/2006/relationships/hyperlink" Target="https://www.thejadebeagle.com/tip-fire-a.html" TargetMode="External"/><Relationship Id="rId126" Type="http://schemas.openxmlformats.org/officeDocument/2006/relationships/hyperlink" Target="https://www.smh.com.au/national/nsw/pork-barrel-shrug-set-the-standard-at-a-cynical-low-20211003-p58wq9.html" TargetMode="External"/><Relationship Id="rId147" Type="http://schemas.openxmlformats.org/officeDocument/2006/relationships/hyperlink" Target="https://www.thejadebeagle.com/infrastructure-principles---august-2018.html" TargetMode="External"/><Relationship Id="rId168" Type="http://schemas.openxmlformats.org/officeDocument/2006/relationships/hyperlink" Target="https://johnmenadue.com/non-believers-the-timid-and-party-rorters-have-got-at-corruption-bill/" TargetMode="External"/><Relationship Id="rId8" Type="http://schemas.openxmlformats.org/officeDocument/2006/relationships/hyperlink" Target="https://www.abc.net.au/news/2022-05-20/fact-check-scott-morrison-federal-integrity-commission-icac/101081616" TargetMode="External"/><Relationship Id="rId51" Type="http://schemas.openxmlformats.org/officeDocument/2006/relationships/hyperlink" Target="https://www.abc.net.au/pm/stories/s595843.htm" TargetMode="External"/><Relationship Id="rId72" Type="http://schemas.openxmlformats.org/officeDocument/2006/relationships/hyperlink" Target="https://www.sbs.com.au/news/article/navy-relocation-plan-criticised-as-a-ploy-for-votes/fymqrt3a3" TargetMode="External"/><Relationship Id="rId93" Type="http://schemas.openxmlformats.org/officeDocument/2006/relationships/hyperlink" Target="https://www.abc.net.au/news/2022-04-23/greens-billion-dollar-plan-solar-battery-renewable-election/101010790" TargetMode="External"/><Relationship Id="rId98" Type="http://schemas.openxmlformats.org/officeDocument/2006/relationships/hyperlink" Target="https://www.theguardian.com/australia-news/2022/apr/21/morrison-governments-74bn-in-dam-commitments-could-be-biggest-pork-barrel-in-history" TargetMode="External"/><Relationship Id="rId121" Type="http://schemas.openxmlformats.org/officeDocument/2006/relationships/hyperlink" Target="https://treasury.gov.au/consultation/2022-23-pre-budget-submissions" TargetMode="External"/><Relationship Id="rId142" Type="http://schemas.openxmlformats.org/officeDocument/2006/relationships/hyperlink" Target="https://www.cjccl.ca/wp-content/uploads/2021/05/10-Twomey.pdf" TargetMode="External"/><Relationship Id="rId163" Type="http://schemas.openxmlformats.org/officeDocument/2006/relationships/hyperlink" Target="https://www.parliament.vic.gov.au/file_uploads/20220921_Business_Cases_7ZQhc8pH.pdf" TargetMode="External"/><Relationship Id="rId184" Type="http://schemas.openxmlformats.org/officeDocument/2006/relationships/hyperlink" Target="https://australiainstitute.org.au/wp-content/uploads/2020/12/National-Integrity-Commission-Design-Blueprint-Part-3-Public-hearings.pdf" TargetMode="External"/><Relationship Id="rId189" Type="http://schemas.openxmlformats.org/officeDocument/2006/relationships/hyperlink" Target="https://www.fedcourt.gov.au/digital-law-library/judges-speeches/justice-kenny/kenny-j-20111028" TargetMode="External"/><Relationship Id="rId3" Type="http://schemas.openxmlformats.org/officeDocument/2006/relationships/hyperlink" Target="https://en.wikipedia.org/wiki/The_Texas_Chainsaw_Massacre_(2003_film)" TargetMode="External"/><Relationship Id="rId25" Type="http://schemas.openxmlformats.org/officeDocument/2006/relationships/hyperlink" Target="https://www.oiicac.nsw.gov.au/assets/oiicac/reports/special-reports/Operation-22Vesta22-Andrew-Kelly-Charif-Kazal-and-Jaimie-Brown-complaints.pdf" TargetMode="External"/><Relationship Id="rId46" Type="http://schemas.openxmlformats.org/officeDocument/2006/relationships/hyperlink" Target="https://www.abc.net.au/cm/lb/12638386/data/cowdery-data.pdf" TargetMode="External"/><Relationship Id="rId67" Type="http://schemas.openxmlformats.org/officeDocument/2006/relationships/hyperlink" Target="https://www.abc.net.au/news/2015-07-29/icac-recommends-charges-against-former-ryde-mayor-ivan-petch/6657614" TargetMode="External"/><Relationship Id="rId116" Type="http://schemas.openxmlformats.org/officeDocument/2006/relationships/hyperlink" Target="https://www.theguardian.com/australia-news/2019/sep/23/eddie-obeid-and-ian-macdonald-trial-delayed-due-to-adverse-commentary" TargetMode="External"/><Relationship Id="rId137" Type="http://schemas.openxmlformats.org/officeDocument/2006/relationships/hyperlink" Target="https://assets.publishing.service.gov.uk/government/uploads/system/uploads/attachment_data/file/270942/0780_iii.pdf" TargetMode="External"/><Relationship Id="rId158" Type="http://schemas.openxmlformats.org/officeDocument/2006/relationships/hyperlink" Target="https://www.smh.com.au/politics/nsw/we-re-getting-dudded-kean-accuses-canberra-of-favouring-labor-states-with-infrastructure-spending-20221016-p5bq68.html" TargetMode="External"/><Relationship Id="rId20" Type="http://schemas.openxmlformats.org/officeDocument/2006/relationships/hyperlink" Target="https://static1.squarespace.com/static/596ef6aec534a5c54429ed9e/t/5c9d842424a694cc474a0eb4/1553826856740/vol26chap9.pdf" TargetMode="External"/><Relationship Id="rId41" Type="http://schemas.openxmlformats.org/officeDocument/2006/relationships/hyperlink" Target="http://www8.austlii.edu.au/cgi-bin/viewdoc/au/legis/nsw/consol_act/lecca2016353/s9" TargetMode="External"/><Relationship Id="rId62" Type="http://schemas.openxmlformats.org/officeDocument/2006/relationships/hyperlink" Target="https://www.icac.nsw.gov.au/media-centre/media-releases/2022-media-releases/icac-finds-pork-barrelling-could-be-corrupt-recommends-grant-funding-guidelines-be-subject-to-statutory-regulation" TargetMode="External"/><Relationship Id="rId83" Type="http://schemas.openxmlformats.org/officeDocument/2006/relationships/hyperlink" Target="https://www.highperformancechange.com/blog/why-wait-until-the-platform-is-burning/" TargetMode="External"/><Relationship Id="rId88" Type="http://schemas.openxmlformats.org/officeDocument/2006/relationships/hyperlink" Target="https://www.theguardian.com/australia-news/2020/nov/26/berejiklian-admits-140m-grant-scheme-was-pork-barrelling-as-approval-documents-revealed" TargetMode="External"/><Relationship Id="rId111" Type="http://schemas.openxmlformats.org/officeDocument/2006/relationships/hyperlink" Target="https://www.aph.gov.au/Parliamentary_Business/Committees/Senate/Legal_and_Constitutional_Affairs/Completed%20inquiries/2004-07/migration/report/c01" TargetMode="External"/><Relationship Id="rId132" Type="http://schemas.openxmlformats.org/officeDocument/2006/relationships/hyperlink" Target="https://www.abc.net.au/news/2012-10-01/newton-alan-jones/4288824" TargetMode="External"/><Relationship Id="rId153" Type="http://schemas.openxmlformats.org/officeDocument/2006/relationships/hyperlink" Target="https://johnmenadue.com/john-austen-placating-the-infrastructure-club/" TargetMode="External"/><Relationship Id="rId174" Type="http://schemas.openxmlformats.org/officeDocument/2006/relationships/hyperlink" Target="https://www.ibac.vic.gov.au/docs/default-source/reports/ibac-annual-plan-2022-23.pdf?sfvrsn=e4efd41a_4" TargetMode="External"/><Relationship Id="rId179" Type="http://schemas.openxmlformats.org/officeDocument/2006/relationships/hyperlink" Target="https://www.theaustralian.com.au/nation/politics/serious-and-systemic-flaws-by-design-for-federal-icac/news-story/1efd28eb33f46a6b5fff2aba393f29bf" TargetMode="External"/><Relationship Id="rId190" Type="http://schemas.openxmlformats.org/officeDocument/2006/relationships/hyperlink" Target="https://www.thejadebeagle.com/urbans-admonition.htm" TargetMode="External"/><Relationship Id="rId15" Type="http://schemas.openxmlformats.org/officeDocument/2006/relationships/hyperlink" Target="https://eresources.hcourt.gov.au/downloadPdf/2015/HCA/14cuneen" TargetMode="External"/><Relationship Id="rId36" Type="http://schemas.openxmlformats.org/officeDocument/2006/relationships/hyperlink" Target="https://johnmenadue.com/john-menadue-newcastle-port-another-botched-privatisation-a-repost-from-5-september-2016/" TargetMode="External"/><Relationship Id="rId57" Type="http://schemas.openxmlformats.org/officeDocument/2006/relationships/hyperlink" Target="https://www.abc.net.au/4corners/jonestown/12240362" TargetMode="External"/><Relationship Id="rId106" Type="http://schemas.openxmlformats.org/officeDocument/2006/relationships/hyperlink" Target="https://www.thejadebeagle.com/acrpa.html" TargetMode="External"/><Relationship Id="rId127" Type="http://schemas.openxmlformats.org/officeDocument/2006/relationships/hyperlink" Target="https://www.theaustralian.com.au/business/media/of-course-theres-a-symbiotic-relationship-between-media-and-politics/news-story/4529abc983756d564b43d2d20dde3d76" TargetMode="External"/><Relationship Id="rId10" Type="http://schemas.openxmlformats.org/officeDocument/2006/relationships/hyperlink" Target="https://www.alp.org.au/policies/national-anti-corruption-commission" TargetMode="External"/><Relationship Id="rId31" Type="http://schemas.openxmlformats.org/officeDocument/2006/relationships/hyperlink" Target="https://www.thejadebeagle.com/ps3-news.html" TargetMode="External"/><Relationship Id="rId52" Type="http://schemas.openxmlformats.org/officeDocument/2006/relationships/hyperlink" Target="https://www.crikey.com.au/2015/02/06/peter-ryans-bugging-raises-uncomfortable-questions-for-nsw-police/" TargetMode="External"/><Relationship Id="rId73" Type="http://schemas.openxmlformats.org/officeDocument/2006/relationships/hyperlink" Target="https://grattan.edu.au/news/they-keep-bringing-a-bigger-barrel/" TargetMode="External"/><Relationship Id="rId78" Type="http://schemas.openxmlformats.org/officeDocument/2006/relationships/hyperlink" Target="https://www.thejadebeagle.com/road-to-woy-woy.html" TargetMode="External"/><Relationship Id="rId94" Type="http://schemas.openxmlformats.org/officeDocument/2006/relationships/hyperlink" Target="https://www.smh.com.au/politics/federal/the-1-billion-cost-of-pork-barrelling-revealed-20180117-h0judh.html" TargetMode="External"/><Relationship Id="rId99" Type="http://schemas.openxmlformats.org/officeDocument/2006/relationships/hyperlink" Target="https://amp.theaustralian.com.au/commentary/editorials/team-abbott-launches-hmas-pork-barrel/news-story/c6b5e7acfa90873aa9105561126aee4d" TargetMode="External"/><Relationship Id="rId101" Type="http://schemas.openxmlformats.org/officeDocument/2006/relationships/hyperlink" Target="https://www.eurekastreet.com.au/article/pork-barrel-politics-rolls-regional-australia" TargetMode="External"/><Relationship Id="rId122" Type="http://schemas.openxmlformats.org/officeDocument/2006/relationships/hyperlink" Target="https://investment.infrastructure.gov.au/about/budget.aspx" TargetMode="External"/><Relationship Id="rId143" Type="http://schemas.openxmlformats.org/officeDocument/2006/relationships/hyperlink" Target="https://johnmenadue.com/car-parks-certainly-corrupt-and-probably-illegal/" TargetMode="External"/><Relationship Id="rId148" Type="http://schemas.openxmlformats.org/officeDocument/2006/relationships/hyperlink" Target="https://www.thejadebeagle.com/infrastructure-priorities-2020.html" TargetMode="External"/><Relationship Id="rId164" Type="http://schemas.openxmlformats.org/officeDocument/2006/relationships/hyperlink" Target="https://www.begadistrictnews.com.au/story/7943645/fed-funds-for-rail-loop-east-west-dead/" TargetMode="External"/><Relationship Id="rId169" Type="http://schemas.openxmlformats.org/officeDocument/2006/relationships/hyperlink" Target="https://johnmenadue.com/judging-the-national-anti-corruption-commission/" TargetMode="External"/><Relationship Id="rId185" Type="http://schemas.openxmlformats.org/officeDocument/2006/relationships/hyperlink" Target="https://australiainstitute.org.au/post/only-1-in-5-support-exceptional-circumstances-restriction-on-nacc-public-hearings/" TargetMode="External"/><Relationship Id="rId4" Type="http://schemas.openxmlformats.org/officeDocument/2006/relationships/hyperlink" Target="https://en.wikipedia.org/wiki/The_Arizona_Republic" TargetMode="External"/><Relationship Id="rId9" Type="http://schemas.openxmlformats.org/officeDocument/2006/relationships/hyperlink" Target="http://classic.austlii.edu.au/au/legis/cth/bill/aficb2021418/" TargetMode="External"/><Relationship Id="rId180" Type="http://schemas.openxmlformats.org/officeDocument/2006/relationships/hyperlink" Target="https://www.abc.net.au/news/2018-07-09/defamation-sarah-hanson-young-david-leyonhjelm-sexual-slurs/9935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4E39-0EE3-4C16-B2F0-CB36D29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47</Pages>
  <Words>17556</Words>
  <Characters>100075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7</cp:revision>
  <dcterms:created xsi:type="dcterms:W3CDTF">2022-10-27T02:12:00Z</dcterms:created>
  <dcterms:modified xsi:type="dcterms:W3CDTF">2022-10-27T02:32:00Z</dcterms:modified>
</cp:coreProperties>
</file>