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569161796"/>
        <w:docPartObj>
          <w:docPartGallery w:val="Table of Contents"/>
          <w:docPartUnique/>
        </w:docPartObj>
      </w:sdtPr>
      <w:sdtEndPr>
        <w:rPr>
          <w:rFonts w:asciiTheme="minorHAnsi" w:eastAsiaTheme="minorHAnsi" w:hAnsiTheme="minorHAnsi" w:cstheme="minorBidi"/>
          <w:b/>
          <w:bCs/>
          <w:noProof/>
          <w:color w:val="auto"/>
          <w:sz w:val="22"/>
          <w:szCs w:val="22"/>
          <w:lang w:val="en-AU"/>
        </w:rPr>
      </w:sdtEndPr>
      <w:sdtContent>
        <w:p w14:paraId="0135BA40" w14:textId="59951A0C" w:rsidR="003A013B" w:rsidRDefault="003A013B">
          <w:pPr>
            <w:pStyle w:val="TOCHeading"/>
          </w:pPr>
          <w:r>
            <w:t>Contents</w:t>
          </w:r>
        </w:p>
        <w:p w14:paraId="10E417F5" w14:textId="3B2BE4B3" w:rsidR="00663DBE" w:rsidRDefault="003A013B">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51262737" w:history="1">
            <w:r w:rsidR="00663DBE" w:rsidRPr="007D2CE4">
              <w:rPr>
                <w:rStyle w:val="Hyperlink"/>
                <w:rFonts w:cstheme="minorHAnsi"/>
                <w:b/>
                <w:bCs/>
                <w:noProof/>
              </w:rPr>
              <w:t>Tinpot update</w:t>
            </w:r>
            <w:r w:rsidR="00663DBE">
              <w:rPr>
                <w:noProof/>
                <w:webHidden/>
              </w:rPr>
              <w:tab/>
            </w:r>
            <w:r w:rsidR="00663DBE">
              <w:rPr>
                <w:noProof/>
                <w:webHidden/>
              </w:rPr>
              <w:fldChar w:fldCharType="begin"/>
            </w:r>
            <w:r w:rsidR="00663DBE">
              <w:rPr>
                <w:noProof/>
                <w:webHidden/>
              </w:rPr>
              <w:instrText xml:space="preserve"> PAGEREF _Toc51262737 \h </w:instrText>
            </w:r>
            <w:r w:rsidR="00663DBE">
              <w:rPr>
                <w:noProof/>
                <w:webHidden/>
              </w:rPr>
            </w:r>
            <w:r w:rsidR="00663DBE">
              <w:rPr>
                <w:noProof/>
                <w:webHidden/>
              </w:rPr>
              <w:fldChar w:fldCharType="separate"/>
            </w:r>
            <w:r w:rsidR="00663DBE">
              <w:rPr>
                <w:noProof/>
                <w:webHidden/>
              </w:rPr>
              <w:t>2</w:t>
            </w:r>
            <w:r w:rsidR="00663DBE">
              <w:rPr>
                <w:noProof/>
                <w:webHidden/>
              </w:rPr>
              <w:fldChar w:fldCharType="end"/>
            </w:r>
          </w:hyperlink>
        </w:p>
        <w:p w14:paraId="1977CEEC" w14:textId="67EEC4BF" w:rsidR="00663DBE" w:rsidRDefault="00663DBE">
          <w:pPr>
            <w:pStyle w:val="TOC2"/>
            <w:tabs>
              <w:tab w:val="right" w:leader="dot" w:pos="9016"/>
            </w:tabs>
            <w:rPr>
              <w:rFonts w:eastAsiaTheme="minorEastAsia"/>
              <w:noProof/>
              <w:lang w:eastAsia="en-AU"/>
            </w:rPr>
          </w:pPr>
          <w:hyperlink w:anchor="_Toc51262738" w:history="1">
            <w:r w:rsidRPr="007D2CE4">
              <w:rPr>
                <w:rStyle w:val="Hyperlink"/>
                <w:noProof/>
              </w:rPr>
              <w:t>Isn’t that now?</w:t>
            </w:r>
            <w:r>
              <w:rPr>
                <w:noProof/>
                <w:webHidden/>
              </w:rPr>
              <w:tab/>
            </w:r>
            <w:r>
              <w:rPr>
                <w:noProof/>
                <w:webHidden/>
              </w:rPr>
              <w:fldChar w:fldCharType="begin"/>
            </w:r>
            <w:r>
              <w:rPr>
                <w:noProof/>
                <w:webHidden/>
              </w:rPr>
              <w:instrText xml:space="preserve"> PAGEREF _Toc51262738 \h </w:instrText>
            </w:r>
            <w:r>
              <w:rPr>
                <w:noProof/>
                <w:webHidden/>
              </w:rPr>
            </w:r>
            <w:r>
              <w:rPr>
                <w:noProof/>
                <w:webHidden/>
              </w:rPr>
              <w:fldChar w:fldCharType="separate"/>
            </w:r>
            <w:r>
              <w:rPr>
                <w:noProof/>
                <w:webHidden/>
              </w:rPr>
              <w:t>2</w:t>
            </w:r>
            <w:r>
              <w:rPr>
                <w:noProof/>
                <w:webHidden/>
              </w:rPr>
              <w:fldChar w:fldCharType="end"/>
            </w:r>
          </w:hyperlink>
        </w:p>
        <w:p w14:paraId="244A0110" w14:textId="55642B73" w:rsidR="00663DBE" w:rsidRDefault="00663DBE">
          <w:pPr>
            <w:pStyle w:val="TOC2"/>
            <w:tabs>
              <w:tab w:val="left" w:pos="660"/>
              <w:tab w:val="right" w:leader="dot" w:pos="9016"/>
            </w:tabs>
            <w:rPr>
              <w:rFonts w:eastAsiaTheme="minorEastAsia"/>
              <w:noProof/>
              <w:lang w:eastAsia="en-AU"/>
            </w:rPr>
          </w:pPr>
          <w:hyperlink w:anchor="_Toc51262739" w:history="1">
            <w:r w:rsidRPr="007D2CE4">
              <w:rPr>
                <w:rStyle w:val="Hyperlink"/>
                <w:noProof/>
              </w:rPr>
              <w:t>1.</w:t>
            </w:r>
            <w:r>
              <w:rPr>
                <w:rFonts w:eastAsiaTheme="minorEastAsia"/>
                <w:noProof/>
                <w:lang w:eastAsia="en-AU"/>
              </w:rPr>
              <w:tab/>
            </w:r>
            <w:r w:rsidRPr="007D2CE4">
              <w:rPr>
                <w:rStyle w:val="Hyperlink"/>
                <w:noProof/>
              </w:rPr>
              <w:t>Introduction</w:t>
            </w:r>
            <w:r>
              <w:rPr>
                <w:noProof/>
                <w:webHidden/>
              </w:rPr>
              <w:tab/>
            </w:r>
            <w:r>
              <w:rPr>
                <w:noProof/>
                <w:webHidden/>
              </w:rPr>
              <w:fldChar w:fldCharType="begin"/>
            </w:r>
            <w:r>
              <w:rPr>
                <w:noProof/>
                <w:webHidden/>
              </w:rPr>
              <w:instrText xml:space="preserve"> PAGEREF _Toc51262739 \h </w:instrText>
            </w:r>
            <w:r>
              <w:rPr>
                <w:noProof/>
                <w:webHidden/>
              </w:rPr>
            </w:r>
            <w:r>
              <w:rPr>
                <w:noProof/>
                <w:webHidden/>
              </w:rPr>
              <w:fldChar w:fldCharType="separate"/>
            </w:r>
            <w:r>
              <w:rPr>
                <w:noProof/>
                <w:webHidden/>
              </w:rPr>
              <w:t>2</w:t>
            </w:r>
            <w:r>
              <w:rPr>
                <w:noProof/>
                <w:webHidden/>
              </w:rPr>
              <w:fldChar w:fldCharType="end"/>
            </w:r>
          </w:hyperlink>
        </w:p>
        <w:p w14:paraId="461787AC" w14:textId="6B872A9B" w:rsidR="00663DBE" w:rsidRDefault="00663DBE">
          <w:pPr>
            <w:pStyle w:val="TOC2"/>
            <w:tabs>
              <w:tab w:val="left" w:pos="660"/>
              <w:tab w:val="right" w:leader="dot" w:pos="9016"/>
            </w:tabs>
            <w:rPr>
              <w:rFonts w:eastAsiaTheme="minorEastAsia"/>
              <w:noProof/>
              <w:lang w:eastAsia="en-AU"/>
            </w:rPr>
          </w:pPr>
          <w:hyperlink w:anchor="_Toc51262740" w:history="1">
            <w:r w:rsidRPr="007D2CE4">
              <w:rPr>
                <w:rStyle w:val="Hyperlink"/>
                <w:noProof/>
              </w:rPr>
              <w:t>2.</w:t>
            </w:r>
            <w:r>
              <w:rPr>
                <w:rFonts w:eastAsiaTheme="minorEastAsia"/>
                <w:noProof/>
                <w:lang w:eastAsia="en-AU"/>
              </w:rPr>
              <w:tab/>
            </w:r>
            <w:r w:rsidRPr="007D2CE4">
              <w:rPr>
                <w:rStyle w:val="Hyperlink"/>
                <w:noProof/>
              </w:rPr>
              <w:t>Key issue</w:t>
            </w:r>
            <w:r>
              <w:rPr>
                <w:noProof/>
                <w:webHidden/>
              </w:rPr>
              <w:tab/>
            </w:r>
            <w:r>
              <w:rPr>
                <w:noProof/>
                <w:webHidden/>
              </w:rPr>
              <w:fldChar w:fldCharType="begin"/>
            </w:r>
            <w:r>
              <w:rPr>
                <w:noProof/>
                <w:webHidden/>
              </w:rPr>
              <w:instrText xml:space="preserve"> PAGEREF _Toc51262740 \h </w:instrText>
            </w:r>
            <w:r>
              <w:rPr>
                <w:noProof/>
                <w:webHidden/>
              </w:rPr>
            </w:r>
            <w:r>
              <w:rPr>
                <w:noProof/>
                <w:webHidden/>
              </w:rPr>
              <w:fldChar w:fldCharType="separate"/>
            </w:r>
            <w:r>
              <w:rPr>
                <w:noProof/>
                <w:webHidden/>
              </w:rPr>
              <w:t>2</w:t>
            </w:r>
            <w:r>
              <w:rPr>
                <w:noProof/>
                <w:webHidden/>
              </w:rPr>
              <w:fldChar w:fldCharType="end"/>
            </w:r>
          </w:hyperlink>
        </w:p>
        <w:p w14:paraId="0FBCA88E" w14:textId="37B71DB1" w:rsidR="00663DBE" w:rsidRDefault="00663DBE">
          <w:pPr>
            <w:pStyle w:val="TOC2"/>
            <w:tabs>
              <w:tab w:val="left" w:pos="660"/>
              <w:tab w:val="right" w:leader="dot" w:pos="9016"/>
            </w:tabs>
            <w:rPr>
              <w:rFonts w:eastAsiaTheme="minorEastAsia"/>
              <w:noProof/>
              <w:lang w:eastAsia="en-AU"/>
            </w:rPr>
          </w:pPr>
          <w:hyperlink w:anchor="_Toc51262741" w:history="1">
            <w:r w:rsidRPr="007D2CE4">
              <w:rPr>
                <w:rStyle w:val="Hyperlink"/>
                <w:noProof/>
              </w:rPr>
              <w:t>3.</w:t>
            </w:r>
            <w:r>
              <w:rPr>
                <w:rFonts w:eastAsiaTheme="minorEastAsia"/>
                <w:noProof/>
                <w:lang w:eastAsia="en-AU"/>
              </w:rPr>
              <w:tab/>
            </w:r>
            <w:r w:rsidRPr="007D2CE4">
              <w:rPr>
                <w:rStyle w:val="Hyperlink"/>
                <w:noProof/>
              </w:rPr>
              <w:t>Current Commonwealth power</w:t>
            </w:r>
            <w:r>
              <w:rPr>
                <w:noProof/>
                <w:webHidden/>
              </w:rPr>
              <w:tab/>
            </w:r>
            <w:r>
              <w:rPr>
                <w:noProof/>
                <w:webHidden/>
              </w:rPr>
              <w:fldChar w:fldCharType="begin"/>
            </w:r>
            <w:r>
              <w:rPr>
                <w:noProof/>
                <w:webHidden/>
              </w:rPr>
              <w:instrText xml:space="preserve"> PAGEREF _Toc51262741 \h </w:instrText>
            </w:r>
            <w:r>
              <w:rPr>
                <w:noProof/>
                <w:webHidden/>
              </w:rPr>
            </w:r>
            <w:r>
              <w:rPr>
                <w:noProof/>
                <w:webHidden/>
              </w:rPr>
              <w:fldChar w:fldCharType="separate"/>
            </w:r>
            <w:r>
              <w:rPr>
                <w:noProof/>
                <w:webHidden/>
              </w:rPr>
              <w:t>3</w:t>
            </w:r>
            <w:r>
              <w:rPr>
                <w:noProof/>
                <w:webHidden/>
              </w:rPr>
              <w:fldChar w:fldCharType="end"/>
            </w:r>
          </w:hyperlink>
        </w:p>
        <w:p w14:paraId="539B059C" w14:textId="5E5BB7E4" w:rsidR="00663DBE" w:rsidRDefault="00663DBE">
          <w:pPr>
            <w:pStyle w:val="TOC2"/>
            <w:tabs>
              <w:tab w:val="left" w:pos="660"/>
              <w:tab w:val="right" w:leader="dot" w:pos="9016"/>
            </w:tabs>
            <w:rPr>
              <w:rFonts w:eastAsiaTheme="minorEastAsia"/>
              <w:noProof/>
              <w:lang w:eastAsia="en-AU"/>
            </w:rPr>
          </w:pPr>
          <w:hyperlink w:anchor="_Toc51262742" w:history="1">
            <w:r w:rsidRPr="007D2CE4">
              <w:rPr>
                <w:rStyle w:val="Hyperlink"/>
                <w:noProof/>
              </w:rPr>
              <w:t>4.</w:t>
            </w:r>
            <w:r>
              <w:rPr>
                <w:rFonts w:eastAsiaTheme="minorEastAsia"/>
                <w:noProof/>
                <w:lang w:eastAsia="en-AU"/>
              </w:rPr>
              <w:tab/>
            </w:r>
            <w:r w:rsidRPr="007D2CE4">
              <w:rPr>
                <w:rStyle w:val="Hyperlink"/>
                <w:noProof/>
              </w:rPr>
              <w:t>State use of emergency powers</w:t>
            </w:r>
            <w:r>
              <w:rPr>
                <w:noProof/>
                <w:webHidden/>
              </w:rPr>
              <w:tab/>
            </w:r>
            <w:r>
              <w:rPr>
                <w:noProof/>
                <w:webHidden/>
              </w:rPr>
              <w:fldChar w:fldCharType="begin"/>
            </w:r>
            <w:r>
              <w:rPr>
                <w:noProof/>
                <w:webHidden/>
              </w:rPr>
              <w:instrText xml:space="preserve"> PAGEREF _Toc51262742 \h </w:instrText>
            </w:r>
            <w:r>
              <w:rPr>
                <w:noProof/>
                <w:webHidden/>
              </w:rPr>
            </w:r>
            <w:r>
              <w:rPr>
                <w:noProof/>
                <w:webHidden/>
              </w:rPr>
              <w:fldChar w:fldCharType="separate"/>
            </w:r>
            <w:r>
              <w:rPr>
                <w:noProof/>
                <w:webHidden/>
              </w:rPr>
              <w:t>4</w:t>
            </w:r>
            <w:r>
              <w:rPr>
                <w:noProof/>
                <w:webHidden/>
              </w:rPr>
              <w:fldChar w:fldCharType="end"/>
            </w:r>
          </w:hyperlink>
        </w:p>
        <w:p w14:paraId="7D330A15" w14:textId="227A9C4B" w:rsidR="00663DBE" w:rsidRDefault="00663DBE">
          <w:pPr>
            <w:pStyle w:val="TOC2"/>
            <w:tabs>
              <w:tab w:val="left" w:pos="660"/>
              <w:tab w:val="right" w:leader="dot" w:pos="9016"/>
            </w:tabs>
            <w:rPr>
              <w:rFonts w:eastAsiaTheme="minorEastAsia"/>
              <w:noProof/>
              <w:lang w:eastAsia="en-AU"/>
            </w:rPr>
          </w:pPr>
          <w:hyperlink w:anchor="_Toc51262743" w:history="1">
            <w:r w:rsidRPr="007D2CE4">
              <w:rPr>
                <w:rStyle w:val="Hyperlink"/>
                <w:noProof/>
              </w:rPr>
              <w:t>5.</w:t>
            </w:r>
            <w:r>
              <w:rPr>
                <w:rFonts w:eastAsiaTheme="minorEastAsia"/>
                <w:noProof/>
                <w:lang w:eastAsia="en-AU"/>
              </w:rPr>
              <w:tab/>
            </w:r>
            <w:r w:rsidRPr="007D2CE4">
              <w:rPr>
                <w:rStyle w:val="Hyperlink"/>
                <w:noProof/>
              </w:rPr>
              <w:t>National agency for bushfires, cyber-attacks?</w:t>
            </w:r>
            <w:r>
              <w:rPr>
                <w:noProof/>
                <w:webHidden/>
              </w:rPr>
              <w:tab/>
            </w:r>
            <w:r>
              <w:rPr>
                <w:noProof/>
                <w:webHidden/>
              </w:rPr>
              <w:fldChar w:fldCharType="begin"/>
            </w:r>
            <w:r>
              <w:rPr>
                <w:noProof/>
                <w:webHidden/>
              </w:rPr>
              <w:instrText xml:space="preserve"> PAGEREF _Toc51262743 \h </w:instrText>
            </w:r>
            <w:r>
              <w:rPr>
                <w:noProof/>
                <w:webHidden/>
              </w:rPr>
            </w:r>
            <w:r>
              <w:rPr>
                <w:noProof/>
                <w:webHidden/>
              </w:rPr>
              <w:fldChar w:fldCharType="separate"/>
            </w:r>
            <w:r>
              <w:rPr>
                <w:noProof/>
                <w:webHidden/>
              </w:rPr>
              <w:t>5</w:t>
            </w:r>
            <w:r>
              <w:rPr>
                <w:noProof/>
                <w:webHidden/>
              </w:rPr>
              <w:fldChar w:fldCharType="end"/>
            </w:r>
          </w:hyperlink>
        </w:p>
        <w:p w14:paraId="2A16D4B8" w14:textId="55475842" w:rsidR="00663DBE" w:rsidRDefault="00663DBE">
          <w:pPr>
            <w:pStyle w:val="TOC2"/>
            <w:tabs>
              <w:tab w:val="left" w:pos="660"/>
              <w:tab w:val="right" w:leader="dot" w:pos="9016"/>
            </w:tabs>
            <w:rPr>
              <w:rFonts w:eastAsiaTheme="minorEastAsia"/>
              <w:noProof/>
              <w:lang w:eastAsia="en-AU"/>
            </w:rPr>
          </w:pPr>
          <w:hyperlink w:anchor="_Toc51262744" w:history="1">
            <w:r w:rsidRPr="007D2CE4">
              <w:rPr>
                <w:rStyle w:val="Hyperlink"/>
                <w:noProof/>
              </w:rPr>
              <w:t>6.</w:t>
            </w:r>
            <w:r>
              <w:rPr>
                <w:rFonts w:eastAsiaTheme="minorEastAsia"/>
                <w:noProof/>
                <w:lang w:eastAsia="en-AU"/>
              </w:rPr>
              <w:tab/>
            </w:r>
            <w:r w:rsidRPr="007D2CE4">
              <w:rPr>
                <w:rStyle w:val="Hyperlink"/>
                <w:noProof/>
              </w:rPr>
              <w:t>Comments</w:t>
            </w:r>
            <w:r>
              <w:rPr>
                <w:noProof/>
                <w:webHidden/>
              </w:rPr>
              <w:tab/>
            </w:r>
            <w:r>
              <w:rPr>
                <w:noProof/>
                <w:webHidden/>
              </w:rPr>
              <w:fldChar w:fldCharType="begin"/>
            </w:r>
            <w:r>
              <w:rPr>
                <w:noProof/>
                <w:webHidden/>
              </w:rPr>
              <w:instrText xml:space="preserve"> PAGEREF _Toc51262744 \h </w:instrText>
            </w:r>
            <w:r>
              <w:rPr>
                <w:noProof/>
                <w:webHidden/>
              </w:rPr>
            </w:r>
            <w:r>
              <w:rPr>
                <w:noProof/>
                <w:webHidden/>
              </w:rPr>
              <w:fldChar w:fldCharType="separate"/>
            </w:r>
            <w:r>
              <w:rPr>
                <w:noProof/>
                <w:webHidden/>
              </w:rPr>
              <w:t>5</w:t>
            </w:r>
            <w:r>
              <w:rPr>
                <w:noProof/>
                <w:webHidden/>
              </w:rPr>
              <w:fldChar w:fldCharType="end"/>
            </w:r>
          </w:hyperlink>
        </w:p>
        <w:p w14:paraId="48EB71E2" w14:textId="094A0A6C" w:rsidR="00663DBE" w:rsidRDefault="00663DBE">
          <w:pPr>
            <w:pStyle w:val="TOC2"/>
            <w:tabs>
              <w:tab w:val="right" w:leader="dot" w:pos="9016"/>
            </w:tabs>
            <w:rPr>
              <w:rFonts w:eastAsiaTheme="minorEastAsia"/>
              <w:noProof/>
              <w:lang w:eastAsia="en-AU"/>
            </w:rPr>
          </w:pPr>
          <w:hyperlink w:anchor="_Toc51262745" w:history="1">
            <w:r w:rsidRPr="007D2CE4">
              <w:rPr>
                <w:rStyle w:val="Hyperlink"/>
                <w:noProof/>
              </w:rPr>
              <w:t>Appendix A: Commission papers summary</w:t>
            </w:r>
            <w:r>
              <w:rPr>
                <w:noProof/>
                <w:webHidden/>
              </w:rPr>
              <w:tab/>
            </w:r>
            <w:r>
              <w:rPr>
                <w:noProof/>
                <w:webHidden/>
              </w:rPr>
              <w:fldChar w:fldCharType="begin"/>
            </w:r>
            <w:r>
              <w:rPr>
                <w:noProof/>
                <w:webHidden/>
              </w:rPr>
              <w:instrText xml:space="preserve"> PAGEREF _Toc51262745 \h </w:instrText>
            </w:r>
            <w:r>
              <w:rPr>
                <w:noProof/>
                <w:webHidden/>
              </w:rPr>
            </w:r>
            <w:r>
              <w:rPr>
                <w:noProof/>
                <w:webHidden/>
              </w:rPr>
              <w:fldChar w:fldCharType="separate"/>
            </w:r>
            <w:r>
              <w:rPr>
                <w:noProof/>
                <w:webHidden/>
              </w:rPr>
              <w:t>7</w:t>
            </w:r>
            <w:r>
              <w:rPr>
                <w:noProof/>
                <w:webHidden/>
              </w:rPr>
              <w:fldChar w:fldCharType="end"/>
            </w:r>
          </w:hyperlink>
        </w:p>
        <w:p w14:paraId="0B7CB92E" w14:textId="5E1BEDF2" w:rsidR="00663DBE" w:rsidRDefault="00663DBE">
          <w:pPr>
            <w:pStyle w:val="TOC3"/>
            <w:tabs>
              <w:tab w:val="right" w:leader="dot" w:pos="9016"/>
            </w:tabs>
            <w:rPr>
              <w:rFonts w:eastAsiaTheme="minorEastAsia"/>
              <w:noProof/>
              <w:lang w:eastAsia="en-AU"/>
            </w:rPr>
          </w:pPr>
          <w:hyperlink w:anchor="_Toc51262746" w:history="1">
            <w:r w:rsidRPr="007D2CE4">
              <w:rPr>
                <w:rStyle w:val="Hyperlink"/>
                <w:noProof/>
              </w:rPr>
              <w:t>Agency coordination</w:t>
            </w:r>
            <w:r>
              <w:rPr>
                <w:noProof/>
                <w:webHidden/>
              </w:rPr>
              <w:tab/>
            </w:r>
            <w:r>
              <w:rPr>
                <w:noProof/>
                <w:webHidden/>
              </w:rPr>
              <w:fldChar w:fldCharType="begin"/>
            </w:r>
            <w:r>
              <w:rPr>
                <w:noProof/>
                <w:webHidden/>
              </w:rPr>
              <w:instrText xml:space="preserve"> PAGEREF _Toc51262746 \h </w:instrText>
            </w:r>
            <w:r>
              <w:rPr>
                <w:noProof/>
                <w:webHidden/>
              </w:rPr>
            </w:r>
            <w:r>
              <w:rPr>
                <w:noProof/>
                <w:webHidden/>
              </w:rPr>
              <w:fldChar w:fldCharType="separate"/>
            </w:r>
            <w:r>
              <w:rPr>
                <w:noProof/>
                <w:webHidden/>
              </w:rPr>
              <w:t>7</w:t>
            </w:r>
            <w:r>
              <w:rPr>
                <w:noProof/>
                <w:webHidden/>
              </w:rPr>
              <w:fldChar w:fldCharType="end"/>
            </w:r>
          </w:hyperlink>
        </w:p>
        <w:p w14:paraId="4AD8D787" w14:textId="62016867" w:rsidR="00663DBE" w:rsidRDefault="00663DBE">
          <w:pPr>
            <w:pStyle w:val="TOC3"/>
            <w:tabs>
              <w:tab w:val="right" w:leader="dot" w:pos="9016"/>
            </w:tabs>
            <w:rPr>
              <w:rFonts w:eastAsiaTheme="minorEastAsia"/>
              <w:noProof/>
              <w:lang w:eastAsia="en-AU"/>
            </w:rPr>
          </w:pPr>
          <w:hyperlink w:anchor="_Toc51262747" w:history="1">
            <w:r w:rsidRPr="007D2CE4">
              <w:rPr>
                <w:rStyle w:val="Hyperlink"/>
                <w:noProof/>
              </w:rPr>
              <w:t>Australian Defence Force</w:t>
            </w:r>
            <w:r>
              <w:rPr>
                <w:noProof/>
                <w:webHidden/>
              </w:rPr>
              <w:tab/>
            </w:r>
            <w:r>
              <w:rPr>
                <w:noProof/>
                <w:webHidden/>
              </w:rPr>
              <w:fldChar w:fldCharType="begin"/>
            </w:r>
            <w:r>
              <w:rPr>
                <w:noProof/>
                <w:webHidden/>
              </w:rPr>
              <w:instrText xml:space="preserve"> PAGEREF _Toc51262747 \h </w:instrText>
            </w:r>
            <w:r>
              <w:rPr>
                <w:noProof/>
                <w:webHidden/>
              </w:rPr>
            </w:r>
            <w:r>
              <w:rPr>
                <w:noProof/>
                <w:webHidden/>
              </w:rPr>
              <w:fldChar w:fldCharType="separate"/>
            </w:r>
            <w:r>
              <w:rPr>
                <w:noProof/>
                <w:webHidden/>
              </w:rPr>
              <w:t>7</w:t>
            </w:r>
            <w:r>
              <w:rPr>
                <w:noProof/>
                <w:webHidden/>
              </w:rPr>
              <w:fldChar w:fldCharType="end"/>
            </w:r>
          </w:hyperlink>
        </w:p>
        <w:p w14:paraId="7BD12A42" w14:textId="4B88F9BE" w:rsidR="00663DBE" w:rsidRDefault="00663DBE">
          <w:pPr>
            <w:pStyle w:val="TOC3"/>
            <w:tabs>
              <w:tab w:val="right" w:leader="dot" w:pos="9016"/>
            </w:tabs>
            <w:rPr>
              <w:rFonts w:eastAsiaTheme="minorEastAsia"/>
              <w:noProof/>
              <w:lang w:eastAsia="en-AU"/>
            </w:rPr>
          </w:pPr>
          <w:hyperlink w:anchor="_Toc51262748" w:history="1">
            <w:r w:rsidRPr="007D2CE4">
              <w:rPr>
                <w:rStyle w:val="Hyperlink"/>
                <w:noProof/>
              </w:rPr>
              <w:t>Emergency powers</w:t>
            </w:r>
            <w:r>
              <w:rPr>
                <w:noProof/>
                <w:webHidden/>
              </w:rPr>
              <w:tab/>
            </w:r>
            <w:r>
              <w:rPr>
                <w:noProof/>
                <w:webHidden/>
              </w:rPr>
              <w:fldChar w:fldCharType="begin"/>
            </w:r>
            <w:r>
              <w:rPr>
                <w:noProof/>
                <w:webHidden/>
              </w:rPr>
              <w:instrText xml:space="preserve"> PAGEREF _Toc51262748 \h </w:instrText>
            </w:r>
            <w:r>
              <w:rPr>
                <w:noProof/>
                <w:webHidden/>
              </w:rPr>
            </w:r>
            <w:r>
              <w:rPr>
                <w:noProof/>
                <w:webHidden/>
              </w:rPr>
              <w:fldChar w:fldCharType="separate"/>
            </w:r>
            <w:r>
              <w:rPr>
                <w:noProof/>
                <w:webHidden/>
              </w:rPr>
              <w:t>8</w:t>
            </w:r>
            <w:r>
              <w:rPr>
                <w:noProof/>
                <w:webHidden/>
              </w:rPr>
              <w:fldChar w:fldCharType="end"/>
            </w:r>
          </w:hyperlink>
        </w:p>
        <w:p w14:paraId="224F2C7A" w14:textId="1BF304A6" w:rsidR="00663DBE" w:rsidRDefault="00663DBE">
          <w:pPr>
            <w:pStyle w:val="TOC3"/>
            <w:tabs>
              <w:tab w:val="right" w:leader="dot" w:pos="9016"/>
            </w:tabs>
            <w:rPr>
              <w:rFonts w:eastAsiaTheme="minorEastAsia"/>
              <w:noProof/>
              <w:lang w:eastAsia="en-AU"/>
            </w:rPr>
          </w:pPr>
          <w:hyperlink w:anchor="_Toc51262749" w:history="1">
            <w:r w:rsidRPr="007D2CE4">
              <w:rPr>
                <w:rStyle w:val="Hyperlink"/>
                <w:noProof/>
              </w:rPr>
              <w:t>State requests</w:t>
            </w:r>
            <w:r>
              <w:rPr>
                <w:noProof/>
                <w:webHidden/>
              </w:rPr>
              <w:tab/>
            </w:r>
            <w:r>
              <w:rPr>
                <w:noProof/>
                <w:webHidden/>
              </w:rPr>
              <w:fldChar w:fldCharType="begin"/>
            </w:r>
            <w:r>
              <w:rPr>
                <w:noProof/>
                <w:webHidden/>
              </w:rPr>
              <w:instrText xml:space="preserve"> PAGEREF _Toc51262749 \h </w:instrText>
            </w:r>
            <w:r>
              <w:rPr>
                <w:noProof/>
                <w:webHidden/>
              </w:rPr>
            </w:r>
            <w:r>
              <w:rPr>
                <w:noProof/>
                <w:webHidden/>
              </w:rPr>
              <w:fldChar w:fldCharType="separate"/>
            </w:r>
            <w:r>
              <w:rPr>
                <w:noProof/>
                <w:webHidden/>
              </w:rPr>
              <w:t>8</w:t>
            </w:r>
            <w:r>
              <w:rPr>
                <w:noProof/>
                <w:webHidden/>
              </w:rPr>
              <w:fldChar w:fldCharType="end"/>
            </w:r>
          </w:hyperlink>
        </w:p>
        <w:p w14:paraId="5269F998" w14:textId="22856686" w:rsidR="00663DBE" w:rsidRDefault="00663DBE">
          <w:pPr>
            <w:pStyle w:val="TOC3"/>
            <w:tabs>
              <w:tab w:val="right" w:leader="dot" w:pos="9016"/>
            </w:tabs>
            <w:rPr>
              <w:rFonts w:eastAsiaTheme="minorEastAsia"/>
              <w:noProof/>
              <w:lang w:eastAsia="en-AU"/>
            </w:rPr>
          </w:pPr>
          <w:hyperlink w:anchor="_Toc51262750" w:history="1">
            <w:r w:rsidRPr="007D2CE4">
              <w:rPr>
                <w:rStyle w:val="Hyperlink"/>
                <w:noProof/>
              </w:rPr>
              <w:t>Commonwealth legislative powers</w:t>
            </w:r>
            <w:r>
              <w:rPr>
                <w:noProof/>
                <w:webHidden/>
              </w:rPr>
              <w:tab/>
            </w:r>
            <w:r>
              <w:rPr>
                <w:noProof/>
                <w:webHidden/>
              </w:rPr>
              <w:fldChar w:fldCharType="begin"/>
            </w:r>
            <w:r>
              <w:rPr>
                <w:noProof/>
                <w:webHidden/>
              </w:rPr>
              <w:instrText xml:space="preserve"> PAGEREF _Toc51262750 \h </w:instrText>
            </w:r>
            <w:r>
              <w:rPr>
                <w:noProof/>
                <w:webHidden/>
              </w:rPr>
            </w:r>
            <w:r>
              <w:rPr>
                <w:noProof/>
                <w:webHidden/>
              </w:rPr>
              <w:fldChar w:fldCharType="separate"/>
            </w:r>
            <w:r>
              <w:rPr>
                <w:noProof/>
                <w:webHidden/>
              </w:rPr>
              <w:t>8</w:t>
            </w:r>
            <w:r>
              <w:rPr>
                <w:noProof/>
                <w:webHidden/>
              </w:rPr>
              <w:fldChar w:fldCharType="end"/>
            </w:r>
          </w:hyperlink>
        </w:p>
        <w:p w14:paraId="46991BAD" w14:textId="6FDD8B52" w:rsidR="00663DBE" w:rsidRDefault="00663DBE">
          <w:pPr>
            <w:pStyle w:val="TOC3"/>
            <w:tabs>
              <w:tab w:val="right" w:leader="dot" w:pos="9016"/>
            </w:tabs>
            <w:rPr>
              <w:rFonts w:eastAsiaTheme="minorEastAsia"/>
              <w:noProof/>
              <w:lang w:eastAsia="en-AU"/>
            </w:rPr>
          </w:pPr>
          <w:hyperlink w:anchor="_Toc51262751" w:history="1">
            <w:r w:rsidRPr="007D2CE4">
              <w:rPr>
                <w:rStyle w:val="Hyperlink"/>
                <w:noProof/>
              </w:rPr>
              <w:t>Non-statutory Executive power</w:t>
            </w:r>
            <w:r>
              <w:rPr>
                <w:noProof/>
                <w:webHidden/>
              </w:rPr>
              <w:tab/>
            </w:r>
            <w:r>
              <w:rPr>
                <w:noProof/>
                <w:webHidden/>
              </w:rPr>
              <w:fldChar w:fldCharType="begin"/>
            </w:r>
            <w:r>
              <w:rPr>
                <w:noProof/>
                <w:webHidden/>
              </w:rPr>
              <w:instrText xml:space="preserve"> PAGEREF _Toc51262751 \h </w:instrText>
            </w:r>
            <w:r>
              <w:rPr>
                <w:noProof/>
                <w:webHidden/>
              </w:rPr>
            </w:r>
            <w:r>
              <w:rPr>
                <w:noProof/>
                <w:webHidden/>
              </w:rPr>
              <w:fldChar w:fldCharType="separate"/>
            </w:r>
            <w:r>
              <w:rPr>
                <w:noProof/>
                <w:webHidden/>
              </w:rPr>
              <w:t>9</w:t>
            </w:r>
            <w:r>
              <w:rPr>
                <w:noProof/>
                <w:webHidden/>
              </w:rPr>
              <w:fldChar w:fldCharType="end"/>
            </w:r>
          </w:hyperlink>
        </w:p>
        <w:p w14:paraId="7AC7A56B" w14:textId="48798E5C" w:rsidR="00663DBE" w:rsidRDefault="00663DBE">
          <w:pPr>
            <w:pStyle w:val="TOC3"/>
            <w:tabs>
              <w:tab w:val="right" w:leader="dot" w:pos="9016"/>
            </w:tabs>
            <w:rPr>
              <w:rFonts w:eastAsiaTheme="minorEastAsia"/>
              <w:noProof/>
              <w:lang w:eastAsia="en-AU"/>
            </w:rPr>
          </w:pPr>
          <w:hyperlink w:anchor="_Toc51262752" w:history="1">
            <w:r w:rsidRPr="007D2CE4">
              <w:rPr>
                <w:rStyle w:val="Hyperlink"/>
                <w:noProof/>
              </w:rPr>
              <w:t>Outcome</w:t>
            </w:r>
            <w:r>
              <w:rPr>
                <w:noProof/>
                <w:webHidden/>
              </w:rPr>
              <w:tab/>
            </w:r>
            <w:r>
              <w:rPr>
                <w:noProof/>
                <w:webHidden/>
              </w:rPr>
              <w:fldChar w:fldCharType="begin"/>
            </w:r>
            <w:r>
              <w:rPr>
                <w:noProof/>
                <w:webHidden/>
              </w:rPr>
              <w:instrText xml:space="preserve"> PAGEREF _Toc51262752 \h </w:instrText>
            </w:r>
            <w:r>
              <w:rPr>
                <w:noProof/>
                <w:webHidden/>
              </w:rPr>
            </w:r>
            <w:r>
              <w:rPr>
                <w:noProof/>
                <w:webHidden/>
              </w:rPr>
              <w:fldChar w:fldCharType="separate"/>
            </w:r>
            <w:r>
              <w:rPr>
                <w:noProof/>
                <w:webHidden/>
              </w:rPr>
              <w:t>9</w:t>
            </w:r>
            <w:r>
              <w:rPr>
                <w:noProof/>
                <w:webHidden/>
              </w:rPr>
              <w:fldChar w:fldCharType="end"/>
            </w:r>
          </w:hyperlink>
        </w:p>
        <w:p w14:paraId="5821F773" w14:textId="462C18D6" w:rsidR="00663DBE" w:rsidRDefault="00663DBE">
          <w:pPr>
            <w:pStyle w:val="TOC2"/>
            <w:tabs>
              <w:tab w:val="right" w:leader="dot" w:pos="9016"/>
            </w:tabs>
            <w:rPr>
              <w:rFonts w:eastAsiaTheme="minorEastAsia"/>
              <w:noProof/>
              <w:lang w:eastAsia="en-AU"/>
            </w:rPr>
          </w:pPr>
          <w:hyperlink w:anchor="_Toc51262753" w:history="1">
            <w:r w:rsidRPr="007D2CE4">
              <w:rPr>
                <w:rStyle w:val="Hyperlink"/>
                <w:noProof/>
              </w:rPr>
              <w:t xml:space="preserve">Appendix B: </w:t>
            </w:r>
            <w:r w:rsidRPr="007D2CE4">
              <w:rPr>
                <w:rStyle w:val="Hyperlink"/>
                <w:noProof/>
                <w:bdr w:val="none" w:sz="0" w:space="0" w:color="auto" w:frame="1"/>
                <w:shd w:val="clear" w:color="auto" w:fill="FFFFFF"/>
              </w:rPr>
              <w:t>Palmer v State of Western Australia</w:t>
            </w:r>
            <w:r>
              <w:rPr>
                <w:noProof/>
                <w:webHidden/>
              </w:rPr>
              <w:tab/>
            </w:r>
            <w:r>
              <w:rPr>
                <w:noProof/>
                <w:webHidden/>
              </w:rPr>
              <w:fldChar w:fldCharType="begin"/>
            </w:r>
            <w:r>
              <w:rPr>
                <w:noProof/>
                <w:webHidden/>
              </w:rPr>
              <w:instrText xml:space="preserve"> PAGEREF _Toc51262753 \h </w:instrText>
            </w:r>
            <w:r>
              <w:rPr>
                <w:noProof/>
                <w:webHidden/>
              </w:rPr>
            </w:r>
            <w:r>
              <w:rPr>
                <w:noProof/>
                <w:webHidden/>
              </w:rPr>
              <w:fldChar w:fldCharType="separate"/>
            </w:r>
            <w:r>
              <w:rPr>
                <w:noProof/>
                <w:webHidden/>
              </w:rPr>
              <w:t>10</w:t>
            </w:r>
            <w:r>
              <w:rPr>
                <w:noProof/>
                <w:webHidden/>
              </w:rPr>
              <w:fldChar w:fldCharType="end"/>
            </w:r>
          </w:hyperlink>
        </w:p>
        <w:p w14:paraId="2A1EE11A" w14:textId="1AA6C61F" w:rsidR="00663DBE" w:rsidRDefault="00663DBE">
          <w:pPr>
            <w:pStyle w:val="TOC3"/>
            <w:tabs>
              <w:tab w:val="right" w:leader="dot" w:pos="9016"/>
            </w:tabs>
            <w:rPr>
              <w:rFonts w:eastAsiaTheme="minorEastAsia"/>
              <w:noProof/>
              <w:lang w:eastAsia="en-AU"/>
            </w:rPr>
          </w:pPr>
          <w:hyperlink w:anchor="_Toc51262754" w:history="1">
            <w:r w:rsidRPr="007D2CE4">
              <w:rPr>
                <w:rStyle w:val="Hyperlink"/>
                <w:noProof/>
              </w:rPr>
              <w:t>Background</w:t>
            </w:r>
            <w:r>
              <w:rPr>
                <w:noProof/>
                <w:webHidden/>
              </w:rPr>
              <w:tab/>
            </w:r>
            <w:r>
              <w:rPr>
                <w:noProof/>
                <w:webHidden/>
              </w:rPr>
              <w:fldChar w:fldCharType="begin"/>
            </w:r>
            <w:r>
              <w:rPr>
                <w:noProof/>
                <w:webHidden/>
              </w:rPr>
              <w:instrText xml:space="preserve"> PAGEREF _Toc51262754 \h </w:instrText>
            </w:r>
            <w:r>
              <w:rPr>
                <w:noProof/>
                <w:webHidden/>
              </w:rPr>
            </w:r>
            <w:r>
              <w:rPr>
                <w:noProof/>
                <w:webHidden/>
              </w:rPr>
              <w:fldChar w:fldCharType="separate"/>
            </w:r>
            <w:r>
              <w:rPr>
                <w:noProof/>
                <w:webHidden/>
              </w:rPr>
              <w:t>10</w:t>
            </w:r>
            <w:r>
              <w:rPr>
                <w:noProof/>
                <w:webHidden/>
              </w:rPr>
              <w:fldChar w:fldCharType="end"/>
            </w:r>
          </w:hyperlink>
        </w:p>
        <w:p w14:paraId="7DAE729D" w14:textId="7D7BB4B1" w:rsidR="00663DBE" w:rsidRDefault="00663DBE">
          <w:pPr>
            <w:pStyle w:val="TOC3"/>
            <w:tabs>
              <w:tab w:val="right" w:leader="dot" w:pos="9016"/>
            </w:tabs>
            <w:rPr>
              <w:rFonts w:eastAsiaTheme="minorEastAsia"/>
              <w:noProof/>
              <w:lang w:eastAsia="en-AU"/>
            </w:rPr>
          </w:pPr>
          <w:hyperlink w:anchor="_Toc51262755" w:history="1">
            <w:r w:rsidRPr="007D2CE4">
              <w:rPr>
                <w:rStyle w:val="Hyperlink"/>
                <w:noProof/>
              </w:rPr>
              <w:t>Findings</w:t>
            </w:r>
            <w:r>
              <w:rPr>
                <w:noProof/>
                <w:webHidden/>
              </w:rPr>
              <w:tab/>
            </w:r>
            <w:r>
              <w:rPr>
                <w:noProof/>
                <w:webHidden/>
              </w:rPr>
              <w:fldChar w:fldCharType="begin"/>
            </w:r>
            <w:r>
              <w:rPr>
                <w:noProof/>
                <w:webHidden/>
              </w:rPr>
              <w:instrText xml:space="preserve"> PAGEREF _Toc51262755 \h </w:instrText>
            </w:r>
            <w:r>
              <w:rPr>
                <w:noProof/>
                <w:webHidden/>
              </w:rPr>
            </w:r>
            <w:r>
              <w:rPr>
                <w:noProof/>
                <w:webHidden/>
              </w:rPr>
              <w:fldChar w:fldCharType="separate"/>
            </w:r>
            <w:r>
              <w:rPr>
                <w:noProof/>
                <w:webHidden/>
              </w:rPr>
              <w:t>10</w:t>
            </w:r>
            <w:r>
              <w:rPr>
                <w:noProof/>
                <w:webHidden/>
              </w:rPr>
              <w:fldChar w:fldCharType="end"/>
            </w:r>
          </w:hyperlink>
        </w:p>
        <w:p w14:paraId="286FFEE0" w14:textId="4F6FAC40" w:rsidR="00663DBE" w:rsidRDefault="00663DBE">
          <w:pPr>
            <w:pStyle w:val="TOC3"/>
            <w:tabs>
              <w:tab w:val="right" w:leader="dot" w:pos="9016"/>
            </w:tabs>
            <w:rPr>
              <w:rFonts w:eastAsiaTheme="minorEastAsia"/>
              <w:noProof/>
              <w:lang w:eastAsia="en-AU"/>
            </w:rPr>
          </w:pPr>
          <w:hyperlink w:anchor="_Toc51262756" w:history="1">
            <w:r w:rsidRPr="007D2CE4">
              <w:rPr>
                <w:rStyle w:val="Hyperlink"/>
                <w:noProof/>
              </w:rPr>
              <w:t>Comments – overview</w:t>
            </w:r>
            <w:r>
              <w:rPr>
                <w:noProof/>
                <w:webHidden/>
              </w:rPr>
              <w:tab/>
            </w:r>
            <w:r>
              <w:rPr>
                <w:noProof/>
                <w:webHidden/>
              </w:rPr>
              <w:fldChar w:fldCharType="begin"/>
            </w:r>
            <w:r>
              <w:rPr>
                <w:noProof/>
                <w:webHidden/>
              </w:rPr>
              <w:instrText xml:space="preserve"> PAGEREF _Toc51262756 \h </w:instrText>
            </w:r>
            <w:r>
              <w:rPr>
                <w:noProof/>
                <w:webHidden/>
              </w:rPr>
            </w:r>
            <w:r>
              <w:rPr>
                <w:noProof/>
                <w:webHidden/>
              </w:rPr>
              <w:fldChar w:fldCharType="separate"/>
            </w:r>
            <w:r>
              <w:rPr>
                <w:noProof/>
                <w:webHidden/>
              </w:rPr>
              <w:t>11</w:t>
            </w:r>
            <w:r>
              <w:rPr>
                <w:noProof/>
                <w:webHidden/>
              </w:rPr>
              <w:fldChar w:fldCharType="end"/>
            </w:r>
          </w:hyperlink>
        </w:p>
        <w:p w14:paraId="6B91AB5E" w14:textId="1E5F44E4" w:rsidR="00663DBE" w:rsidRDefault="00663DBE">
          <w:pPr>
            <w:pStyle w:val="TOC3"/>
            <w:tabs>
              <w:tab w:val="right" w:leader="dot" w:pos="9016"/>
            </w:tabs>
            <w:rPr>
              <w:rFonts w:eastAsiaTheme="minorEastAsia"/>
              <w:noProof/>
              <w:lang w:eastAsia="en-AU"/>
            </w:rPr>
          </w:pPr>
          <w:hyperlink w:anchor="_Toc51262757" w:history="1">
            <w:r w:rsidRPr="007D2CE4">
              <w:rPr>
                <w:rStyle w:val="Hyperlink"/>
                <w:noProof/>
              </w:rPr>
              <w:t>Questions on findings</w:t>
            </w:r>
            <w:r>
              <w:rPr>
                <w:noProof/>
                <w:webHidden/>
              </w:rPr>
              <w:tab/>
            </w:r>
            <w:r>
              <w:rPr>
                <w:noProof/>
                <w:webHidden/>
              </w:rPr>
              <w:fldChar w:fldCharType="begin"/>
            </w:r>
            <w:r>
              <w:rPr>
                <w:noProof/>
                <w:webHidden/>
              </w:rPr>
              <w:instrText xml:space="preserve"> PAGEREF _Toc51262757 \h </w:instrText>
            </w:r>
            <w:r>
              <w:rPr>
                <w:noProof/>
                <w:webHidden/>
              </w:rPr>
            </w:r>
            <w:r>
              <w:rPr>
                <w:noProof/>
                <w:webHidden/>
              </w:rPr>
              <w:fldChar w:fldCharType="separate"/>
            </w:r>
            <w:r>
              <w:rPr>
                <w:noProof/>
                <w:webHidden/>
              </w:rPr>
              <w:t>11</w:t>
            </w:r>
            <w:r>
              <w:rPr>
                <w:noProof/>
                <w:webHidden/>
              </w:rPr>
              <w:fldChar w:fldCharType="end"/>
            </w:r>
          </w:hyperlink>
        </w:p>
        <w:p w14:paraId="4E6826BD" w14:textId="4C2E6FE6" w:rsidR="00663DBE" w:rsidRDefault="00663DBE">
          <w:pPr>
            <w:pStyle w:val="TOC3"/>
            <w:tabs>
              <w:tab w:val="right" w:leader="dot" w:pos="9016"/>
            </w:tabs>
            <w:rPr>
              <w:rFonts w:eastAsiaTheme="minorEastAsia"/>
              <w:noProof/>
              <w:lang w:eastAsia="en-AU"/>
            </w:rPr>
          </w:pPr>
          <w:hyperlink w:anchor="_Toc51262758" w:history="1">
            <w:r w:rsidRPr="007D2CE4">
              <w:rPr>
                <w:rStyle w:val="Hyperlink"/>
                <w:noProof/>
              </w:rPr>
              <w:t>Views about experts</w:t>
            </w:r>
            <w:r>
              <w:rPr>
                <w:noProof/>
                <w:webHidden/>
              </w:rPr>
              <w:tab/>
            </w:r>
            <w:r>
              <w:rPr>
                <w:noProof/>
                <w:webHidden/>
              </w:rPr>
              <w:fldChar w:fldCharType="begin"/>
            </w:r>
            <w:r>
              <w:rPr>
                <w:noProof/>
                <w:webHidden/>
              </w:rPr>
              <w:instrText xml:space="preserve"> PAGEREF _Toc51262758 \h </w:instrText>
            </w:r>
            <w:r>
              <w:rPr>
                <w:noProof/>
                <w:webHidden/>
              </w:rPr>
            </w:r>
            <w:r>
              <w:rPr>
                <w:noProof/>
                <w:webHidden/>
              </w:rPr>
              <w:fldChar w:fldCharType="separate"/>
            </w:r>
            <w:r>
              <w:rPr>
                <w:noProof/>
                <w:webHidden/>
              </w:rPr>
              <w:t>11</w:t>
            </w:r>
            <w:r>
              <w:rPr>
                <w:noProof/>
                <w:webHidden/>
              </w:rPr>
              <w:fldChar w:fldCharType="end"/>
            </w:r>
          </w:hyperlink>
        </w:p>
        <w:p w14:paraId="0CA30897" w14:textId="6527FACB" w:rsidR="00663DBE" w:rsidRDefault="00663DBE">
          <w:pPr>
            <w:pStyle w:val="TOC3"/>
            <w:tabs>
              <w:tab w:val="right" w:leader="dot" w:pos="9016"/>
            </w:tabs>
            <w:rPr>
              <w:rFonts w:eastAsiaTheme="minorEastAsia"/>
              <w:noProof/>
              <w:lang w:eastAsia="en-AU"/>
            </w:rPr>
          </w:pPr>
          <w:hyperlink w:anchor="_Toc51262759" w:history="1">
            <w:r w:rsidRPr="007D2CE4">
              <w:rPr>
                <w:rStyle w:val="Hyperlink"/>
                <w:noProof/>
                <w:bdr w:val="none" w:sz="0" w:space="0" w:color="auto" w:frame="1"/>
                <w:lang w:eastAsia="en-AU"/>
              </w:rPr>
              <w:t>Crossroads Hotel outbreak</w:t>
            </w:r>
            <w:r>
              <w:rPr>
                <w:noProof/>
                <w:webHidden/>
              </w:rPr>
              <w:tab/>
            </w:r>
            <w:r>
              <w:rPr>
                <w:noProof/>
                <w:webHidden/>
              </w:rPr>
              <w:fldChar w:fldCharType="begin"/>
            </w:r>
            <w:r>
              <w:rPr>
                <w:noProof/>
                <w:webHidden/>
              </w:rPr>
              <w:instrText xml:space="preserve"> PAGEREF _Toc51262759 \h </w:instrText>
            </w:r>
            <w:r>
              <w:rPr>
                <w:noProof/>
                <w:webHidden/>
              </w:rPr>
            </w:r>
            <w:r>
              <w:rPr>
                <w:noProof/>
                <w:webHidden/>
              </w:rPr>
              <w:fldChar w:fldCharType="separate"/>
            </w:r>
            <w:r>
              <w:rPr>
                <w:noProof/>
                <w:webHidden/>
              </w:rPr>
              <w:t>13</w:t>
            </w:r>
            <w:r>
              <w:rPr>
                <w:noProof/>
                <w:webHidden/>
              </w:rPr>
              <w:fldChar w:fldCharType="end"/>
            </w:r>
          </w:hyperlink>
        </w:p>
        <w:p w14:paraId="658D39DB" w14:textId="22F295A6" w:rsidR="00663DBE" w:rsidRDefault="00663DBE">
          <w:pPr>
            <w:pStyle w:val="TOC3"/>
            <w:tabs>
              <w:tab w:val="right" w:leader="dot" w:pos="9016"/>
            </w:tabs>
            <w:rPr>
              <w:rFonts w:eastAsiaTheme="minorEastAsia"/>
              <w:noProof/>
              <w:lang w:eastAsia="en-AU"/>
            </w:rPr>
          </w:pPr>
          <w:hyperlink w:anchor="_Toc51262760" w:history="1">
            <w:r w:rsidRPr="007D2CE4">
              <w:rPr>
                <w:rStyle w:val="Hyperlink"/>
                <w:noProof/>
                <w:bdr w:val="none" w:sz="0" w:space="0" w:color="auto" w:frame="1"/>
              </w:rPr>
              <w:t>Hotspots</w:t>
            </w:r>
            <w:r>
              <w:rPr>
                <w:noProof/>
                <w:webHidden/>
              </w:rPr>
              <w:tab/>
            </w:r>
            <w:r>
              <w:rPr>
                <w:noProof/>
                <w:webHidden/>
              </w:rPr>
              <w:fldChar w:fldCharType="begin"/>
            </w:r>
            <w:r>
              <w:rPr>
                <w:noProof/>
                <w:webHidden/>
              </w:rPr>
              <w:instrText xml:space="preserve"> PAGEREF _Toc51262760 \h </w:instrText>
            </w:r>
            <w:r>
              <w:rPr>
                <w:noProof/>
                <w:webHidden/>
              </w:rPr>
            </w:r>
            <w:r>
              <w:rPr>
                <w:noProof/>
                <w:webHidden/>
              </w:rPr>
              <w:fldChar w:fldCharType="separate"/>
            </w:r>
            <w:r>
              <w:rPr>
                <w:noProof/>
                <w:webHidden/>
              </w:rPr>
              <w:t>14</w:t>
            </w:r>
            <w:r>
              <w:rPr>
                <w:noProof/>
                <w:webHidden/>
              </w:rPr>
              <w:fldChar w:fldCharType="end"/>
            </w:r>
          </w:hyperlink>
        </w:p>
        <w:p w14:paraId="75F17ED1" w14:textId="0183A4C2" w:rsidR="00663DBE" w:rsidRDefault="00663DBE">
          <w:pPr>
            <w:pStyle w:val="TOC3"/>
            <w:tabs>
              <w:tab w:val="right" w:leader="dot" w:pos="9016"/>
            </w:tabs>
            <w:rPr>
              <w:rFonts w:eastAsiaTheme="minorEastAsia"/>
              <w:noProof/>
              <w:lang w:eastAsia="en-AU"/>
            </w:rPr>
          </w:pPr>
          <w:hyperlink w:anchor="_Toc51262761" w:history="1">
            <w:r w:rsidRPr="007D2CE4">
              <w:rPr>
                <w:rStyle w:val="Hyperlink"/>
                <w:noProof/>
                <w:bdr w:val="none" w:sz="0" w:space="0" w:color="auto" w:frame="1"/>
                <w:lang w:eastAsia="en-AU"/>
              </w:rPr>
              <w:t>Conclusion</w:t>
            </w:r>
            <w:r>
              <w:rPr>
                <w:noProof/>
                <w:webHidden/>
              </w:rPr>
              <w:tab/>
            </w:r>
            <w:r>
              <w:rPr>
                <w:noProof/>
                <w:webHidden/>
              </w:rPr>
              <w:fldChar w:fldCharType="begin"/>
            </w:r>
            <w:r>
              <w:rPr>
                <w:noProof/>
                <w:webHidden/>
              </w:rPr>
              <w:instrText xml:space="preserve"> PAGEREF _Toc51262761 \h </w:instrText>
            </w:r>
            <w:r>
              <w:rPr>
                <w:noProof/>
                <w:webHidden/>
              </w:rPr>
            </w:r>
            <w:r>
              <w:rPr>
                <w:noProof/>
                <w:webHidden/>
              </w:rPr>
              <w:fldChar w:fldCharType="separate"/>
            </w:r>
            <w:r>
              <w:rPr>
                <w:noProof/>
                <w:webHidden/>
              </w:rPr>
              <w:t>15</w:t>
            </w:r>
            <w:r>
              <w:rPr>
                <w:noProof/>
                <w:webHidden/>
              </w:rPr>
              <w:fldChar w:fldCharType="end"/>
            </w:r>
          </w:hyperlink>
        </w:p>
        <w:p w14:paraId="0536E951" w14:textId="4C9B0638" w:rsidR="003A013B" w:rsidRDefault="003A013B">
          <w:r>
            <w:rPr>
              <w:b/>
              <w:bCs/>
              <w:noProof/>
            </w:rPr>
            <w:fldChar w:fldCharType="end"/>
          </w:r>
        </w:p>
      </w:sdtContent>
    </w:sdt>
    <w:p w14:paraId="7DF6D333" w14:textId="77777777" w:rsidR="003A013B" w:rsidRDefault="003A013B">
      <w:pPr>
        <w:rPr>
          <w:rFonts w:eastAsiaTheme="majorEastAsia" w:cstheme="minorHAnsi"/>
          <w:b/>
          <w:bCs/>
          <w:color w:val="2F5496" w:themeColor="accent1" w:themeShade="BF"/>
          <w:sz w:val="32"/>
          <w:szCs w:val="32"/>
        </w:rPr>
      </w:pPr>
      <w:r>
        <w:rPr>
          <w:rFonts w:cstheme="minorHAnsi"/>
          <w:b/>
          <w:bCs/>
        </w:rPr>
        <w:br w:type="page"/>
      </w:r>
    </w:p>
    <w:p w14:paraId="40B281AA" w14:textId="61831CDA" w:rsidR="00133374" w:rsidRPr="00133374" w:rsidRDefault="00133374" w:rsidP="0095772C">
      <w:pPr>
        <w:pStyle w:val="Heading1"/>
        <w:spacing w:before="0" w:line="240" w:lineRule="auto"/>
        <w:rPr>
          <w:rFonts w:asciiTheme="minorHAnsi" w:hAnsiTheme="minorHAnsi" w:cstheme="minorHAnsi"/>
          <w:b/>
          <w:bCs/>
        </w:rPr>
      </w:pPr>
      <w:bookmarkStart w:id="0" w:name="_Toc51262737"/>
      <w:r w:rsidRPr="00133374">
        <w:rPr>
          <w:rFonts w:asciiTheme="minorHAnsi" w:hAnsiTheme="minorHAnsi" w:cstheme="minorHAnsi"/>
          <w:b/>
          <w:bCs/>
        </w:rPr>
        <w:lastRenderedPageBreak/>
        <w:t>Tinpot update</w:t>
      </w:r>
      <w:bookmarkEnd w:id="0"/>
    </w:p>
    <w:p w14:paraId="42B3316A" w14:textId="200BC411" w:rsidR="00412CE9" w:rsidRDefault="00412CE9" w:rsidP="0095772C">
      <w:pPr>
        <w:pStyle w:val="Heading2"/>
        <w:spacing w:before="0" w:line="240" w:lineRule="auto"/>
      </w:pPr>
      <w:bookmarkStart w:id="1" w:name="_Toc51262738"/>
      <w:r>
        <w:t>Isn’t that now</w:t>
      </w:r>
      <w:r w:rsidR="00133374">
        <w:t>?</w:t>
      </w:r>
      <w:bookmarkEnd w:id="1"/>
    </w:p>
    <w:p w14:paraId="153CA178" w14:textId="313E6B9D" w:rsidR="00412CE9" w:rsidRPr="00412CE9" w:rsidRDefault="00412CE9" w:rsidP="0095772C">
      <w:pPr>
        <w:spacing w:after="0" w:line="240" w:lineRule="auto"/>
        <w:rPr>
          <w:rFonts w:cstheme="minorHAnsi"/>
          <w:i/>
          <w:iCs/>
          <w:sz w:val="20"/>
          <w:szCs w:val="20"/>
        </w:rPr>
      </w:pPr>
      <w:r w:rsidRPr="00412CE9">
        <w:rPr>
          <w:rFonts w:cstheme="minorHAnsi"/>
          <w:i/>
          <w:iCs/>
          <w:sz w:val="20"/>
          <w:szCs w:val="20"/>
        </w:rPr>
        <w:t>‘The dealing with climate etc. includes a Prime Ministerial hope.</w:t>
      </w:r>
    </w:p>
    <w:p w14:paraId="520B2327" w14:textId="1B34CA73" w:rsidR="00412CE9" w:rsidRPr="00412CE9" w:rsidRDefault="00412CE9" w:rsidP="0095772C">
      <w:pPr>
        <w:spacing w:after="0" w:line="240" w:lineRule="auto"/>
        <w:rPr>
          <w:rFonts w:cstheme="minorHAnsi"/>
          <w:i/>
          <w:iCs/>
          <w:sz w:val="20"/>
          <w:szCs w:val="20"/>
        </w:rPr>
      </w:pPr>
      <w:r w:rsidRPr="00412CE9">
        <w:rPr>
          <w:rFonts w:cstheme="minorHAnsi"/>
          <w:i/>
          <w:iCs/>
          <w:sz w:val="20"/>
          <w:szCs w:val="20"/>
        </w:rPr>
        <w:t xml:space="preserve">For him to be able to declare a national state of emergency enabling him to send in the military.  Presumably to restore the natural order…..  </w:t>
      </w:r>
    </w:p>
    <w:p w14:paraId="37B40D84" w14:textId="0D48AF01" w:rsidR="00412CE9" w:rsidRPr="00412CE9" w:rsidRDefault="00412CE9" w:rsidP="0095772C">
      <w:pPr>
        <w:spacing w:after="0" w:line="240" w:lineRule="auto"/>
        <w:rPr>
          <w:rFonts w:cstheme="minorHAnsi"/>
          <w:i/>
          <w:iCs/>
          <w:sz w:val="20"/>
          <w:szCs w:val="20"/>
        </w:rPr>
      </w:pPr>
      <w:r w:rsidRPr="00412CE9">
        <w:rPr>
          <w:rFonts w:cstheme="minorHAnsi"/>
          <w:i/>
          <w:iCs/>
          <w:sz w:val="20"/>
          <w:szCs w:val="20"/>
        </w:rPr>
        <w:t xml:space="preserve">…..the plan – perhaps subject to what the Commission says – is likely to be to seek a transfer of powers from the States.  Which avoids asking your opinion via referendum.  </w:t>
      </w:r>
    </w:p>
    <w:p w14:paraId="1177473D" w14:textId="2C2BECD2" w:rsidR="00412CE9" w:rsidRPr="00412CE9" w:rsidRDefault="00412CE9" w:rsidP="0095772C">
      <w:pPr>
        <w:spacing w:after="0" w:line="240" w:lineRule="auto"/>
        <w:rPr>
          <w:rFonts w:cstheme="minorHAnsi"/>
          <w:i/>
          <w:iCs/>
          <w:sz w:val="24"/>
          <w:szCs w:val="24"/>
        </w:rPr>
      </w:pPr>
      <w:r w:rsidRPr="00412CE9">
        <w:rPr>
          <w:rFonts w:cstheme="minorHAnsi"/>
          <w:i/>
          <w:iCs/>
          <w:sz w:val="20"/>
          <w:szCs w:val="20"/>
        </w:rPr>
        <w:t>But it does require some groundwork – of showing State failures so their parliaments are sufficiently cowed to hand-over relevant powers to the Federal Government.  Between end-August and end-September.’</w:t>
      </w:r>
      <w:r>
        <w:rPr>
          <w:rStyle w:val="EndnoteReference"/>
          <w:rFonts w:cstheme="minorHAnsi"/>
          <w:i/>
          <w:iCs/>
          <w:sz w:val="20"/>
          <w:szCs w:val="20"/>
        </w:rPr>
        <w:endnoteReference w:id="1"/>
      </w:r>
    </w:p>
    <w:p w14:paraId="25DBEEE1" w14:textId="77777777" w:rsidR="00563FA8" w:rsidRDefault="00563FA8" w:rsidP="0095772C">
      <w:pPr>
        <w:pStyle w:val="Heading2"/>
        <w:spacing w:before="0" w:line="240" w:lineRule="auto"/>
        <w:rPr>
          <w:b w:val="0"/>
        </w:rPr>
      </w:pPr>
    </w:p>
    <w:p w14:paraId="4070CB19" w14:textId="45569697" w:rsidR="00E97B6E" w:rsidRDefault="005F1BF0" w:rsidP="0095772C">
      <w:pPr>
        <w:pStyle w:val="Heading2"/>
        <w:spacing w:before="0" w:line="240" w:lineRule="auto"/>
      </w:pPr>
      <w:bookmarkStart w:id="2" w:name="_Toc51262739"/>
      <w:r w:rsidRPr="005F1BF0">
        <w:rPr>
          <w:b w:val="0"/>
        </w:rPr>
        <w:t>1.</w:t>
      </w:r>
      <w:r>
        <w:tab/>
      </w:r>
      <w:r w:rsidR="00E97B6E">
        <w:t>Introduction</w:t>
      </w:r>
      <w:bookmarkEnd w:id="2"/>
    </w:p>
    <w:p w14:paraId="5C88791C" w14:textId="0845036E" w:rsidR="00ED7EDC" w:rsidRDefault="00724C1C" w:rsidP="0095772C">
      <w:pPr>
        <w:spacing w:after="0" w:line="240" w:lineRule="auto"/>
      </w:pPr>
      <w:r>
        <w:t>This article is an update to Tinpot (</w:t>
      </w:r>
      <w:r w:rsidR="000D2A1D">
        <w:t>January</w:t>
      </w:r>
      <w:r>
        <w:t xml:space="preserve"> 2020) which</w:t>
      </w:r>
      <w:r w:rsidR="00B66507">
        <w:t xml:space="preserve"> </w:t>
      </w:r>
      <w:r w:rsidR="007A4B74">
        <w:t>raised concerns about calls for more Commonwealth Government power</w:t>
      </w:r>
      <w:r w:rsidR="00B66507">
        <w:t>.</w:t>
      </w:r>
      <w:r>
        <w:rPr>
          <w:rStyle w:val="EndnoteReference"/>
        </w:rPr>
        <w:endnoteReference w:id="2"/>
      </w:r>
      <w:r w:rsidR="00B66507">
        <w:t xml:space="preserve">  </w:t>
      </w:r>
    </w:p>
    <w:p w14:paraId="62ACC2B9" w14:textId="77777777" w:rsidR="00724C1C" w:rsidRDefault="00724C1C" w:rsidP="0095772C">
      <w:pPr>
        <w:spacing w:after="0" w:line="240" w:lineRule="auto"/>
      </w:pPr>
    </w:p>
    <w:p w14:paraId="07C6056E" w14:textId="50AD7309" w:rsidR="00724C1C" w:rsidRDefault="00B66507" w:rsidP="0095772C">
      <w:pPr>
        <w:spacing w:after="0" w:line="240" w:lineRule="auto"/>
      </w:pPr>
      <w:r>
        <w:t>The concern arose out of calls for</w:t>
      </w:r>
      <w:r w:rsidR="004E10EF">
        <w:t xml:space="preserve"> </w:t>
      </w:r>
      <w:r>
        <w:t>Prime Ministerial action</w:t>
      </w:r>
      <w:r w:rsidR="00ED7EDC">
        <w:t>s</w:t>
      </w:r>
      <w:r>
        <w:t xml:space="preserve"> </w:t>
      </w:r>
      <w:r w:rsidR="00ED7EDC">
        <w:t>during</w:t>
      </w:r>
      <w:r>
        <w:t xml:space="preserve"> the 2019-20 bushfires</w:t>
      </w:r>
      <w:r w:rsidR="00ED7EDC">
        <w:t xml:space="preserve"> including to declare a ‘climate emergency’</w:t>
      </w:r>
      <w:r w:rsidR="00E97B6E">
        <w:t>.</w:t>
      </w:r>
      <w:r w:rsidR="00724C1C">
        <w:t xml:space="preserve">  I</w:t>
      </w:r>
      <w:r w:rsidR="00ED7EDC">
        <w:t>n response</w:t>
      </w:r>
      <w:r w:rsidR="00724C1C">
        <w:t xml:space="preserve"> to the calls</w:t>
      </w:r>
      <w:r w:rsidR="00ED7EDC">
        <w:t>, t</w:t>
      </w:r>
      <w:r w:rsidR="00E97B6E">
        <w:t xml:space="preserve">he Prime Minister </w:t>
      </w:r>
      <w:r w:rsidR="004E721D">
        <w:t>said he wanted</w:t>
      </w:r>
      <w:r w:rsidR="00E97B6E">
        <w:t xml:space="preserve"> to be able to declare a national state of emergency </w:t>
      </w:r>
      <w:r w:rsidR="00724C1C">
        <w:t xml:space="preserve">to enable him to </w:t>
      </w:r>
      <w:r w:rsidR="00ED7EDC">
        <w:t>decide</w:t>
      </w:r>
      <w:r w:rsidR="00E97B6E">
        <w:t xml:space="preserve"> what action – including use of the military - t</w:t>
      </w:r>
      <w:r w:rsidR="00ED7EDC">
        <w:t>o</w:t>
      </w:r>
      <w:r w:rsidR="00E97B6E">
        <w:t xml:space="preserve"> take.</w:t>
      </w:r>
      <w:r w:rsidR="00ED7EDC">
        <w:t xml:space="preserve">  </w:t>
      </w:r>
      <w:r w:rsidR="00665560">
        <w:t xml:space="preserve">Tinpot </w:t>
      </w:r>
      <w:r w:rsidR="004E721D">
        <w:t xml:space="preserve">suggested the Home Affairs portfolio, </w:t>
      </w:r>
      <w:r w:rsidR="00D73027">
        <w:t>a</w:t>
      </w:r>
      <w:r w:rsidR="004E721D">
        <w:t xml:space="preserve"> </w:t>
      </w:r>
      <w:r w:rsidR="00D73027">
        <w:t>source of</w:t>
      </w:r>
      <w:r w:rsidR="004E721D">
        <w:t xml:space="preserve"> </w:t>
      </w:r>
      <w:r w:rsidR="00D73027">
        <w:t xml:space="preserve">recent relevant controversies, could be </w:t>
      </w:r>
      <w:r w:rsidR="008569D2">
        <w:t>the</w:t>
      </w:r>
      <w:r w:rsidR="00D73027">
        <w:t xml:space="preserve"> beneficiary of any increase in such Commonwealth powers.</w:t>
      </w:r>
    </w:p>
    <w:p w14:paraId="46F4380D" w14:textId="77777777" w:rsidR="00724C1C" w:rsidRDefault="00724C1C" w:rsidP="0095772C">
      <w:pPr>
        <w:spacing w:after="0" w:line="240" w:lineRule="auto"/>
      </w:pPr>
    </w:p>
    <w:p w14:paraId="4A183839" w14:textId="24A17ECA" w:rsidR="00E97B6E" w:rsidRDefault="00E97B6E" w:rsidP="0095772C">
      <w:pPr>
        <w:spacing w:after="0" w:line="240" w:lineRule="auto"/>
      </w:pPr>
      <w:r>
        <w:t xml:space="preserve">In February 2020, the Government established a Royal Commission </w:t>
      </w:r>
      <w:r w:rsidR="002B5451">
        <w:t xml:space="preserve">on natural disasters </w:t>
      </w:r>
      <w:r>
        <w:t xml:space="preserve">to look at this </w:t>
      </w:r>
      <w:r w:rsidR="00724C1C">
        <w:t xml:space="preserve">and other </w:t>
      </w:r>
      <w:r>
        <w:t>issue</w:t>
      </w:r>
      <w:r w:rsidR="00724C1C">
        <w:t>s</w:t>
      </w:r>
      <w:r>
        <w:t>.  It is chaired by a former Chief of Defence</w:t>
      </w:r>
      <w:r w:rsidR="005C0C7C">
        <w:t>, assisted by a former judge</w:t>
      </w:r>
      <w:r>
        <w:t>.</w:t>
      </w:r>
      <w:r>
        <w:rPr>
          <w:rStyle w:val="EndnoteReference"/>
        </w:rPr>
        <w:endnoteReference w:id="3"/>
      </w:r>
    </w:p>
    <w:p w14:paraId="6B026F94" w14:textId="77777777" w:rsidR="00724C1C" w:rsidRDefault="00724C1C" w:rsidP="0095772C">
      <w:pPr>
        <w:spacing w:after="0" w:line="240" w:lineRule="auto"/>
      </w:pPr>
    </w:p>
    <w:p w14:paraId="176405F2" w14:textId="2C84D24D" w:rsidR="00E97B6E" w:rsidRDefault="00102650" w:rsidP="0095772C">
      <w:pPr>
        <w:spacing w:after="0" w:line="240" w:lineRule="auto"/>
        <w:rPr>
          <w:rStyle w:val="EndnoteReference"/>
        </w:rPr>
      </w:pPr>
      <w:r>
        <w:t>The Commission issued two relevant papers in May – on Constitutional issues.</w:t>
      </w:r>
      <w:r w:rsidR="00724C1C">
        <w:t xml:space="preserve">  It</w:t>
      </w:r>
      <w:r w:rsidR="00E97B6E">
        <w:t xml:space="preserve"> published Interim Observations on 31 August – just in time for declaration of the fire season in parts of NSW.</w:t>
      </w:r>
      <w:r w:rsidR="00ED7EDC">
        <w:t xml:space="preserve">  The papers are summarised in Appendix</w:t>
      </w:r>
      <w:r w:rsidR="00BC6167">
        <w:t xml:space="preserve"> A</w:t>
      </w:r>
      <w:r w:rsidR="00ED7EDC">
        <w:t>.</w:t>
      </w:r>
      <w:r w:rsidR="00724C1C">
        <w:rPr>
          <w:rStyle w:val="EndnoteReference"/>
        </w:rPr>
        <w:endnoteReference w:id="4"/>
      </w:r>
    </w:p>
    <w:p w14:paraId="511920B3" w14:textId="77777777" w:rsidR="00724C1C" w:rsidRDefault="00724C1C" w:rsidP="0095772C">
      <w:pPr>
        <w:spacing w:after="0" w:line="240" w:lineRule="auto"/>
      </w:pPr>
    </w:p>
    <w:p w14:paraId="48A9E0EB" w14:textId="55FBDD8C" w:rsidR="00724C1C" w:rsidRDefault="00ED7EDC" w:rsidP="0095772C">
      <w:pPr>
        <w:spacing w:after="0" w:line="240" w:lineRule="auto"/>
      </w:pPr>
      <w:r>
        <w:t xml:space="preserve">Briefly, the </w:t>
      </w:r>
      <w:r w:rsidR="00412CE9">
        <w:t xml:space="preserve">Commission’s </w:t>
      </w:r>
      <w:r>
        <w:t>papers confirm what was already known, if not well understood.</w:t>
      </w:r>
    </w:p>
    <w:p w14:paraId="26721429" w14:textId="7759BCB8" w:rsidR="00ED7EDC" w:rsidRDefault="00ED7EDC" w:rsidP="0095772C">
      <w:pPr>
        <w:spacing w:after="0" w:line="240" w:lineRule="auto"/>
      </w:pPr>
      <w:r>
        <w:t xml:space="preserve"> </w:t>
      </w:r>
    </w:p>
    <w:p w14:paraId="52403B49" w14:textId="482342D1" w:rsidR="00A00A59" w:rsidRDefault="005F1BF0" w:rsidP="0095772C">
      <w:pPr>
        <w:pStyle w:val="Heading2"/>
        <w:spacing w:before="0" w:line="240" w:lineRule="auto"/>
      </w:pPr>
      <w:bookmarkStart w:id="3" w:name="_Toc51262740"/>
      <w:r>
        <w:t>2.</w:t>
      </w:r>
      <w:r>
        <w:tab/>
      </w:r>
      <w:r w:rsidR="00A00A59">
        <w:t>Key issue</w:t>
      </w:r>
      <w:bookmarkEnd w:id="3"/>
    </w:p>
    <w:p w14:paraId="7131534D" w14:textId="32A9DAEA" w:rsidR="00ED7EDC" w:rsidRDefault="00ED7EDC" w:rsidP="0095772C">
      <w:pPr>
        <w:spacing w:after="0" w:line="240" w:lineRule="auto"/>
      </w:pPr>
      <w:r>
        <w:t xml:space="preserve">The </w:t>
      </w:r>
      <w:r w:rsidR="00724C1C">
        <w:t xml:space="preserve">Commission’s </w:t>
      </w:r>
      <w:r>
        <w:t xml:space="preserve">papers confirm the crucial </w:t>
      </w:r>
      <w:r w:rsidR="0020762C">
        <w:t>question</w:t>
      </w:r>
      <w:r>
        <w:t xml:space="preserve"> </w:t>
      </w:r>
      <w:r w:rsidR="00724C1C">
        <w:t>arising from</w:t>
      </w:r>
      <w:r>
        <w:t xml:space="preserve"> any declaration of emergency is: what next?  What does a declaration allow?</w:t>
      </w:r>
    </w:p>
    <w:p w14:paraId="37B4E090" w14:textId="77777777" w:rsidR="00724C1C" w:rsidRDefault="00724C1C" w:rsidP="0095772C">
      <w:pPr>
        <w:spacing w:after="0" w:line="240" w:lineRule="auto"/>
      </w:pPr>
    </w:p>
    <w:p w14:paraId="0C408C65" w14:textId="2FFD32F4" w:rsidR="007D54DE" w:rsidRDefault="00ED7EDC" w:rsidP="0095772C">
      <w:pPr>
        <w:spacing w:after="0" w:line="240" w:lineRule="auto"/>
      </w:pPr>
      <w:r>
        <w:t>Typically</w:t>
      </w:r>
      <w:r w:rsidR="007D54DE">
        <w:t>,</w:t>
      </w:r>
      <w:r>
        <w:t xml:space="preserve"> emergency </w:t>
      </w:r>
      <w:r w:rsidR="007D54DE">
        <w:t xml:space="preserve">declarations </w:t>
      </w:r>
      <w:r>
        <w:t>allow Governments</w:t>
      </w:r>
      <w:r w:rsidR="00724C1C">
        <w:t xml:space="preserve"> - </w:t>
      </w:r>
      <w:r>
        <w:t>or officials</w:t>
      </w:r>
      <w:r w:rsidR="00724C1C">
        <w:t xml:space="preserve"> -</w:t>
      </w:r>
      <w:r w:rsidR="007D54DE">
        <w:t xml:space="preserve"> to take certain actions normally only available to Parliaments.  Included are unusual, even drastic, </w:t>
      </w:r>
      <w:r w:rsidR="00724C1C">
        <w:t xml:space="preserve">regulations </w:t>
      </w:r>
      <w:r w:rsidR="007D54DE">
        <w:t xml:space="preserve">severely impacting on human rights.  </w:t>
      </w:r>
      <w:r w:rsidR="00724C1C">
        <w:t>Examples are</w:t>
      </w:r>
      <w:r w:rsidR="0095772C">
        <w:t xml:space="preserve"> to</w:t>
      </w:r>
      <w:r w:rsidR="007D54DE">
        <w:t xml:space="preserve">: </w:t>
      </w:r>
    </w:p>
    <w:p w14:paraId="51E9772D" w14:textId="054903B0" w:rsidR="007D54DE" w:rsidRDefault="0095772C" w:rsidP="0095772C">
      <w:pPr>
        <w:pStyle w:val="ListParagraph"/>
        <w:numPr>
          <w:ilvl w:val="0"/>
          <w:numId w:val="2"/>
        </w:numPr>
        <w:spacing w:after="0" w:line="240" w:lineRule="auto"/>
        <w:ind w:left="360"/>
      </w:pPr>
      <w:r>
        <w:t xml:space="preserve">exert </w:t>
      </w:r>
      <w:r w:rsidR="007D54DE">
        <w:t xml:space="preserve">control </w:t>
      </w:r>
      <w:r w:rsidR="00724C1C">
        <w:t xml:space="preserve">over </w:t>
      </w:r>
      <w:r w:rsidR="007D54DE">
        <w:t xml:space="preserve">– </w:t>
      </w:r>
      <w:r w:rsidR="00724C1C">
        <w:t xml:space="preserve">to </w:t>
      </w:r>
      <w:r w:rsidR="007D54DE">
        <w:t xml:space="preserve">force or prevent - movement of people and goods; </w:t>
      </w:r>
    </w:p>
    <w:p w14:paraId="537AE11D" w14:textId="3042AA04" w:rsidR="007D54DE" w:rsidRDefault="007D54DE" w:rsidP="0095772C">
      <w:pPr>
        <w:pStyle w:val="ListParagraph"/>
        <w:numPr>
          <w:ilvl w:val="0"/>
          <w:numId w:val="2"/>
        </w:numPr>
        <w:spacing w:after="0" w:line="240" w:lineRule="auto"/>
        <w:ind w:left="360"/>
      </w:pPr>
      <w:r>
        <w:t xml:space="preserve">direct people to undertake or cease certain activities; </w:t>
      </w:r>
    </w:p>
    <w:p w14:paraId="30DE4845" w14:textId="5518DC3D" w:rsidR="00724C1C" w:rsidRDefault="007D54DE" w:rsidP="0095772C">
      <w:pPr>
        <w:pStyle w:val="ListParagraph"/>
        <w:numPr>
          <w:ilvl w:val="0"/>
          <w:numId w:val="2"/>
        </w:numPr>
        <w:spacing w:after="0" w:line="240" w:lineRule="auto"/>
        <w:ind w:left="360"/>
      </w:pPr>
      <w:r>
        <w:t>close premises, roads etc;</w:t>
      </w:r>
    </w:p>
    <w:p w14:paraId="5C2C9877" w14:textId="77777777" w:rsidR="0020762C" w:rsidRDefault="00724C1C" w:rsidP="0095772C">
      <w:pPr>
        <w:pStyle w:val="ListParagraph"/>
        <w:numPr>
          <w:ilvl w:val="0"/>
          <w:numId w:val="2"/>
        </w:numPr>
        <w:spacing w:after="0" w:line="240" w:lineRule="auto"/>
        <w:ind w:left="360"/>
      </w:pPr>
      <w:r>
        <w:t>prevent trade</w:t>
      </w:r>
      <w:r w:rsidR="0020762C">
        <w:t>, communication;</w:t>
      </w:r>
    </w:p>
    <w:p w14:paraId="1FFF2BD1" w14:textId="439F2E95" w:rsidR="007D54DE" w:rsidRDefault="0020762C" w:rsidP="0095772C">
      <w:pPr>
        <w:pStyle w:val="ListParagraph"/>
        <w:numPr>
          <w:ilvl w:val="0"/>
          <w:numId w:val="2"/>
        </w:numPr>
        <w:spacing w:after="0" w:line="240" w:lineRule="auto"/>
        <w:ind w:left="360"/>
      </w:pPr>
      <w:r>
        <w:t>outlaw peaceful protests;</w:t>
      </w:r>
      <w:r w:rsidR="007D54DE">
        <w:t xml:space="preserve"> </w:t>
      </w:r>
    </w:p>
    <w:p w14:paraId="1D0091C9" w14:textId="77777777" w:rsidR="007D54DE" w:rsidRDefault="007D54DE" w:rsidP="0095772C">
      <w:pPr>
        <w:pStyle w:val="ListParagraph"/>
        <w:numPr>
          <w:ilvl w:val="0"/>
          <w:numId w:val="2"/>
        </w:numPr>
        <w:spacing w:after="0" w:line="240" w:lineRule="auto"/>
        <w:ind w:left="360"/>
      </w:pPr>
      <w:r>
        <w:t xml:space="preserve">commandeer property; </w:t>
      </w:r>
    </w:p>
    <w:p w14:paraId="63F860C7" w14:textId="2006BEB3" w:rsidR="007D54DE" w:rsidRDefault="007D54DE" w:rsidP="0095772C">
      <w:pPr>
        <w:pStyle w:val="ListParagraph"/>
        <w:numPr>
          <w:ilvl w:val="0"/>
          <w:numId w:val="2"/>
        </w:numPr>
        <w:spacing w:after="0" w:line="240" w:lineRule="auto"/>
        <w:ind w:left="360"/>
      </w:pPr>
      <w:r>
        <w:t>use force to ensure compliance.</w:t>
      </w:r>
      <w:r w:rsidR="0095772C">
        <w:rPr>
          <w:rStyle w:val="EndnoteReference"/>
        </w:rPr>
        <w:endnoteReference w:id="5"/>
      </w:r>
      <w:r>
        <w:t xml:space="preserve"> </w:t>
      </w:r>
    </w:p>
    <w:p w14:paraId="660088A9" w14:textId="77777777" w:rsidR="00724C1C" w:rsidRDefault="00724C1C" w:rsidP="0095772C">
      <w:pPr>
        <w:pStyle w:val="ListParagraph"/>
        <w:spacing w:after="0" w:line="240" w:lineRule="auto"/>
      </w:pPr>
    </w:p>
    <w:p w14:paraId="15877295" w14:textId="2C76DC23" w:rsidR="00A00A59" w:rsidRDefault="0020762C" w:rsidP="0095772C">
      <w:pPr>
        <w:spacing w:after="0" w:line="240" w:lineRule="auto"/>
      </w:pPr>
      <w:r>
        <w:t>To be lawful, t</w:t>
      </w:r>
      <w:r w:rsidR="00A00A59">
        <w:t xml:space="preserve">he purpose of </w:t>
      </w:r>
      <w:r>
        <w:t xml:space="preserve">such </w:t>
      </w:r>
      <w:r w:rsidR="00A00A59">
        <w:t xml:space="preserve">actions </w:t>
      </w:r>
      <w:r>
        <w:t>must be</w:t>
      </w:r>
      <w:r w:rsidR="00A00A59">
        <w:t xml:space="preserve"> to protect lives and property.  </w:t>
      </w:r>
      <w:r w:rsidR="008A24C7">
        <w:t>Any s</w:t>
      </w:r>
      <w:r w:rsidR="00A00A59">
        <w:t xml:space="preserve">uch actions that go beyond ‘reasonable necessity’ to achieve those purposes </w:t>
      </w:r>
      <w:r w:rsidR="003C31F0">
        <w:t>may be</w:t>
      </w:r>
      <w:r w:rsidR="00A00A59">
        <w:t xml:space="preserve"> invalid</w:t>
      </w:r>
      <w:r w:rsidR="003C31F0">
        <w:t>.</w:t>
      </w:r>
    </w:p>
    <w:p w14:paraId="00ADD0E6" w14:textId="77777777" w:rsidR="0020762C" w:rsidRDefault="0020762C" w:rsidP="0095772C">
      <w:pPr>
        <w:spacing w:after="0" w:line="240" w:lineRule="auto"/>
      </w:pPr>
    </w:p>
    <w:p w14:paraId="4BFBAB7E" w14:textId="7A821A66" w:rsidR="00A00A59" w:rsidRDefault="00A00A59" w:rsidP="0095772C">
      <w:pPr>
        <w:spacing w:after="0" w:line="240" w:lineRule="auto"/>
      </w:pPr>
      <w:r>
        <w:t xml:space="preserve">The </w:t>
      </w:r>
      <w:r w:rsidR="007D54DE">
        <w:t xml:space="preserve">rationale for </w:t>
      </w:r>
      <w:r>
        <w:t xml:space="preserve">a </w:t>
      </w:r>
      <w:r w:rsidR="007D54DE">
        <w:t xml:space="preserve">declaration </w:t>
      </w:r>
      <w:r w:rsidR="0020762C">
        <w:t xml:space="preserve">allowing such actions </w:t>
      </w:r>
      <w:r w:rsidR="007D54DE">
        <w:t xml:space="preserve">is that emergency events may move too quickly for Parliament to consider and determine what to </w:t>
      </w:r>
      <w:r w:rsidR="0020762C">
        <w:t>do</w:t>
      </w:r>
      <w:r w:rsidR="007D54DE">
        <w:t>.</w:t>
      </w:r>
      <w:r>
        <w:t xml:space="preserve">  </w:t>
      </w:r>
      <w:r w:rsidR="007D54DE">
        <w:t xml:space="preserve">As such, emergency declarations are </w:t>
      </w:r>
      <w:r w:rsidR="008A24C7">
        <w:t xml:space="preserve">usually </w:t>
      </w:r>
      <w:r w:rsidR="0020762C">
        <w:t xml:space="preserve">short term and </w:t>
      </w:r>
      <w:r w:rsidR="007D54DE">
        <w:t>made under the authority of specific legislation.</w:t>
      </w:r>
      <w:r>
        <w:t xml:space="preserve">  </w:t>
      </w:r>
      <w:r w:rsidR="00214949">
        <w:t>D</w:t>
      </w:r>
      <w:r w:rsidR="0020762C">
        <w:t xml:space="preserve">eclarations </w:t>
      </w:r>
      <w:r>
        <w:t>are initiated by Governments rather than Parliaments – even if Parliaments retain power to countermand them.</w:t>
      </w:r>
    </w:p>
    <w:p w14:paraId="7F23F212" w14:textId="77777777" w:rsidR="0020762C" w:rsidRDefault="0020762C" w:rsidP="0095772C">
      <w:pPr>
        <w:spacing w:after="0" w:line="240" w:lineRule="auto"/>
      </w:pPr>
    </w:p>
    <w:p w14:paraId="7113D3E9" w14:textId="01619A52" w:rsidR="00214949" w:rsidRDefault="008A24C7" w:rsidP="0095772C">
      <w:pPr>
        <w:spacing w:after="0" w:line="240" w:lineRule="auto"/>
      </w:pPr>
      <w:r>
        <w:t>Certain State Government actions during the natural disasters of 2019-2020 bushfires and current pandemic rely on emergency declarations</w:t>
      </w:r>
      <w:r w:rsidR="00214949">
        <w:t xml:space="preserve">.  </w:t>
      </w:r>
      <w:r w:rsidR="005C0C7C">
        <w:t>Their</w:t>
      </w:r>
      <w:r w:rsidR="00214949">
        <w:t xml:space="preserve"> pandemic actions, </w:t>
      </w:r>
      <w:r w:rsidR="005C0C7C">
        <w:t>which</w:t>
      </w:r>
      <w:r w:rsidR="00214949">
        <w:t xml:space="preserve"> are increasingly stringent</w:t>
      </w:r>
      <w:r w:rsidR="005C0C7C">
        <w:t xml:space="preserve"> and of indefinite duration</w:t>
      </w:r>
      <w:r w:rsidR="00214949">
        <w:t xml:space="preserve"> are promoted by States in the name of </w:t>
      </w:r>
      <w:r w:rsidR="00A26417">
        <w:t xml:space="preserve">an </w:t>
      </w:r>
      <w:r w:rsidR="00214949">
        <w:t xml:space="preserve">emergency </w:t>
      </w:r>
      <w:r w:rsidR="005C0C7C">
        <w:t>– a name usually reserved for much shorter term, more transient events</w:t>
      </w:r>
      <w:r w:rsidR="00214949">
        <w:t>.</w:t>
      </w:r>
    </w:p>
    <w:p w14:paraId="6C143857" w14:textId="77777777" w:rsidR="00214949" w:rsidRDefault="00214949" w:rsidP="0095772C">
      <w:pPr>
        <w:spacing w:after="0" w:line="240" w:lineRule="auto"/>
      </w:pPr>
    </w:p>
    <w:p w14:paraId="1D6706A9" w14:textId="20B57347" w:rsidR="00A00A59" w:rsidRDefault="0020762C" w:rsidP="0095772C">
      <w:pPr>
        <w:spacing w:after="0" w:line="240" w:lineRule="auto"/>
      </w:pPr>
      <w:r>
        <w:t>Given that, t</w:t>
      </w:r>
      <w:r w:rsidR="00A00A59">
        <w:t>he key issue is: what, if anything, should a Commonwealth declaration allow?</w:t>
      </w:r>
    </w:p>
    <w:p w14:paraId="12E8E8E1" w14:textId="77777777" w:rsidR="00412CE9" w:rsidRDefault="00412CE9" w:rsidP="0095772C">
      <w:pPr>
        <w:spacing w:after="0" w:line="240" w:lineRule="auto"/>
      </w:pPr>
    </w:p>
    <w:p w14:paraId="579F931E" w14:textId="0B18DD3B" w:rsidR="00A00A59" w:rsidRPr="000D2A1D" w:rsidRDefault="005F1BF0" w:rsidP="0095772C">
      <w:pPr>
        <w:pStyle w:val="Heading2"/>
        <w:spacing w:before="0" w:line="240" w:lineRule="auto"/>
      </w:pPr>
      <w:bookmarkStart w:id="4" w:name="_Toc51262741"/>
      <w:r>
        <w:t>3.</w:t>
      </w:r>
      <w:r>
        <w:tab/>
      </w:r>
      <w:r w:rsidR="00A00A59" w:rsidRPr="000D2A1D">
        <w:t>Current Commonwealth power</w:t>
      </w:r>
      <w:bookmarkEnd w:id="4"/>
    </w:p>
    <w:p w14:paraId="3733D356" w14:textId="02106481" w:rsidR="00D73027" w:rsidRDefault="00D73027" w:rsidP="0095772C">
      <w:pPr>
        <w:spacing w:after="0" w:line="240" w:lineRule="auto"/>
      </w:pPr>
      <w:r>
        <w:t xml:space="preserve">A Division in the Home Affairs portfolio, ‘Emergency Management Australia’ – along with the Australian Defence Force - is the shopfront for the Commonwealth’s role in natural disasters. However, these shopfronts lack authority over substantive issues – they lack power to initiate interventions in natural disasters.  </w:t>
      </w:r>
    </w:p>
    <w:p w14:paraId="491DF745" w14:textId="77777777" w:rsidR="00D73027" w:rsidRDefault="00D73027" w:rsidP="0095772C">
      <w:pPr>
        <w:spacing w:after="0" w:line="240" w:lineRule="auto"/>
      </w:pPr>
    </w:p>
    <w:p w14:paraId="28852D39" w14:textId="49EC6B79" w:rsidR="007D54DE" w:rsidRDefault="007D54DE" w:rsidP="0095772C">
      <w:pPr>
        <w:spacing w:after="0" w:line="240" w:lineRule="auto"/>
      </w:pPr>
      <w:r>
        <w:t xml:space="preserve">At present, the Constitution does not specifically equip the Commonwealth - Parliament or Government - with </w:t>
      </w:r>
      <w:r w:rsidR="002B5451">
        <w:t xml:space="preserve">the natural disaster </w:t>
      </w:r>
      <w:r w:rsidR="00A00A59">
        <w:t xml:space="preserve">emergency </w:t>
      </w:r>
      <w:r>
        <w:t>powers</w:t>
      </w:r>
      <w:r w:rsidR="00A00A59">
        <w:t xml:space="preserve"> available to the States</w:t>
      </w:r>
      <w:r>
        <w:t xml:space="preserve">. </w:t>
      </w:r>
      <w:r w:rsidR="000D2A1D">
        <w:t xml:space="preserve">Partly in consequence, the Commonwealth and its officials are not indemnified for actions they may undertake in such an emergency. </w:t>
      </w:r>
    </w:p>
    <w:p w14:paraId="640A0CAE" w14:textId="77777777" w:rsidR="0020762C" w:rsidRDefault="0020762C" w:rsidP="0095772C">
      <w:pPr>
        <w:spacing w:after="0" w:line="240" w:lineRule="auto"/>
      </w:pPr>
    </w:p>
    <w:p w14:paraId="4A166E3C" w14:textId="64EC1C64" w:rsidR="00A00A59" w:rsidRDefault="00A00A59" w:rsidP="0095772C">
      <w:pPr>
        <w:spacing w:after="0" w:line="240" w:lineRule="auto"/>
      </w:pPr>
      <w:r>
        <w:t xml:space="preserve">The </w:t>
      </w:r>
      <w:r w:rsidR="002B5451">
        <w:t>C</w:t>
      </w:r>
      <w:r>
        <w:t>ommonwealth Government can announce a ‘</w:t>
      </w:r>
      <w:r w:rsidR="002B5451">
        <w:t xml:space="preserve">national </w:t>
      </w:r>
      <w:r>
        <w:t>emergency’</w:t>
      </w:r>
      <w:r w:rsidR="00D73027">
        <w:t xml:space="preserve"> in response to a natural disaster etc</w:t>
      </w:r>
      <w:r>
        <w:t xml:space="preserve">.  However, </w:t>
      </w:r>
      <w:r w:rsidR="002B5451">
        <w:t>for most purposes th</w:t>
      </w:r>
      <w:r w:rsidR="00D73027">
        <w:t>e announcement</w:t>
      </w:r>
      <w:r w:rsidR="002B5451">
        <w:t xml:space="preserve"> would merely be symbolic. </w:t>
      </w:r>
      <w:r w:rsidR="0020762C">
        <w:t xml:space="preserve"> </w:t>
      </w:r>
      <w:r w:rsidR="00D73027">
        <w:t>It would</w:t>
      </w:r>
      <w:r>
        <w:t xml:space="preserve"> not permit </w:t>
      </w:r>
      <w:r w:rsidR="00D73027">
        <w:t>the Government</w:t>
      </w:r>
      <w:r>
        <w:t xml:space="preserve"> – or its officials – to undertake the type of actions outlined above.</w:t>
      </w:r>
      <w:r w:rsidR="0020762C">
        <w:t xml:space="preserve">  As the </w:t>
      </w:r>
      <w:r w:rsidR="00D73027">
        <w:t>reason</w:t>
      </w:r>
      <w:r w:rsidR="0020762C">
        <w:t xml:space="preserve"> of Commonwealth incapacity is the Constitution, legislation would not change that</w:t>
      </w:r>
      <w:r w:rsidR="00D73027">
        <w:t>.</w:t>
      </w:r>
      <w:r w:rsidR="0020762C">
        <w:t xml:space="preserve"> </w:t>
      </w:r>
    </w:p>
    <w:p w14:paraId="26FF4FA6" w14:textId="2B9F5E29" w:rsidR="0020762C" w:rsidRDefault="0020762C" w:rsidP="0095772C">
      <w:pPr>
        <w:spacing w:after="0" w:line="240" w:lineRule="auto"/>
      </w:pPr>
    </w:p>
    <w:p w14:paraId="1BEC0FFB" w14:textId="799E1686" w:rsidR="0020762C" w:rsidRDefault="000D2A1D" w:rsidP="0095772C">
      <w:pPr>
        <w:spacing w:after="0" w:line="240" w:lineRule="auto"/>
      </w:pPr>
      <w:r>
        <w:t>Similarly, f</w:t>
      </w:r>
      <w:r w:rsidR="0020762C">
        <w:t xml:space="preserve">acts such as natural disasters occurring in several States, </w:t>
      </w:r>
      <w:r w:rsidR="008A24C7">
        <w:t xml:space="preserve">inadequacy or lack of </w:t>
      </w:r>
      <w:r w:rsidR="0020762C">
        <w:t>co-ordinati</w:t>
      </w:r>
      <w:r w:rsidR="008A24C7">
        <w:t>on of State</w:t>
      </w:r>
      <w:r w:rsidR="0020762C">
        <w:t xml:space="preserve"> </w:t>
      </w:r>
      <w:r>
        <w:t xml:space="preserve">emergency measures, or popular calls for Commonwealth intervention do not give rise to power for the Commonwealth to take the types of actions outlined above.  </w:t>
      </w:r>
      <w:r w:rsidR="0020762C">
        <w:t xml:space="preserve"> </w:t>
      </w:r>
      <w:r w:rsidR="00D73027">
        <w:t>Assertion of Commonwealth roles does not provide any basis for power.</w:t>
      </w:r>
    </w:p>
    <w:p w14:paraId="7ECD22CF" w14:textId="77777777" w:rsidR="0020762C" w:rsidRDefault="0020762C" w:rsidP="0095772C">
      <w:pPr>
        <w:spacing w:after="0" w:line="240" w:lineRule="auto"/>
      </w:pPr>
    </w:p>
    <w:p w14:paraId="524BA543" w14:textId="0624124D" w:rsidR="00A00A59" w:rsidRDefault="00A00A59" w:rsidP="0095772C">
      <w:pPr>
        <w:spacing w:after="0" w:line="240" w:lineRule="auto"/>
      </w:pPr>
      <w:r>
        <w:t>Nonetheless, the Commonwealth c</w:t>
      </w:r>
      <w:r w:rsidR="00724C1C">
        <w:t>an</w:t>
      </w:r>
      <w:r>
        <w:t xml:space="preserve"> undertake actions </w:t>
      </w:r>
      <w:r w:rsidR="000D2A1D">
        <w:t>to respond to</w:t>
      </w:r>
      <w:r w:rsidR="002B5451">
        <w:t xml:space="preserve"> a natural disaster e.g. </w:t>
      </w:r>
      <w:r>
        <w:t>to:</w:t>
      </w:r>
    </w:p>
    <w:p w14:paraId="0E2E3B49" w14:textId="265FF0CD" w:rsidR="002B5451" w:rsidRDefault="002B5451" w:rsidP="0095772C">
      <w:pPr>
        <w:pStyle w:val="ListParagraph"/>
        <w:numPr>
          <w:ilvl w:val="0"/>
          <w:numId w:val="1"/>
        </w:numPr>
        <w:spacing w:after="0" w:line="240" w:lineRule="auto"/>
        <w:ind w:left="360"/>
      </w:pPr>
      <w:r>
        <w:t>defend its own property;</w:t>
      </w:r>
    </w:p>
    <w:p w14:paraId="1360BCAE" w14:textId="3D3452D1" w:rsidR="002B5451" w:rsidRDefault="002B5451" w:rsidP="0095772C">
      <w:pPr>
        <w:pStyle w:val="ListParagraph"/>
        <w:numPr>
          <w:ilvl w:val="0"/>
          <w:numId w:val="1"/>
        </w:numPr>
        <w:spacing w:after="0" w:line="240" w:lineRule="auto"/>
        <w:ind w:left="360"/>
      </w:pPr>
      <w:r>
        <w:t>meet international obligations such as protect world heritage sites;</w:t>
      </w:r>
    </w:p>
    <w:p w14:paraId="5CEF5FDC" w14:textId="2817C2F6" w:rsidR="002B5451" w:rsidRDefault="002B5451" w:rsidP="0095772C">
      <w:pPr>
        <w:pStyle w:val="ListParagraph"/>
        <w:numPr>
          <w:ilvl w:val="0"/>
          <w:numId w:val="1"/>
        </w:numPr>
        <w:spacing w:after="0" w:line="240" w:lineRule="auto"/>
        <w:ind w:left="360"/>
      </w:pPr>
      <w:r>
        <w:t>make its resources available to States.</w:t>
      </w:r>
    </w:p>
    <w:p w14:paraId="329F1423" w14:textId="77777777" w:rsidR="0020762C" w:rsidRDefault="0020762C" w:rsidP="0095772C">
      <w:pPr>
        <w:pStyle w:val="ListParagraph"/>
        <w:spacing w:after="0" w:line="240" w:lineRule="auto"/>
      </w:pPr>
    </w:p>
    <w:p w14:paraId="10FFDC7B" w14:textId="5E5CD94E" w:rsidR="002B5451" w:rsidRDefault="002B5451" w:rsidP="0095772C">
      <w:pPr>
        <w:spacing w:after="0" w:line="240" w:lineRule="auto"/>
      </w:pPr>
      <w:r>
        <w:t xml:space="preserve">A declaration of a national emergency </w:t>
      </w:r>
      <w:r w:rsidR="00724C1C">
        <w:t>is</w:t>
      </w:r>
      <w:r>
        <w:t xml:space="preserve"> unnecessary for such actions.</w:t>
      </w:r>
    </w:p>
    <w:p w14:paraId="7831DE2D" w14:textId="45B5BB5B" w:rsidR="00ED7EDC" w:rsidRDefault="00ED7EDC" w:rsidP="0095772C">
      <w:pPr>
        <w:spacing w:after="0" w:line="240" w:lineRule="auto"/>
      </w:pPr>
    </w:p>
    <w:p w14:paraId="66816804" w14:textId="44F686E4" w:rsidR="00EF5DB6" w:rsidRDefault="000D2A1D" w:rsidP="0095772C">
      <w:pPr>
        <w:spacing w:after="0" w:line="240" w:lineRule="auto"/>
      </w:pPr>
      <w:r>
        <w:t xml:space="preserve">Notwithstanding </w:t>
      </w:r>
      <w:r w:rsidR="00607D8C">
        <w:t xml:space="preserve">its </w:t>
      </w:r>
      <w:r>
        <w:t xml:space="preserve">limits, there are circumstances where the Commonwealth can take extraordinary actions.  These arise from Constitution s.61 Executive powers, which allows the Government to maintain and uphold </w:t>
      </w:r>
      <w:r w:rsidR="008A24C7">
        <w:t>Commonwealth</w:t>
      </w:r>
      <w:r>
        <w:t xml:space="preserve"> laws and the Constitution.  </w:t>
      </w:r>
    </w:p>
    <w:p w14:paraId="0FBF4C43" w14:textId="77777777" w:rsidR="00EF5DB6" w:rsidRDefault="00EF5DB6" w:rsidP="0095772C">
      <w:pPr>
        <w:spacing w:after="0" w:line="240" w:lineRule="auto"/>
      </w:pPr>
    </w:p>
    <w:p w14:paraId="467611DC" w14:textId="7A40D082" w:rsidR="00EF5DB6" w:rsidRDefault="000D2A1D" w:rsidP="0095772C">
      <w:pPr>
        <w:spacing w:after="0" w:line="240" w:lineRule="auto"/>
      </w:pPr>
      <w:r>
        <w:t xml:space="preserve">The </w:t>
      </w:r>
      <w:r w:rsidR="008A24C7">
        <w:t>Government</w:t>
      </w:r>
      <w:r>
        <w:t xml:space="preserve"> can act against threats to Australia’s system of government.  </w:t>
      </w:r>
      <w:r w:rsidR="00EF5DB6">
        <w:t xml:space="preserve">A corollary is that any such actions cannot undermine the Federal nature of this </w:t>
      </w:r>
      <w:r>
        <w:t>system</w:t>
      </w:r>
      <w:r w:rsidR="00EF5DB6">
        <w:t>.</w:t>
      </w:r>
    </w:p>
    <w:p w14:paraId="1D4A49EE" w14:textId="77777777" w:rsidR="00EF5DB6" w:rsidRDefault="00EF5DB6" w:rsidP="0095772C">
      <w:pPr>
        <w:spacing w:after="0" w:line="240" w:lineRule="auto"/>
      </w:pPr>
    </w:p>
    <w:p w14:paraId="4851C354" w14:textId="35272328" w:rsidR="00EF5DB6" w:rsidRDefault="00EF5DB6" w:rsidP="0095772C">
      <w:pPr>
        <w:spacing w:after="0" w:line="240" w:lineRule="auto"/>
      </w:pPr>
      <w:r>
        <w:t>In the case of a natural disaster</w:t>
      </w:r>
      <w:r w:rsidR="008A24C7">
        <w:t xml:space="preserve"> or other threat</w:t>
      </w:r>
      <w:r>
        <w:t>, the Government can act to the extent necessary to preserve the system of government.</w:t>
      </w:r>
      <w:r w:rsidR="000B2336">
        <w:t xml:space="preserve">  It can </w:t>
      </w:r>
      <w:r w:rsidR="0095772C">
        <w:t xml:space="preserve">do </w:t>
      </w:r>
      <w:r w:rsidR="000B2336">
        <w:t>so without an emergency declaration.</w:t>
      </w:r>
    </w:p>
    <w:p w14:paraId="7C697700" w14:textId="7507246C" w:rsidR="00607D8C" w:rsidRDefault="00607D8C" w:rsidP="0095772C">
      <w:pPr>
        <w:spacing w:after="0" w:line="240" w:lineRule="auto"/>
      </w:pPr>
    </w:p>
    <w:p w14:paraId="7A298879" w14:textId="0EEC0AF5" w:rsidR="00C42952" w:rsidRDefault="00607D8C" w:rsidP="0095772C">
      <w:pPr>
        <w:spacing w:after="0" w:line="240" w:lineRule="auto"/>
        <w:rPr>
          <w:rFonts w:ascii="inherit" w:eastAsia="Times New Roman" w:hAnsi="inherit" w:cs="Segoe UI Historic"/>
          <w:color w:val="050505"/>
          <w:sz w:val="23"/>
          <w:szCs w:val="23"/>
          <w:lang w:eastAsia="en-AU"/>
        </w:rPr>
      </w:pPr>
      <w:r>
        <w:t xml:space="preserve">Expanding Commonwealth power beyond </w:t>
      </w:r>
      <w:r w:rsidR="0095772C">
        <w:t xml:space="preserve">that </w:t>
      </w:r>
      <w:r>
        <w:t>require</w:t>
      </w:r>
      <w:r w:rsidR="0095772C">
        <w:t>s</w:t>
      </w:r>
      <w:r>
        <w:t xml:space="preserve"> referendum or referral of powers from the States.</w:t>
      </w:r>
      <w:r w:rsidR="0095772C">
        <w:t xml:space="preserve">  </w:t>
      </w:r>
      <w:r w:rsidR="00C42952">
        <w:t>Contemplat</w:t>
      </w:r>
      <w:r w:rsidR="008D00CA">
        <w:t>ion</w:t>
      </w:r>
      <w:r w:rsidR="00C42952">
        <w:t xml:space="preserve"> of expansion of Commonwealth power might be usefully informed by State practice</w:t>
      </w:r>
      <w:r w:rsidR="00214949">
        <w:t xml:space="preserve">.  The type of behaviour </w:t>
      </w:r>
      <w:r w:rsidR="0095772C">
        <w:t>currently on display by</w:t>
      </w:r>
      <w:r w:rsidR="00214949">
        <w:t xml:space="preserve"> State Governments and officials might be seen as benchmarks to be later used by their Commonwealth counterparts in different circumstances.</w:t>
      </w:r>
    </w:p>
    <w:p w14:paraId="01A335C9" w14:textId="207CE5D3" w:rsidR="00955A01" w:rsidRDefault="005F1BF0" w:rsidP="0095772C">
      <w:pPr>
        <w:pStyle w:val="Heading2"/>
        <w:spacing w:before="0" w:line="240" w:lineRule="auto"/>
      </w:pPr>
      <w:bookmarkStart w:id="5" w:name="_Toc51262742"/>
      <w:r>
        <w:lastRenderedPageBreak/>
        <w:t>4.</w:t>
      </w:r>
      <w:r>
        <w:tab/>
      </w:r>
      <w:r w:rsidR="00BC6167">
        <w:t>St</w:t>
      </w:r>
      <w:r w:rsidR="00955A01">
        <w:t>ate use of emergency powers</w:t>
      </w:r>
      <w:bookmarkEnd w:id="5"/>
    </w:p>
    <w:p w14:paraId="6301EB10" w14:textId="77777777" w:rsidR="00607D8C" w:rsidRDefault="00955A01" w:rsidP="0095772C">
      <w:pPr>
        <w:spacing w:after="0" w:line="240" w:lineRule="auto"/>
      </w:pPr>
      <w:r>
        <w:t xml:space="preserve">State responses to Covid 19 pandemic have ‘relied’ on emergency powers.  Generally, Premiers declared a state of emergency under </w:t>
      </w:r>
      <w:r w:rsidR="008A24C7">
        <w:t>pre-</w:t>
      </w:r>
      <w:r>
        <w:t xml:space="preserve">existing legislation.  </w:t>
      </w:r>
    </w:p>
    <w:p w14:paraId="303530E4" w14:textId="77777777" w:rsidR="00607D8C" w:rsidRDefault="00607D8C" w:rsidP="0095772C">
      <w:pPr>
        <w:spacing w:after="0" w:line="240" w:lineRule="auto"/>
      </w:pPr>
    </w:p>
    <w:p w14:paraId="094D7BC5" w14:textId="2390E6E6" w:rsidR="00955A01" w:rsidRDefault="00955A01" w:rsidP="0095772C">
      <w:pPr>
        <w:spacing w:after="0" w:line="240" w:lineRule="auto"/>
      </w:pPr>
      <w:r>
        <w:t xml:space="preserve">In most States, </w:t>
      </w:r>
      <w:r w:rsidR="008A24C7">
        <w:t xml:space="preserve">this </w:t>
      </w:r>
      <w:r w:rsidR="005C0C7C">
        <w:t xml:space="preserve">has </w:t>
      </w:r>
      <w:r w:rsidR="008A24C7">
        <w:t xml:space="preserve">enabled </w:t>
      </w:r>
      <w:r>
        <w:t xml:space="preserve">officials </w:t>
      </w:r>
      <w:r w:rsidR="008A24C7">
        <w:t xml:space="preserve">to </w:t>
      </w:r>
      <w:r>
        <w:t>then made regulations variously:</w:t>
      </w:r>
      <w:r w:rsidRPr="00955A01">
        <w:t xml:space="preserve"> </w:t>
      </w:r>
    </w:p>
    <w:p w14:paraId="020A3BFF" w14:textId="77777777" w:rsidR="00955A01" w:rsidRDefault="00955A01" w:rsidP="0095772C">
      <w:pPr>
        <w:pStyle w:val="ListParagraph"/>
        <w:numPr>
          <w:ilvl w:val="0"/>
          <w:numId w:val="3"/>
        </w:numPr>
        <w:spacing w:after="0" w:line="240" w:lineRule="auto"/>
        <w:ind w:left="360"/>
      </w:pPr>
      <w:r>
        <w:t xml:space="preserve">preventing movement of people – stay home orders; </w:t>
      </w:r>
    </w:p>
    <w:p w14:paraId="351A9F48" w14:textId="77777777" w:rsidR="00955A01" w:rsidRDefault="00955A01" w:rsidP="0095772C">
      <w:pPr>
        <w:pStyle w:val="ListParagraph"/>
        <w:numPr>
          <w:ilvl w:val="0"/>
          <w:numId w:val="3"/>
        </w:numPr>
        <w:spacing w:after="0" w:line="240" w:lineRule="auto"/>
        <w:ind w:left="360"/>
      </w:pPr>
      <w:r>
        <w:t xml:space="preserve">order people to move out of public and private areas including parks, beaches and homes; </w:t>
      </w:r>
    </w:p>
    <w:p w14:paraId="7095672D" w14:textId="77777777" w:rsidR="00955A01" w:rsidRDefault="00955A01" w:rsidP="0095772C">
      <w:pPr>
        <w:pStyle w:val="ListParagraph"/>
        <w:numPr>
          <w:ilvl w:val="0"/>
          <w:numId w:val="3"/>
        </w:numPr>
        <w:spacing w:after="0" w:line="240" w:lineRule="auto"/>
        <w:ind w:left="360"/>
      </w:pPr>
      <w:r>
        <w:t xml:space="preserve">directing people to cease certain activities – meeting others; </w:t>
      </w:r>
    </w:p>
    <w:p w14:paraId="67851E74" w14:textId="77777777" w:rsidR="00955A01" w:rsidRDefault="00955A01" w:rsidP="0095772C">
      <w:pPr>
        <w:pStyle w:val="ListParagraph"/>
        <w:numPr>
          <w:ilvl w:val="0"/>
          <w:numId w:val="3"/>
        </w:numPr>
        <w:spacing w:after="0" w:line="240" w:lineRule="auto"/>
        <w:ind w:left="360"/>
      </w:pPr>
      <w:r>
        <w:t xml:space="preserve">directing people to undertake certain activities – submit to testing and wear face masks; </w:t>
      </w:r>
    </w:p>
    <w:p w14:paraId="6412FAE9" w14:textId="77777777" w:rsidR="00955A01" w:rsidRDefault="00955A01" w:rsidP="0095772C">
      <w:pPr>
        <w:pStyle w:val="ListParagraph"/>
        <w:numPr>
          <w:ilvl w:val="0"/>
          <w:numId w:val="3"/>
        </w:numPr>
        <w:spacing w:after="0" w:line="240" w:lineRule="auto"/>
        <w:ind w:left="360"/>
      </w:pPr>
      <w:r>
        <w:t xml:space="preserve">closure of premises and cessation of business activity; </w:t>
      </w:r>
    </w:p>
    <w:p w14:paraId="5EE7DFC8" w14:textId="2F73B606" w:rsidR="00955A01" w:rsidRDefault="00955A01" w:rsidP="0095772C">
      <w:pPr>
        <w:pStyle w:val="ListParagraph"/>
        <w:numPr>
          <w:ilvl w:val="0"/>
          <w:numId w:val="3"/>
        </w:numPr>
        <w:spacing w:after="0" w:line="240" w:lineRule="auto"/>
        <w:ind w:left="360"/>
      </w:pPr>
      <w:r>
        <w:t>making certain communications unlawful as incitements to breach other regulations.</w:t>
      </w:r>
    </w:p>
    <w:p w14:paraId="6C42DB82" w14:textId="6BB07CD3" w:rsidR="00955A01" w:rsidRDefault="00955A01" w:rsidP="0095772C">
      <w:pPr>
        <w:spacing w:after="0" w:line="240" w:lineRule="auto"/>
      </w:pPr>
    </w:p>
    <w:p w14:paraId="039B0729" w14:textId="4707D19E" w:rsidR="0091053B" w:rsidRDefault="003F3FB3" w:rsidP="0095772C">
      <w:pPr>
        <w:spacing w:after="0" w:line="240" w:lineRule="auto"/>
      </w:pPr>
      <w:r>
        <w:t>The reasonable</w:t>
      </w:r>
      <w:r w:rsidR="005C0C7C">
        <w:t>ness</w:t>
      </w:r>
      <w:r>
        <w:t xml:space="preserve"> of </w:t>
      </w:r>
      <w:r w:rsidR="003C31F0">
        <w:t xml:space="preserve">some </w:t>
      </w:r>
      <w:r w:rsidR="00607D8C">
        <w:t xml:space="preserve">of these </w:t>
      </w:r>
      <w:r>
        <w:t xml:space="preserve">actions </w:t>
      </w:r>
      <w:r w:rsidR="005C0C7C">
        <w:t>is</w:t>
      </w:r>
      <w:r>
        <w:t xml:space="preserve"> open to question.  There have been criticisms </w:t>
      </w:r>
      <w:r w:rsidR="008C7430">
        <w:t>of a</w:t>
      </w:r>
      <w:r>
        <w:t>rbitrary or capricious</w:t>
      </w:r>
      <w:r w:rsidR="008C7430">
        <w:t xml:space="preserve"> restrictions</w:t>
      </w:r>
      <w:r w:rsidR="00607D8C">
        <w:t>.  There are</w:t>
      </w:r>
      <w:r w:rsidR="008C7430">
        <w:t xml:space="preserve"> claims of </w:t>
      </w:r>
      <w:r>
        <w:t xml:space="preserve">extraneous </w:t>
      </w:r>
      <w:r w:rsidR="00607D8C">
        <w:t>motives</w:t>
      </w:r>
      <w:r w:rsidR="008C7430">
        <w:t>, evidence of which includes preferential treatment to certain community segments</w:t>
      </w:r>
      <w:r w:rsidR="00D50CD7">
        <w:t xml:space="preserve"> and ‘</w:t>
      </w:r>
      <w:r w:rsidR="006E5B23">
        <w:t>celebrities</w:t>
      </w:r>
      <w:r w:rsidR="008C7430">
        <w:t>.</w:t>
      </w:r>
      <w:r w:rsidR="0091053B">
        <w:rPr>
          <w:rStyle w:val="EndnoteReference"/>
        </w:rPr>
        <w:endnoteReference w:id="6"/>
      </w:r>
      <w:r w:rsidR="008C7430">
        <w:t xml:space="preserve">  </w:t>
      </w:r>
    </w:p>
    <w:p w14:paraId="3CB39E88" w14:textId="77777777" w:rsidR="0091053B" w:rsidRDefault="0091053B" w:rsidP="0095772C">
      <w:pPr>
        <w:spacing w:after="0" w:line="240" w:lineRule="auto"/>
      </w:pPr>
    </w:p>
    <w:p w14:paraId="45B98C3E" w14:textId="5727AF6D" w:rsidR="003F3FB3" w:rsidRDefault="008C7430" w:rsidP="0095772C">
      <w:pPr>
        <w:spacing w:after="0" w:line="240" w:lineRule="auto"/>
      </w:pPr>
      <w:r>
        <w:t xml:space="preserve">The practice of </w:t>
      </w:r>
      <w:r w:rsidR="008112BE">
        <w:t xml:space="preserve">Premiers </w:t>
      </w:r>
      <w:r>
        <w:t>announcing and ‘owning’ measures well in advance of decisions</w:t>
      </w:r>
      <w:r w:rsidR="00607D8C">
        <w:t xml:space="preserve"> </w:t>
      </w:r>
      <w:r w:rsidR="008112BE">
        <w:t>to be m</w:t>
      </w:r>
      <w:r>
        <w:t>ade by others is a bad look</w:t>
      </w:r>
      <w:r w:rsidR="00D50CD7">
        <w:t xml:space="preserve"> </w:t>
      </w:r>
      <w:r w:rsidR="003C31F0">
        <w:t>at the least</w:t>
      </w:r>
      <w:r w:rsidR="00AC718C">
        <w:t xml:space="preserve">.  </w:t>
      </w:r>
      <w:r w:rsidR="00B623C5">
        <w:t>Particularly when they later disown the</w:t>
      </w:r>
      <w:r w:rsidR="005C0C7C">
        <w:t xml:space="preserve"> measures</w:t>
      </w:r>
      <w:r w:rsidR="00B623C5">
        <w:t xml:space="preserve">.  </w:t>
      </w:r>
      <w:r w:rsidR="00AC718C">
        <w:t>The gross</w:t>
      </w:r>
      <w:r w:rsidR="001F5891">
        <w:t>,</w:t>
      </w:r>
      <w:r w:rsidR="00AC718C">
        <w:t xml:space="preserve"> ongoing confusion in several States as to who is making decisions to radically restrict freedoms and to arbitrarily and insensitively treat individuals ought to be extremely concerning.  </w:t>
      </w:r>
      <w:r>
        <w:t xml:space="preserve">NSW, where the legislation </w:t>
      </w:r>
      <w:r w:rsidR="0091053B">
        <w:t>has</w:t>
      </w:r>
      <w:r>
        <w:t xml:space="preserve"> the Minister mak</w:t>
      </w:r>
      <w:r w:rsidR="0091053B">
        <w:t>ing</w:t>
      </w:r>
      <w:r>
        <w:t xml:space="preserve"> </w:t>
      </w:r>
      <w:r w:rsidR="00AC718C">
        <w:t>relevant</w:t>
      </w:r>
      <w:r>
        <w:t xml:space="preserve"> decisions is the exception.</w:t>
      </w:r>
      <w:r w:rsidR="0091053B">
        <w:rPr>
          <w:rStyle w:val="EndnoteReference"/>
        </w:rPr>
        <w:endnoteReference w:id="7"/>
      </w:r>
      <w:r>
        <w:t xml:space="preserve">  </w:t>
      </w:r>
    </w:p>
    <w:p w14:paraId="2EF25B58" w14:textId="77777777" w:rsidR="008C7430" w:rsidRDefault="008C7430" w:rsidP="0095772C">
      <w:pPr>
        <w:spacing w:after="0" w:line="240" w:lineRule="auto"/>
      </w:pPr>
    </w:p>
    <w:p w14:paraId="6608C6BE" w14:textId="175B134F" w:rsidR="00E20123" w:rsidRDefault="00955A01" w:rsidP="0095772C">
      <w:pPr>
        <w:spacing w:after="0" w:line="240" w:lineRule="auto"/>
        <w:ind w:left="-57"/>
      </w:pPr>
      <w:r>
        <w:t>T</w:t>
      </w:r>
      <w:r w:rsidR="003F3FB3">
        <w:t>o date, t</w:t>
      </w:r>
      <w:r>
        <w:t>he</w:t>
      </w:r>
      <w:r w:rsidR="008A24C7">
        <w:t>re</w:t>
      </w:r>
      <w:r>
        <w:t xml:space="preserve"> </w:t>
      </w:r>
      <w:r w:rsidR="008A24C7">
        <w:t xml:space="preserve">has not been any demonstration of the </w:t>
      </w:r>
      <w:r>
        <w:t xml:space="preserve">legality of </w:t>
      </w:r>
      <w:r w:rsidR="005C0C7C">
        <w:t>these</w:t>
      </w:r>
      <w:r>
        <w:t xml:space="preserve"> actions</w:t>
      </w:r>
      <w:r w:rsidR="008A24C7">
        <w:t>.</w:t>
      </w:r>
      <w:r>
        <w:t xml:space="preserve">  </w:t>
      </w:r>
      <w:r w:rsidR="008C7430">
        <w:t xml:space="preserve">State </w:t>
      </w:r>
      <w:r>
        <w:t>Government</w:t>
      </w:r>
      <w:r w:rsidR="008C7430">
        <w:t>s</w:t>
      </w:r>
      <w:r>
        <w:t xml:space="preserve"> have not provided the public with legal advice</w:t>
      </w:r>
      <w:r w:rsidR="008E6224">
        <w:t xml:space="preserve"> supporting the actions.  In at least one </w:t>
      </w:r>
      <w:r w:rsidR="00D50CD7">
        <w:t xml:space="preserve">high profile case </w:t>
      </w:r>
      <w:r w:rsidR="008E6224">
        <w:t xml:space="preserve">legal </w:t>
      </w:r>
      <w:r w:rsidR="003C31F0">
        <w:t>opinion</w:t>
      </w:r>
      <w:r w:rsidR="008E6224">
        <w:t xml:space="preserve"> </w:t>
      </w:r>
      <w:r w:rsidR="008A24C7">
        <w:t>is</w:t>
      </w:r>
      <w:r w:rsidR="008E6224">
        <w:t xml:space="preserve"> to the effect </w:t>
      </w:r>
      <w:r w:rsidR="00D50CD7">
        <w:t xml:space="preserve">charges laid under </w:t>
      </w:r>
      <w:r w:rsidR="008E6224">
        <w:t xml:space="preserve">a regulation </w:t>
      </w:r>
      <w:r w:rsidR="00E20123">
        <w:t xml:space="preserve">– leading to a Cabinet Minister resigning - </w:t>
      </w:r>
      <w:r w:rsidR="008E6224">
        <w:t>w</w:t>
      </w:r>
      <w:r w:rsidR="00D50CD7">
        <w:t>ere</w:t>
      </w:r>
      <w:r w:rsidR="008E6224">
        <w:t xml:space="preserve"> illegal.</w:t>
      </w:r>
      <w:r w:rsidR="008C7430">
        <w:t xml:space="preserve">  There also are reported </w:t>
      </w:r>
      <w:r w:rsidR="008112BE">
        <w:t>instances of</w:t>
      </w:r>
      <w:r w:rsidR="008C7430">
        <w:t xml:space="preserve"> aversion to legal review</w:t>
      </w:r>
      <w:r w:rsidR="008D00CA">
        <w:t xml:space="preserve">, which might be compared with </w:t>
      </w:r>
      <w:r w:rsidR="005C0C7C">
        <w:t xml:space="preserve">Governments </w:t>
      </w:r>
      <w:r w:rsidR="008D00CA">
        <w:t>seeking advice on the popularity of measures in the electorate.</w:t>
      </w:r>
      <w:r w:rsidR="004F0E5E">
        <w:rPr>
          <w:rStyle w:val="EndnoteReference"/>
        </w:rPr>
        <w:endnoteReference w:id="8"/>
      </w:r>
      <w:r w:rsidR="00160350">
        <w:t xml:space="preserve">  </w:t>
      </w:r>
    </w:p>
    <w:p w14:paraId="6D14E874" w14:textId="77777777" w:rsidR="00E20123" w:rsidRDefault="00E20123" w:rsidP="0095772C">
      <w:pPr>
        <w:spacing w:after="0" w:line="240" w:lineRule="auto"/>
        <w:ind w:left="-57"/>
      </w:pPr>
    </w:p>
    <w:p w14:paraId="2CD7D704" w14:textId="538672B8" w:rsidR="008E6224" w:rsidRDefault="00E20123" w:rsidP="0095772C">
      <w:pPr>
        <w:spacing w:after="0" w:line="240" w:lineRule="auto"/>
        <w:ind w:left="-57"/>
      </w:pPr>
      <w:r>
        <w:t>A</w:t>
      </w:r>
      <w:r w:rsidR="00160350">
        <w:t xml:space="preserve"> New Zealand court uph</w:t>
      </w:r>
      <w:r w:rsidR="005C0C7C">
        <w:t>e</w:t>
      </w:r>
      <w:r w:rsidR="00160350">
        <w:t xml:space="preserve">ld </w:t>
      </w:r>
      <w:r>
        <w:t xml:space="preserve">restrictions similar to those imposed </w:t>
      </w:r>
      <w:r w:rsidR="001F5891">
        <w:t>by</w:t>
      </w:r>
      <w:r>
        <w:t xml:space="preserve"> States.  However, that was</w:t>
      </w:r>
      <w:r w:rsidR="00AC718C">
        <w:t xml:space="preserve"> on the basis that all parties accepted the</w:t>
      </w:r>
      <w:r w:rsidR="001F5891">
        <w:t xml:space="preserve"> restrictions were</w:t>
      </w:r>
      <w:r w:rsidR="00AC718C">
        <w:t xml:space="preserve"> reasonable </w:t>
      </w:r>
      <w:r>
        <w:t>-</w:t>
      </w:r>
      <w:r w:rsidR="00AC718C">
        <w:t xml:space="preserve"> </w:t>
      </w:r>
      <w:r>
        <w:t>and</w:t>
      </w:r>
      <w:r w:rsidR="00AC718C">
        <w:t xml:space="preserve"> with exceptionally careful language to avoid reflection on the legality of Ministerial involvement in officials’ decision making</w:t>
      </w:r>
      <w:r w:rsidR="00160350">
        <w:t>.</w:t>
      </w:r>
      <w:r w:rsidR="003F3FB3">
        <w:rPr>
          <w:rStyle w:val="EndnoteReference"/>
        </w:rPr>
        <w:endnoteReference w:id="9"/>
      </w:r>
      <w:r w:rsidR="003F3FB3">
        <w:t xml:space="preserve">  </w:t>
      </w:r>
    </w:p>
    <w:p w14:paraId="55EF419F" w14:textId="4FD80017" w:rsidR="008E6224" w:rsidRDefault="008E6224" w:rsidP="0095772C">
      <w:pPr>
        <w:spacing w:after="0" w:line="240" w:lineRule="auto"/>
      </w:pPr>
    </w:p>
    <w:p w14:paraId="3C7E9C67" w14:textId="67EBE91D" w:rsidR="00C42952" w:rsidRDefault="00E20123" w:rsidP="0095772C">
      <w:pPr>
        <w:spacing w:after="0" w:line="240" w:lineRule="auto"/>
      </w:pPr>
      <w:r>
        <w:t xml:space="preserve">Some </w:t>
      </w:r>
      <w:r w:rsidR="008A24C7">
        <w:t xml:space="preserve">regulations </w:t>
      </w:r>
      <w:r w:rsidR="00D50CD7">
        <w:t xml:space="preserve">– border closures - </w:t>
      </w:r>
      <w:r w:rsidR="008A24C7">
        <w:t>conflict with express provisions of the Constitution.</w:t>
      </w:r>
      <w:r w:rsidR="003F3FB3">
        <w:t xml:space="preserve">  </w:t>
      </w:r>
      <w:r w:rsidR="008E6224">
        <w:t>In only one case</w:t>
      </w:r>
      <w:r w:rsidR="001F5891">
        <w:t>,</w:t>
      </w:r>
      <w:r w:rsidR="008E6224">
        <w:t xml:space="preserve"> W</w:t>
      </w:r>
      <w:r w:rsidR="003F3FB3">
        <w:t>estern Australia</w:t>
      </w:r>
      <w:r w:rsidR="001F5891">
        <w:t>,</w:t>
      </w:r>
      <w:r w:rsidR="008E6224">
        <w:t xml:space="preserve"> </w:t>
      </w:r>
      <w:r w:rsidR="003F3FB3">
        <w:t>is this being tested</w:t>
      </w:r>
      <w:r w:rsidR="001F5891">
        <w:t>.  M</w:t>
      </w:r>
      <w:r w:rsidR="00D50CD7">
        <w:t>uch to the chagrin of State and Commonwealth Governments</w:t>
      </w:r>
      <w:r w:rsidR="005C0C7C">
        <w:t>,</w:t>
      </w:r>
      <w:r w:rsidR="00B623C5">
        <w:t xml:space="preserve"> </w:t>
      </w:r>
      <w:r w:rsidR="001F5891">
        <w:t>the complainant is</w:t>
      </w:r>
      <w:r w:rsidR="00B623C5">
        <w:t xml:space="preserve"> Mr Palmer</w:t>
      </w:r>
      <w:r w:rsidR="003F3FB3">
        <w:t xml:space="preserve">.  The High Court requested the Federal Court to rule on facts and the reasonable necessity of the closure.  </w:t>
      </w:r>
    </w:p>
    <w:p w14:paraId="04F3D092" w14:textId="77777777" w:rsidR="0095772C" w:rsidRDefault="0095772C" w:rsidP="0095772C">
      <w:pPr>
        <w:spacing w:after="0" w:line="240" w:lineRule="auto"/>
      </w:pPr>
    </w:p>
    <w:p w14:paraId="7DA91F08" w14:textId="30908414" w:rsidR="003F3FB3" w:rsidRDefault="00D50CD7" w:rsidP="0095772C">
      <w:pPr>
        <w:spacing w:after="0" w:line="240" w:lineRule="auto"/>
      </w:pPr>
      <w:r>
        <w:t xml:space="preserve">The </w:t>
      </w:r>
      <w:r w:rsidR="00C42952">
        <w:t xml:space="preserve">Federal Court </w:t>
      </w:r>
      <w:r>
        <w:t>ruling, i</w:t>
      </w:r>
      <w:r w:rsidR="008C7430">
        <w:t xml:space="preserve">n late August 2020 </w:t>
      </w:r>
      <w:r>
        <w:t xml:space="preserve">by </w:t>
      </w:r>
      <w:r w:rsidR="003F3FB3">
        <w:t>Justice Rangiah</w:t>
      </w:r>
      <w:r w:rsidR="00E20123">
        <w:t>,</w:t>
      </w:r>
      <w:r w:rsidR="003F3FB3">
        <w:t xml:space="preserve"> did not </w:t>
      </w:r>
      <w:r>
        <w:t>address</w:t>
      </w:r>
      <w:r w:rsidR="003F3FB3">
        <w:t xml:space="preserve"> </w:t>
      </w:r>
      <w:r w:rsidR="001F5891">
        <w:t xml:space="preserve">the </w:t>
      </w:r>
      <w:r w:rsidR="00E20123">
        <w:t>‘</w:t>
      </w:r>
      <w:r w:rsidR="003F3FB3">
        <w:t>reasonable necessity</w:t>
      </w:r>
      <w:r w:rsidR="00E20123">
        <w:t>’</w:t>
      </w:r>
      <w:r w:rsidR="003F3FB3">
        <w:t xml:space="preserve"> </w:t>
      </w:r>
      <w:r w:rsidR="001F5891">
        <w:t xml:space="preserve">of the closure </w:t>
      </w:r>
      <w:r w:rsidR="003F3FB3">
        <w:t xml:space="preserve">but </w:t>
      </w:r>
      <w:r w:rsidR="00E20123">
        <w:t>found</w:t>
      </w:r>
      <w:r w:rsidR="003F3FB3">
        <w:t xml:space="preserve"> </w:t>
      </w:r>
      <w:r w:rsidR="001F5891">
        <w:t>it</w:t>
      </w:r>
      <w:r w:rsidR="003F3FB3">
        <w:t xml:space="preserve"> has been effective in preventing the re-introduction of Covid-19 to the State.  Despite media reports </w:t>
      </w:r>
      <w:r w:rsidR="001F5891">
        <w:t xml:space="preserve">and analysis </w:t>
      </w:r>
      <w:r w:rsidR="003F3FB3">
        <w:t>to the contrary, the reasons for the</w:t>
      </w:r>
      <w:r w:rsidR="008C7430">
        <w:t xml:space="preserve"> findings</w:t>
      </w:r>
      <w:r w:rsidR="003F3FB3">
        <w:t xml:space="preserve"> are not</w:t>
      </w:r>
      <w:r w:rsidR="008C7430">
        <w:t xml:space="preserve"> </w:t>
      </w:r>
      <w:r w:rsidR="003F3FB3">
        <w:t>clear</w:t>
      </w:r>
      <w:r w:rsidR="00E20123">
        <w:t xml:space="preserve"> - </w:t>
      </w:r>
      <w:r w:rsidR="003F3FB3">
        <w:t xml:space="preserve">discussed in Appendix </w:t>
      </w:r>
      <w:r w:rsidR="00BC6167">
        <w:t>B</w:t>
      </w:r>
      <w:r w:rsidR="003F3FB3">
        <w:t>.</w:t>
      </w:r>
      <w:r w:rsidR="00B623C5">
        <w:t xml:space="preserve">  A</w:t>
      </w:r>
      <w:r w:rsidR="00907923">
        <w:t>mong the</w:t>
      </w:r>
      <w:r w:rsidR="00B623C5">
        <w:t xml:space="preserve"> sideline</w:t>
      </w:r>
      <w:r w:rsidR="00907923">
        <w:t>s</w:t>
      </w:r>
      <w:r w:rsidR="00B623C5">
        <w:t xml:space="preserve"> to the case is </w:t>
      </w:r>
      <w:r w:rsidR="00907923">
        <w:t xml:space="preserve">Mr Palmer suing Western Australia’s Premier for calling him an enemy of the State, and the </w:t>
      </w:r>
      <w:r w:rsidR="00B623C5">
        <w:t>Western Australian Parliament pass</w:t>
      </w:r>
      <w:r w:rsidR="005C0C7C">
        <w:t>ed</w:t>
      </w:r>
      <w:r w:rsidR="00B623C5">
        <w:t xml:space="preserve"> retrospective legislation to prevent it being sued by Mr Palmer.  Expect more of such legislation </w:t>
      </w:r>
      <w:r w:rsidR="00E20123">
        <w:t>to shield decision makers from the consequences of their actions.</w:t>
      </w:r>
      <w:r w:rsidR="001F5891">
        <w:rPr>
          <w:rStyle w:val="EndnoteReference"/>
        </w:rPr>
        <w:endnoteReference w:id="10"/>
      </w:r>
    </w:p>
    <w:p w14:paraId="2F2820DF" w14:textId="77777777" w:rsidR="00C42952" w:rsidRDefault="00C42952" w:rsidP="0095772C">
      <w:pPr>
        <w:spacing w:after="0" w:line="240" w:lineRule="auto"/>
      </w:pPr>
    </w:p>
    <w:p w14:paraId="4EBA2B40" w14:textId="3FDF3CB4" w:rsidR="008E6224" w:rsidRDefault="003F3FB3" w:rsidP="0095772C">
      <w:pPr>
        <w:spacing w:after="0" w:line="240" w:lineRule="auto"/>
      </w:pPr>
      <w:r>
        <w:t>The key point</w:t>
      </w:r>
      <w:r w:rsidR="00A06034">
        <w:t xml:space="preserve"> is:</w:t>
      </w:r>
      <w:r>
        <w:t xml:space="preserve"> despite popularity of </w:t>
      </w:r>
      <w:r w:rsidR="005C0C7C">
        <w:t>State</w:t>
      </w:r>
      <w:r w:rsidR="00E44A32">
        <w:t xml:space="preserve"> </w:t>
      </w:r>
      <w:r>
        <w:t xml:space="preserve">anti-Covid measures, particularly those </w:t>
      </w:r>
      <w:r w:rsidR="00E44A32">
        <w:t>that discriminate against</w:t>
      </w:r>
      <w:r>
        <w:t xml:space="preserve"> </w:t>
      </w:r>
      <w:r w:rsidR="005C0C7C">
        <w:t>people from other States</w:t>
      </w:r>
      <w:r>
        <w:t xml:space="preserve">, </w:t>
      </w:r>
      <w:r w:rsidR="005C0C7C">
        <w:t xml:space="preserve">there are </w:t>
      </w:r>
      <w:r>
        <w:t>concern</w:t>
      </w:r>
      <w:r w:rsidR="005C0C7C">
        <w:t>s</w:t>
      </w:r>
      <w:r>
        <w:t xml:space="preserve"> about abuse of </w:t>
      </w:r>
      <w:r w:rsidR="002449C5">
        <w:t xml:space="preserve">emergency </w:t>
      </w:r>
      <w:r>
        <w:t>power</w:t>
      </w:r>
      <w:r w:rsidR="002449C5">
        <w:t>s</w:t>
      </w:r>
      <w:r>
        <w:t>.</w:t>
      </w:r>
      <w:r w:rsidR="008C7430">
        <w:t xml:space="preserve">  </w:t>
      </w:r>
      <w:r w:rsidR="00A06034">
        <w:t>The</w:t>
      </w:r>
      <w:r w:rsidR="005C0C7C">
        <w:t xml:space="preserve">re </w:t>
      </w:r>
      <w:r w:rsidR="00A06034">
        <w:t xml:space="preserve">also </w:t>
      </w:r>
      <w:r w:rsidR="00607D8C">
        <w:t xml:space="preserve">are </w:t>
      </w:r>
      <w:r w:rsidR="00A06034">
        <w:t xml:space="preserve">concerns about: </w:t>
      </w:r>
      <w:r w:rsidR="00B659C3">
        <w:t xml:space="preserve">Premiers’ </w:t>
      </w:r>
      <w:r w:rsidR="00A06034">
        <w:t>preten</w:t>
      </w:r>
      <w:r w:rsidR="005C0C7C">
        <w:t>ding</w:t>
      </w:r>
      <w:r w:rsidR="00A06034">
        <w:t xml:space="preserve"> </w:t>
      </w:r>
      <w:r w:rsidR="00B659C3">
        <w:t xml:space="preserve">that </w:t>
      </w:r>
      <w:r w:rsidR="00A06034">
        <w:t>Parliament has</w:t>
      </w:r>
      <w:r w:rsidR="00B659C3">
        <w:t xml:space="preserve"> entrusted such </w:t>
      </w:r>
      <w:r w:rsidR="00A06034">
        <w:t>powers</w:t>
      </w:r>
      <w:r w:rsidR="00B659C3">
        <w:t xml:space="preserve"> to them</w:t>
      </w:r>
      <w:r w:rsidR="00A06034">
        <w:t xml:space="preserve">; the use of ‘independent’ decision makers as </w:t>
      </w:r>
      <w:r w:rsidR="005C0C7C">
        <w:t xml:space="preserve">apparent </w:t>
      </w:r>
      <w:r w:rsidR="00A06034">
        <w:t>cats-paws; aversion to Parliamentary and judicial scrutiny.</w:t>
      </w:r>
      <w:r w:rsidR="00D9455F">
        <w:t xml:space="preserve">  That </w:t>
      </w:r>
      <w:r w:rsidR="00B659C3">
        <w:t xml:space="preserve">parochial </w:t>
      </w:r>
      <w:r w:rsidR="00D9455F">
        <w:t xml:space="preserve">myopic monomania </w:t>
      </w:r>
      <w:r w:rsidR="00B659C3">
        <w:t xml:space="preserve">dominating debates and </w:t>
      </w:r>
      <w:r w:rsidR="00D9455F">
        <w:t xml:space="preserve">inspiring </w:t>
      </w:r>
      <w:r w:rsidR="00B27A3A">
        <w:t xml:space="preserve">some </w:t>
      </w:r>
      <w:r w:rsidR="00D9455F">
        <w:t xml:space="preserve">decisions is </w:t>
      </w:r>
      <w:r w:rsidR="00B27A3A">
        <w:t>a major national problem</w:t>
      </w:r>
      <w:r w:rsidR="00D9455F">
        <w:t>.</w:t>
      </w:r>
      <w:r w:rsidR="00D9455F">
        <w:rPr>
          <w:rStyle w:val="EndnoteReference"/>
        </w:rPr>
        <w:endnoteReference w:id="11"/>
      </w:r>
    </w:p>
    <w:p w14:paraId="2230C02C" w14:textId="32B858C9" w:rsidR="000B2336" w:rsidRDefault="005F1BF0" w:rsidP="0095772C">
      <w:pPr>
        <w:pStyle w:val="Heading2"/>
        <w:spacing w:before="0" w:line="240" w:lineRule="auto"/>
      </w:pPr>
      <w:bookmarkStart w:id="6" w:name="_Toc51262743"/>
      <w:r>
        <w:lastRenderedPageBreak/>
        <w:t>5.</w:t>
      </w:r>
      <w:r>
        <w:tab/>
      </w:r>
      <w:r w:rsidR="000B2336">
        <w:t xml:space="preserve">National agency for bushfires, </w:t>
      </w:r>
      <w:r w:rsidR="006E5B23">
        <w:t>cyber-attacks</w:t>
      </w:r>
      <w:r>
        <w:t>?</w:t>
      </w:r>
      <w:bookmarkEnd w:id="6"/>
    </w:p>
    <w:p w14:paraId="5E112F93" w14:textId="6F548DD3" w:rsidR="000B2336" w:rsidRDefault="000B2336" w:rsidP="0095772C">
      <w:pPr>
        <w:spacing w:after="0" w:line="240" w:lineRule="auto"/>
      </w:pPr>
      <w:r>
        <w:t xml:space="preserve">A week after release of the </w:t>
      </w:r>
      <w:r w:rsidR="00A06034">
        <w:t xml:space="preserve">Commission’s </w:t>
      </w:r>
      <w:r w:rsidR="003007BC">
        <w:t>I</w:t>
      </w:r>
      <w:r>
        <w:t xml:space="preserve">nterim </w:t>
      </w:r>
      <w:r w:rsidR="003007BC">
        <w:t>O</w:t>
      </w:r>
      <w:r>
        <w:t xml:space="preserve">bservations, the media reported a </w:t>
      </w:r>
      <w:r w:rsidR="003152E9">
        <w:t xml:space="preserve">draft </w:t>
      </w:r>
      <w:r>
        <w:t xml:space="preserve">proposal </w:t>
      </w:r>
      <w:r w:rsidR="003152E9">
        <w:t xml:space="preserve">for </w:t>
      </w:r>
      <w:r w:rsidR="00607D8C">
        <w:t xml:space="preserve">the </w:t>
      </w:r>
      <w:r>
        <w:t>Commonwealth to lead national response</w:t>
      </w:r>
      <w:r w:rsidR="003152E9">
        <w:t>s</w:t>
      </w:r>
      <w:r>
        <w:t xml:space="preserve"> to emergencies such as bushfires, pandemics and large-scale </w:t>
      </w:r>
      <w:r w:rsidR="006E5B23">
        <w:t>cyber-attacks</w:t>
      </w:r>
      <w:r>
        <w:t>.</w:t>
      </w:r>
      <w:r>
        <w:rPr>
          <w:rStyle w:val="EndnoteReference"/>
        </w:rPr>
        <w:endnoteReference w:id="12"/>
      </w:r>
    </w:p>
    <w:p w14:paraId="0B16E5BB" w14:textId="747D7E5E" w:rsidR="000B2336" w:rsidRDefault="000B2336" w:rsidP="0095772C">
      <w:pPr>
        <w:spacing w:after="0" w:line="240" w:lineRule="auto"/>
      </w:pPr>
    </w:p>
    <w:p w14:paraId="07CEA2AE" w14:textId="03C0B4C3" w:rsidR="008112BE" w:rsidRDefault="008112BE" w:rsidP="0095772C">
      <w:pPr>
        <w:spacing w:after="0" w:line="240" w:lineRule="auto"/>
      </w:pPr>
      <w:r>
        <w:t>It said responsibility for emergency management has been a ‘</w:t>
      </w:r>
      <w:r w:rsidRPr="005F1BF0">
        <w:rPr>
          <w:i/>
          <w:iCs/>
        </w:rPr>
        <w:t>massively fraught area</w:t>
      </w:r>
      <w:r>
        <w:t>’, noting disputes between about things such as the Commonwealth not informing NSW about the deployment of the military to the firegrounds, responsibility for the Ruby Princess debacle, and responsibility for quarantine.</w:t>
      </w:r>
      <w:r>
        <w:rPr>
          <w:rStyle w:val="EndnoteReference"/>
        </w:rPr>
        <w:endnoteReference w:id="13"/>
      </w:r>
    </w:p>
    <w:p w14:paraId="0D65E1F9" w14:textId="5C10B3CD" w:rsidR="008112BE" w:rsidRDefault="008112BE" w:rsidP="0095772C">
      <w:pPr>
        <w:spacing w:after="0" w:line="240" w:lineRule="auto"/>
      </w:pPr>
      <w:r>
        <w:t xml:space="preserve">  </w:t>
      </w:r>
    </w:p>
    <w:p w14:paraId="64520377" w14:textId="2E9221B4" w:rsidR="000B2336" w:rsidRDefault="00A06034" w:rsidP="0095772C">
      <w:pPr>
        <w:spacing w:after="0" w:line="240" w:lineRule="auto"/>
      </w:pPr>
      <w:r>
        <w:t xml:space="preserve">The report </w:t>
      </w:r>
      <w:r w:rsidR="004F0E5E">
        <w:t>suggested</w:t>
      </w:r>
      <w:r>
        <w:t xml:space="preserve"> options include a new </w:t>
      </w:r>
      <w:r w:rsidR="004F0E5E">
        <w:t xml:space="preserve">Commonwealth </w:t>
      </w:r>
      <w:r>
        <w:t xml:space="preserve">agency </w:t>
      </w:r>
      <w:r w:rsidR="00607D8C">
        <w:t xml:space="preserve">- </w:t>
      </w:r>
      <w:r>
        <w:t xml:space="preserve">or an expanded role for </w:t>
      </w:r>
      <w:r w:rsidR="00607D8C">
        <w:t>the E</w:t>
      </w:r>
      <w:r>
        <w:t xml:space="preserve">mergency </w:t>
      </w:r>
      <w:r w:rsidR="00607D8C">
        <w:t>M</w:t>
      </w:r>
      <w:r>
        <w:t xml:space="preserve">anagement Australia </w:t>
      </w:r>
      <w:r w:rsidR="00607D8C">
        <w:t>D</w:t>
      </w:r>
      <w:r>
        <w:t xml:space="preserve">ivision </w:t>
      </w:r>
      <w:r w:rsidR="00607D8C">
        <w:t xml:space="preserve">- </w:t>
      </w:r>
      <w:r>
        <w:t xml:space="preserve">in the </w:t>
      </w:r>
      <w:r w:rsidR="00607D8C">
        <w:t>H</w:t>
      </w:r>
      <w:r>
        <w:t xml:space="preserve">ome </w:t>
      </w:r>
      <w:r w:rsidR="00607D8C">
        <w:t>A</w:t>
      </w:r>
      <w:r>
        <w:t xml:space="preserve">ffairs </w:t>
      </w:r>
      <w:r w:rsidR="00607D8C">
        <w:t>portfolio</w:t>
      </w:r>
      <w:r>
        <w:t xml:space="preserve">.  </w:t>
      </w:r>
    </w:p>
    <w:p w14:paraId="785AA334" w14:textId="48340B89" w:rsidR="00607D8C" w:rsidRDefault="00607D8C" w:rsidP="0095772C">
      <w:pPr>
        <w:spacing w:after="0" w:line="240" w:lineRule="auto"/>
      </w:pPr>
    </w:p>
    <w:p w14:paraId="0FAB542C" w14:textId="6AEDD8AA" w:rsidR="00607D8C" w:rsidRDefault="00607D8C" w:rsidP="0095772C">
      <w:pPr>
        <w:spacing w:after="0" w:line="240" w:lineRule="auto"/>
      </w:pPr>
      <w:r>
        <w:t xml:space="preserve">The Commission’s </w:t>
      </w:r>
      <w:r w:rsidR="003007BC">
        <w:t>I</w:t>
      </w:r>
      <w:r>
        <w:t xml:space="preserve">nterim </w:t>
      </w:r>
      <w:r w:rsidR="003007BC">
        <w:t>O</w:t>
      </w:r>
      <w:r>
        <w:t>bservations commented on the Division and on potential roles for the Commonwealth</w:t>
      </w:r>
      <w:r w:rsidR="004F0E5E">
        <w:t>.  It argued</w:t>
      </w:r>
      <w:r w:rsidR="00E63D67">
        <w:t xml:space="preserve"> these largely arise from its resource capabilities</w:t>
      </w:r>
      <w:r>
        <w:t>.</w:t>
      </w:r>
      <w:r w:rsidR="00E63D67">
        <w:t xml:space="preserve">  It suggested </w:t>
      </w:r>
      <w:r>
        <w:t xml:space="preserve">  </w:t>
      </w:r>
    </w:p>
    <w:p w14:paraId="12A52087" w14:textId="1021E57D" w:rsidR="00E63D67" w:rsidRPr="00E63D67" w:rsidRDefault="00E63D67" w:rsidP="0095772C">
      <w:pPr>
        <w:spacing w:after="0" w:line="240" w:lineRule="auto"/>
        <w:ind w:left="720"/>
        <w:rPr>
          <w:i/>
          <w:iCs/>
          <w:sz w:val="20"/>
          <w:szCs w:val="20"/>
        </w:rPr>
      </w:pPr>
      <w:r>
        <w:rPr>
          <w:i/>
          <w:iCs/>
          <w:sz w:val="20"/>
          <w:szCs w:val="20"/>
        </w:rPr>
        <w:t>‘</w:t>
      </w:r>
      <w:r w:rsidRPr="00E63D67">
        <w:rPr>
          <w:i/>
          <w:iCs/>
          <w:sz w:val="20"/>
          <w:szCs w:val="20"/>
        </w:rPr>
        <w:t>There may be benefit in a single, scalable standing body responsible for natural disaster recovery and resilience at the Australian Government level.’</w:t>
      </w:r>
    </w:p>
    <w:p w14:paraId="6F18F12D" w14:textId="2E066551" w:rsidR="000D2A1D" w:rsidRDefault="000D2A1D" w:rsidP="0095772C">
      <w:pPr>
        <w:spacing w:after="0" w:line="240" w:lineRule="auto"/>
      </w:pPr>
    </w:p>
    <w:p w14:paraId="37F1498D" w14:textId="4511C0AE" w:rsidR="005F1BF0" w:rsidRPr="0095772C" w:rsidRDefault="008112BE" w:rsidP="0095772C">
      <w:pPr>
        <w:spacing w:after="0" w:line="240" w:lineRule="auto"/>
        <w:rPr>
          <w:sz w:val="20"/>
          <w:szCs w:val="20"/>
        </w:rPr>
      </w:pPr>
      <w:r>
        <w:t xml:space="preserve">The </w:t>
      </w:r>
      <w:r w:rsidR="004F0E5E">
        <w:t xml:space="preserve">later media </w:t>
      </w:r>
      <w:r>
        <w:t xml:space="preserve">report said the Government would await the findings of the Royal Commission </w:t>
      </w:r>
      <w:r w:rsidRPr="0095772C">
        <w:rPr>
          <w:sz w:val="20"/>
          <w:szCs w:val="20"/>
        </w:rPr>
        <w:t>‘</w:t>
      </w:r>
      <w:r w:rsidRPr="0095772C">
        <w:rPr>
          <w:i/>
          <w:iCs/>
          <w:sz w:val="20"/>
          <w:szCs w:val="20"/>
        </w:rPr>
        <w:t>before announcing the new agency’</w:t>
      </w:r>
      <w:r w:rsidRPr="0095772C">
        <w:rPr>
          <w:sz w:val="20"/>
          <w:szCs w:val="20"/>
        </w:rPr>
        <w:t>.</w:t>
      </w:r>
    </w:p>
    <w:p w14:paraId="089ED060" w14:textId="50F39D1F" w:rsidR="005F1BF0" w:rsidRDefault="005F1BF0" w:rsidP="0095772C">
      <w:pPr>
        <w:spacing w:after="0" w:line="240" w:lineRule="auto"/>
      </w:pPr>
    </w:p>
    <w:p w14:paraId="2CDF804F" w14:textId="52312EAB" w:rsidR="00D50CD7" w:rsidRDefault="0095772C" w:rsidP="0095772C">
      <w:pPr>
        <w:spacing w:after="0" w:line="240" w:lineRule="auto"/>
      </w:pPr>
      <w:r>
        <w:t>It has been</w:t>
      </w:r>
      <w:r w:rsidR="00D50CD7">
        <w:t xml:space="preserve"> suggested draft legislation would be presented to Parliament on the matter.</w:t>
      </w:r>
      <w:r w:rsidR="00D50CD7">
        <w:rPr>
          <w:rStyle w:val="EndnoteReference"/>
        </w:rPr>
        <w:endnoteReference w:id="14"/>
      </w:r>
      <w:r w:rsidR="00D50CD7">
        <w:t xml:space="preserve"> </w:t>
      </w:r>
    </w:p>
    <w:p w14:paraId="31D624DB" w14:textId="77777777" w:rsidR="00D50CD7" w:rsidRDefault="00D50CD7" w:rsidP="0095772C">
      <w:pPr>
        <w:spacing w:after="0" w:line="240" w:lineRule="auto"/>
      </w:pPr>
    </w:p>
    <w:p w14:paraId="264F91E5" w14:textId="22A58DEA" w:rsidR="005F1BF0" w:rsidRDefault="005F1BF0" w:rsidP="0095772C">
      <w:pPr>
        <w:pStyle w:val="Heading2"/>
        <w:spacing w:before="0" w:line="240" w:lineRule="auto"/>
      </w:pPr>
      <w:bookmarkStart w:id="7" w:name="_Toc51262744"/>
      <w:r>
        <w:t>6.</w:t>
      </w:r>
      <w:r>
        <w:tab/>
        <w:t>Comments</w:t>
      </w:r>
      <w:bookmarkEnd w:id="7"/>
    </w:p>
    <w:p w14:paraId="5EDADD7C" w14:textId="47DA8B8A" w:rsidR="008575CB" w:rsidRDefault="00F43F17" w:rsidP="0095772C">
      <w:pPr>
        <w:spacing w:after="0" w:line="240" w:lineRule="auto"/>
      </w:pPr>
      <w:r>
        <w:t xml:space="preserve">The </w:t>
      </w:r>
      <w:r w:rsidR="008575CB">
        <w:t xml:space="preserve">hysteria and shrieks of </w:t>
      </w:r>
      <w:r w:rsidR="00955D55">
        <w:t>‘</w:t>
      </w:r>
      <w:r w:rsidR="008575CB">
        <w:t>emergency</w:t>
      </w:r>
      <w:r w:rsidR="00955D55">
        <w:t>!’</w:t>
      </w:r>
      <w:r w:rsidR="008575CB">
        <w:t xml:space="preserve"> in early 2020</w:t>
      </w:r>
      <w:r>
        <w:t xml:space="preserve"> create</w:t>
      </w:r>
      <w:r w:rsidR="008575CB">
        <w:t>d</w:t>
      </w:r>
      <w:r>
        <w:t xml:space="preserve"> fertile ground for </w:t>
      </w:r>
      <w:r w:rsidR="008575CB">
        <w:t xml:space="preserve">a radical expansion of </w:t>
      </w:r>
      <w:r>
        <w:t xml:space="preserve">Commonwealth </w:t>
      </w:r>
      <w:r w:rsidR="008575CB">
        <w:t xml:space="preserve">Executive Government </w:t>
      </w:r>
      <w:r w:rsidR="00254C3D">
        <w:t>power.</w:t>
      </w:r>
      <w:r w:rsidR="008575CB">
        <w:t xml:space="preserve">  This is </w:t>
      </w:r>
      <w:r w:rsidR="00D467EB">
        <w:t xml:space="preserve">being </w:t>
      </w:r>
      <w:r w:rsidR="008575CB">
        <w:t>further seeded by State Governments and officials c</w:t>
      </w:r>
      <w:r w:rsidR="00D467EB">
        <w:t>reating</w:t>
      </w:r>
      <w:r w:rsidR="008575CB">
        <w:t xml:space="preserve"> a national shambles </w:t>
      </w:r>
      <w:r w:rsidR="00D467EB">
        <w:t xml:space="preserve">in the name of </w:t>
      </w:r>
      <w:r w:rsidR="008575CB">
        <w:t>response</w:t>
      </w:r>
      <w:r w:rsidR="00D467EB">
        <w:t>s</w:t>
      </w:r>
      <w:r w:rsidR="008575CB">
        <w:t xml:space="preserve"> to Covid-19 and by </w:t>
      </w:r>
      <w:r w:rsidR="003C31F0">
        <w:t>some</w:t>
      </w:r>
      <w:r w:rsidR="006924B6">
        <w:t xml:space="preserve"> </w:t>
      </w:r>
      <w:r w:rsidR="008575CB">
        <w:t xml:space="preserve">appalling stories </w:t>
      </w:r>
      <w:r w:rsidR="006924B6">
        <w:t>of</w:t>
      </w:r>
      <w:r w:rsidR="00D467EB">
        <w:t xml:space="preserve"> </w:t>
      </w:r>
      <w:r w:rsidR="008575CB">
        <w:t>abuse</w:t>
      </w:r>
      <w:r w:rsidR="006924B6">
        <w:t>s</w:t>
      </w:r>
      <w:r w:rsidR="008575CB">
        <w:t xml:space="preserve"> of </w:t>
      </w:r>
      <w:r w:rsidR="00955D55">
        <w:t xml:space="preserve">their </w:t>
      </w:r>
      <w:r w:rsidR="006924B6">
        <w:t xml:space="preserve">emergency </w:t>
      </w:r>
      <w:r w:rsidR="008575CB">
        <w:t>power</w:t>
      </w:r>
      <w:r w:rsidR="00955D55">
        <w:t>s</w:t>
      </w:r>
      <w:r w:rsidR="008575CB">
        <w:t>.</w:t>
      </w:r>
    </w:p>
    <w:p w14:paraId="262813A3" w14:textId="77777777" w:rsidR="004F0E5E" w:rsidRDefault="004F0E5E" w:rsidP="0095772C">
      <w:pPr>
        <w:spacing w:after="0" w:line="240" w:lineRule="auto"/>
      </w:pPr>
    </w:p>
    <w:p w14:paraId="404EC422" w14:textId="43D82997" w:rsidR="00D467EB" w:rsidRDefault="008575CB" w:rsidP="0095772C">
      <w:pPr>
        <w:spacing w:after="0" w:line="240" w:lineRule="auto"/>
      </w:pPr>
      <w:r>
        <w:t xml:space="preserve">However, </w:t>
      </w:r>
      <w:r w:rsidR="003C31F0">
        <w:t>these</w:t>
      </w:r>
      <w:r w:rsidR="00D467EB">
        <w:t xml:space="preserve"> are not good reasons to </w:t>
      </w:r>
      <w:r w:rsidR="004F0E5E">
        <w:t xml:space="preserve">increase </w:t>
      </w:r>
      <w:r w:rsidR="00DF735E">
        <w:t>govern</w:t>
      </w:r>
      <w:r w:rsidR="004F0E5E">
        <w:t xml:space="preserve">ments’ </w:t>
      </w:r>
      <w:r w:rsidR="00E91DA6">
        <w:t xml:space="preserve">powers </w:t>
      </w:r>
      <w:r w:rsidR="004F0E5E">
        <w:t>by adding to those of the Commonwealth</w:t>
      </w:r>
      <w:r w:rsidR="00D467EB">
        <w:t>.</w:t>
      </w:r>
    </w:p>
    <w:p w14:paraId="56C06D08" w14:textId="77777777" w:rsidR="0095772C" w:rsidRDefault="0095772C" w:rsidP="0095772C">
      <w:pPr>
        <w:spacing w:after="0" w:line="240" w:lineRule="auto"/>
      </w:pPr>
    </w:p>
    <w:p w14:paraId="582A6209" w14:textId="01B71F64" w:rsidR="004F0E5E" w:rsidRDefault="006924B6" w:rsidP="0095772C">
      <w:pPr>
        <w:spacing w:after="0" w:line="240" w:lineRule="auto"/>
      </w:pPr>
      <w:r>
        <w:t>A</w:t>
      </w:r>
      <w:r w:rsidR="00D467EB">
        <w:t xml:space="preserve">ny debate about expanding Commonwealth Government power should </w:t>
      </w:r>
      <w:r>
        <w:t>pay</w:t>
      </w:r>
      <w:r w:rsidR="00D467EB">
        <w:t xml:space="preserve"> very close </w:t>
      </w:r>
      <w:r>
        <w:t>attention to</w:t>
      </w:r>
      <w:r w:rsidR="00D467EB">
        <w:t xml:space="preserve"> </w:t>
      </w:r>
      <w:r w:rsidR="008575CB">
        <w:t>Commonwealth Government</w:t>
      </w:r>
      <w:r w:rsidR="00D467EB">
        <w:t xml:space="preserve"> behaviour.  There are </w:t>
      </w:r>
      <w:r w:rsidR="008D0097">
        <w:t>worries</w:t>
      </w:r>
      <w:r w:rsidR="00D467EB">
        <w:t xml:space="preserve"> here.  The reported pr</w:t>
      </w:r>
      <w:r w:rsidR="00955D55">
        <w:t xml:space="preserve">e-emption </w:t>
      </w:r>
      <w:r w:rsidR="00D467EB">
        <w:t xml:space="preserve">of the present Royal Commission </w:t>
      </w:r>
      <w:r w:rsidR="00955D55">
        <w:t xml:space="preserve">– </w:t>
      </w:r>
      <w:r w:rsidR="004F0E5E">
        <w:t>by</w:t>
      </w:r>
      <w:r w:rsidR="00955D55">
        <w:t xml:space="preserve"> proposal of a new agency - </w:t>
      </w:r>
      <w:r w:rsidR="00D467EB">
        <w:t xml:space="preserve">is one. </w:t>
      </w:r>
    </w:p>
    <w:p w14:paraId="5CBCED51" w14:textId="7F00AE44" w:rsidR="00C42952" w:rsidRDefault="00D467EB" w:rsidP="0095772C">
      <w:pPr>
        <w:spacing w:after="0" w:line="240" w:lineRule="auto"/>
      </w:pPr>
      <w:r>
        <w:t xml:space="preserve"> </w:t>
      </w:r>
    </w:p>
    <w:p w14:paraId="0C087222" w14:textId="0649BA2C" w:rsidR="00D467EB" w:rsidRDefault="00D467EB" w:rsidP="0095772C">
      <w:pPr>
        <w:spacing w:after="0" w:line="240" w:lineRule="auto"/>
      </w:pPr>
      <w:r>
        <w:t xml:space="preserve">Another </w:t>
      </w:r>
      <w:r w:rsidR="00DF735E">
        <w:t>is the pur</w:t>
      </w:r>
      <w:r>
        <w:t xml:space="preserve">view of </w:t>
      </w:r>
      <w:r w:rsidR="00DF735E">
        <w:t>its</w:t>
      </w:r>
      <w:r>
        <w:t xml:space="preserve"> </w:t>
      </w:r>
      <w:r w:rsidR="00955D55">
        <w:t xml:space="preserve">proposed </w:t>
      </w:r>
      <w:r>
        <w:t xml:space="preserve">agency is considerably wider than matters the Government referred to the </w:t>
      </w:r>
      <w:r w:rsidR="00E91DA6">
        <w:t xml:space="preserve">Royal </w:t>
      </w:r>
      <w:r>
        <w:t>Commission – it is to include cyber</w:t>
      </w:r>
      <w:r w:rsidR="006924B6">
        <w:t>.  There is even speculation of some quasi-military function such as a civilian defence force</w:t>
      </w:r>
      <w:r>
        <w:t>.</w:t>
      </w:r>
      <w:r w:rsidR="008D0097">
        <w:t xml:space="preserve">  The Commonwealth Government’s refusal to allow its officials to give evidence at State Royal Commissions – most recently that for the Ruby Princess – also </w:t>
      </w:r>
      <w:r w:rsidR="00DF735E">
        <w:t>raises</w:t>
      </w:r>
      <w:r w:rsidR="008D0097">
        <w:t xml:space="preserve"> concern</w:t>
      </w:r>
      <w:r w:rsidR="00DF735E">
        <w:t>s</w:t>
      </w:r>
      <w:r w:rsidR="00354FB6">
        <w:t xml:space="preserve"> about a pred</w:t>
      </w:r>
      <w:r w:rsidR="00DF735E">
        <w:t>i</w:t>
      </w:r>
      <w:r w:rsidR="00354FB6">
        <w:t>l</w:t>
      </w:r>
      <w:r w:rsidR="00DF735E">
        <w:t>e</w:t>
      </w:r>
      <w:r w:rsidR="00354FB6">
        <w:t>ction for power without responsibility</w:t>
      </w:r>
      <w:r w:rsidR="008D0097">
        <w:t>.</w:t>
      </w:r>
      <w:r w:rsidR="008D0097">
        <w:rPr>
          <w:rStyle w:val="EndnoteReference"/>
        </w:rPr>
        <w:endnoteReference w:id="15"/>
      </w:r>
    </w:p>
    <w:p w14:paraId="482B0895" w14:textId="77777777" w:rsidR="00354FB6" w:rsidRDefault="00354FB6" w:rsidP="0095772C">
      <w:pPr>
        <w:spacing w:after="0" w:line="240" w:lineRule="auto"/>
      </w:pPr>
    </w:p>
    <w:p w14:paraId="286D9C73" w14:textId="0CC6927A" w:rsidR="006924B6" w:rsidRDefault="00D467EB" w:rsidP="0095772C">
      <w:pPr>
        <w:spacing w:after="0" w:line="240" w:lineRule="auto"/>
      </w:pPr>
      <w:r>
        <w:t xml:space="preserve">Expansion of power needs to be seen against pre-existing powers.  </w:t>
      </w:r>
      <w:r w:rsidR="006924B6">
        <w:t>In the present pandemic t</w:t>
      </w:r>
      <w:r>
        <w:t xml:space="preserve">he Commonwealth Government has not properly exercised </w:t>
      </w:r>
      <w:r w:rsidR="00E91DA6">
        <w:t>its own function</w:t>
      </w:r>
      <w:r w:rsidR="00DF735E">
        <w:t>s</w:t>
      </w:r>
      <w:r>
        <w:t xml:space="preserve"> at least in relation to quarantine and maintaining the Constitution.  </w:t>
      </w:r>
      <w:r w:rsidR="006924B6">
        <w:t xml:space="preserve">It has needlessly sat on its hands and watched State </w:t>
      </w:r>
      <w:r w:rsidR="00955D55">
        <w:t xml:space="preserve">over-reach and </w:t>
      </w:r>
      <w:r w:rsidR="003C31F0">
        <w:t>bungles</w:t>
      </w:r>
      <w:r w:rsidR="006924B6">
        <w:t xml:space="preserve">.  </w:t>
      </w:r>
      <w:r>
        <w:t xml:space="preserve">Such failures are hardly reasons to entrust </w:t>
      </w:r>
      <w:r w:rsidR="006924B6">
        <w:t xml:space="preserve">it with </w:t>
      </w:r>
      <w:r w:rsidR="00E91DA6">
        <w:t>wider responsibilities</w:t>
      </w:r>
      <w:r w:rsidR="006924B6">
        <w:t>.</w:t>
      </w:r>
    </w:p>
    <w:p w14:paraId="0270E3E3" w14:textId="77777777" w:rsidR="00354FB6" w:rsidRDefault="00354FB6" w:rsidP="0095772C">
      <w:pPr>
        <w:spacing w:after="0" w:line="240" w:lineRule="auto"/>
      </w:pPr>
    </w:p>
    <w:p w14:paraId="1EDE3865" w14:textId="58C7C22B" w:rsidR="006924B6" w:rsidRDefault="006924B6" w:rsidP="0095772C">
      <w:pPr>
        <w:spacing w:after="0" w:line="240" w:lineRule="auto"/>
      </w:pPr>
      <w:r>
        <w:t xml:space="preserve">In other areas, there are arguments Commonwealth Executive </w:t>
      </w:r>
      <w:r w:rsidR="003C31F0">
        <w:t>ambition</w:t>
      </w:r>
      <w:r>
        <w:t xml:space="preserve"> already oversteps appropriate marks.  These include</w:t>
      </w:r>
      <w:r w:rsidR="00955D55">
        <w:t>:</w:t>
      </w:r>
      <w:r>
        <w:t xml:space="preserve"> wishes to militarise domestic matters including emergencies</w:t>
      </w:r>
      <w:r w:rsidR="00955D55">
        <w:t>;</w:t>
      </w:r>
      <w:r>
        <w:t xml:space="preserve"> activities undertak</w:t>
      </w:r>
      <w:r w:rsidR="00E91DA6">
        <w:t>en</w:t>
      </w:r>
      <w:r>
        <w:t xml:space="preserve"> in the name of national security</w:t>
      </w:r>
      <w:r w:rsidR="00955D55">
        <w:t>;</w:t>
      </w:r>
      <w:r>
        <w:t xml:space="preserve"> </w:t>
      </w:r>
      <w:r w:rsidR="00087D60">
        <w:t xml:space="preserve">some </w:t>
      </w:r>
      <w:r>
        <w:t>activities of the Home Affairs portfolio – the portfolio most likely to amass more powers under the proposals being mooted.</w:t>
      </w:r>
    </w:p>
    <w:p w14:paraId="4F5F75FD" w14:textId="16449C20" w:rsidR="006924B6" w:rsidRDefault="006924B6" w:rsidP="0095772C">
      <w:pPr>
        <w:spacing w:after="0" w:line="240" w:lineRule="auto"/>
      </w:pPr>
      <w:r>
        <w:lastRenderedPageBreak/>
        <w:t>Contrary to public</w:t>
      </w:r>
      <w:r w:rsidR="0013266F">
        <w:t xml:space="preserve">ations </w:t>
      </w:r>
      <w:r>
        <w:t>of the Royal Commission, the primary issue is not the interaction between Commonwealth and State emergency agencies.  It is</w:t>
      </w:r>
      <w:r w:rsidR="0013266F">
        <w:t xml:space="preserve"> whether the Commonwealth Government should have any </w:t>
      </w:r>
      <w:r w:rsidR="00E91DA6">
        <w:t>emergency</w:t>
      </w:r>
      <w:r w:rsidR="0013266F">
        <w:t xml:space="preserve"> powers beyond th</w:t>
      </w:r>
      <w:r w:rsidR="00955D55">
        <w:t>ose current</w:t>
      </w:r>
      <w:r w:rsidR="0013266F">
        <w:t xml:space="preserve"> – </w:t>
      </w:r>
      <w:r w:rsidR="00354FB6">
        <w:t xml:space="preserve">quarantine, </w:t>
      </w:r>
      <w:r w:rsidR="0013266F">
        <w:t xml:space="preserve">to protect its laws, properties and the system of government.  </w:t>
      </w:r>
      <w:r w:rsidR="00E91DA6">
        <w:t xml:space="preserve">That is the issue remitted to </w:t>
      </w:r>
      <w:r w:rsidR="00354FB6">
        <w:t>the Commission</w:t>
      </w:r>
      <w:r w:rsidR="00E91DA6">
        <w:t>.</w:t>
      </w:r>
    </w:p>
    <w:p w14:paraId="4A6CB752" w14:textId="77777777" w:rsidR="00354FB6" w:rsidRDefault="00354FB6" w:rsidP="0095772C">
      <w:pPr>
        <w:spacing w:after="0" w:line="240" w:lineRule="auto"/>
      </w:pPr>
    </w:p>
    <w:p w14:paraId="5F34619D" w14:textId="3460C783" w:rsidR="0013266F" w:rsidRDefault="0013266F" w:rsidP="0095772C">
      <w:pPr>
        <w:spacing w:after="0" w:line="240" w:lineRule="auto"/>
      </w:pPr>
      <w:r>
        <w:t xml:space="preserve">Australia’s system of </w:t>
      </w:r>
      <w:r w:rsidR="00E91DA6">
        <w:t xml:space="preserve">government </w:t>
      </w:r>
      <w:r>
        <w:t xml:space="preserve">entails a Federation </w:t>
      </w:r>
      <w:r w:rsidR="00955D55">
        <w:t>with</w:t>
      </w:r>
      <w:r>
        <w:t xml:space="preserve"> separation of judicial, legislative and executive </w:t>
      </w:r>
      <w:r w:rsidR="00CC16AA">
        <w:t>organs</w:t>
      </w:r>
      <w:r>
        <w:t xml:space="preserve"> in both Commonwealth and State tiers.  Representative government has the executive Governments answerable to their legislating Parliaments.  Neither Commonwealth nor State tiers are answerable to each other.</w:t>
      </w:r>
    </w:p>
    <w:p w14:paraId="68CA2559" w14:textId="77777777" w:rsidR="00354FB6" w:rsidRDefault="00354FB6" w:rsidP="0095772C">
      <w:pPr>
        <w:spacing w:after="0" w:line="240" w:lineRule="auto"/>
      </w:pPr>
    </w:p>
    <w:p w14:paraId="09879ACB" w14:textId="3B196589" w:rsidR="00955D55" w:rsidRDefault="0013266F" w:rsidP="0095772C">
      <w:pPr>
        <w:spacing w:after="0" w:line="240" w:lineRule="auto"/>
      </w:pPr>
      <w:r>
        <w:t>A</w:t>
      </w:r>
      <w:r w:rsidR="003C31F0">
        <w:t>ny</w:t>
      </w:r>
      <w:r>
        <w:t xml:space="preserve"> </w:t>
      </w:r>
      <w:r w:rsidR="003C31F0">
        <w:t>concern about</w:t>
      </w:r>
      <w:r>
        <w:t xml:space="preserve"> State Government failures or excesses – </w:t>
      </w:r>
      <w:r w:rsidR="00CC16AA">
        <w:t xml:space="preserve">even in emergencies </w:t>
      </w:r>
      <w:r w:rsidR="0095772C">
        <w:t xml:space="preserve">- </w:t>
      </w:r>
      <w:r>
        <w:t xml:space="preserve">is </w:t>
      </w:r>
      <w:r w:rsidR="00955D55">
        <w:t>unlikely to be addressable</w:t>
      </w:r>
      <w:r>
        <w:t xml:space="preserve"> by transfer of their powers to the Commonwealth Government.  Nor vice versa.</w:t>
      </w:r>
      <w:r w:rsidR="007678FC">
        <w:t xml:space="preserve"> </w:t>
      </w:r>
    </w:p>
    <w:p w14:paraId="7B2E280F" w14:textId="77777777" w:rsidR="00354FB6" w:rsidRDefault="00354FB6" w:rsidP="0095772C">
      <w:pPr>
        <w:spacing w:after="0" w:line="240" w:lineRule="auto"/>
      </w:pPr>
    </w:p>
    <w:p w14:paraId="681AED35" w14:textId="560A673B" w:rsidR="00CC16AA" w:rsidRDefault="00C17771" w:rsidP="0095772C">
      <w:pPr>
        <w:spacing w:after="0" w:line="240" w:lineRule="auto"/>
      </w:pPr>
      <w:r>
        <w:t>There is no reason to suppose present excesses of State Governments under the guise of ‘emergency’ would not be replicated were similar powers available to the Commonwealth</w:t>
      </w:r>
      <w:r w:rsidR="00955D55">
        <w:t>.  I</w:t>
      </w:r>
      <w:r>
        <w:t>ndeed</w:t>
      </w:r>
      <w:r w:rsidR="00087D60">
        <w:t>,</w:t>
      </w:r>
      <w:r>
        <w:t xml:space="preserve"> temptation</w:t>
      </w:r>
      <w:r w:rsidR="00E3004A">
        <w:t>s</w:t>
      </w:r>
      <w:r>
        <w:t xml:space="preserve"> </w:t>
      </w:r>
      <w:r w:rsidR="00E3004A">
        <w:t xml:space="preserve">facing Commonwealth Ministers and officials </w:t>
      </w:r>
      <w:r w:rsidR="00955D55">
        <w:t xml:space="preserve">to indulge themselves in ego trips </w:t>
      </w:r>
      <w:r>
        <w:t>may be exacerbated by co-location of emergency functions within</w:t>
      </w:r>
      <w:r w:rsidR="007678FC">
        <w:t xml:space="preserve"> a </w:t>
      </w:r>
      <w:r>
        <w:t xml:space="preserve">financially powerful </w:t>
      </w:r>
      <w:r w:rsidR="007678FC">
        <w:t>central Government which controls national security, border control and military apparatus.</w:t>
      </w:r>
      <w:r w:rsidR="00A26417">
        <w:t xml:space="preserve">  Unlike other common law countries, Australia’s Governments are not constrained by a Bill of Rights, and express obligations are imposed only on citizens not institutions of state.</w:t>
      </w:r>
      <w:r w:rsidR="00A26417">
        <w:rPr>
          <w:rStyle w:val="EndnoteReference"/>
        </w:rPr>
        <w:endnoteReference w:id="16"/>
      </w:r>
    </w:p>
    <w:p w14:paraId="55C963AC" w14:textId="77777777" w:rsidR="00354FB6" w:rsidRDefault="00354FB6" w:rsidP="0095772C">
      <w:pPr>
        <w:spacing w:after="0" w:line="240" w:lineRule="auto"/>
      </w:pPr>
    </w:p>
    <w:p w14:paraId="01AD492C" w14:textId="31E41159" w:rsidR="00CC16AA" w:rsidRDefault="003C31F0" w:rsidP="0095772C">
      <w:pPr>
        <w:spacing w:after="0" w:line="240" w:lineRule="auto"/>
      </w:pPr>
      <w:r>
        <w:t xml:space="preserve">In Australia’s </w:t>
      </w:r>
      <w:r w:rsidR="0013266F">
        <w:t>system of government</w:t>
      </w:r>
      <w:r>
        <w:t>,</w:t>
      </w:r>
      <w:r w:rsidR="0013266F">
        <w:t xml:space="preserve"> failures </w:t>
      </w:r>
      <w:r w:rsidR="000A0BF6">
        <w:t xml:space="preserve">of Executive Governments </w:t>
      </w:r>
      <w:r>
        <w:t xml:space="preserve">are </w:t>
      </w:r>
      <w:r w:rsidR="0013266F">
        <w:t>be</w:t>
      </w:r>
      <w:r w:rsidR="000A0BF6">
        <w:t>s</w:t>
      </w:r>
      <w:r w:rsidR="00CC16AA">
        <w:t>t</w:t>
      </w:r>
      <w:r w:rsidR="0013266F">
        <w:t xml:space="preserve"> corrected by</w:t>
      </w:r>
      <w:r w:rsidR="00CC16AA">
        <w:t xml:space="preserve"> other organs</w:t>
      </w:r>
      <w:r w:rsidR="00A26417">
        <w:t xml:space="preserve">.  Correction of abuse of Executive power can be </w:t>
      </w:r>
      <w:r w:rsidR="00CC16AA">
        <w:t>by the judiciary</w:t>
      </w:r>
      <w:r w:rsidR="00A26417">
        <w:t>.  Correction of policy failures should be by</w:t>
      </w:r>
      <w:r w:rsidR="00CC16AA">
        <w:t xml:space="preserve"> relevant Parliaments and ultimately electorates.</w:t>
      </w:r>
    </w:p>
    <w:p w14:paraId="1C4D6359" w14:textId="77777777" w:rsidR="00354FB6" w:rsidRDefault="00354FB6" w:rsidP="0095772C">
      <w:pPr>
        <w:spacing w:after="0" w:line="240" w:lineRule="auto"/>
      </w:pPr>
    </w:p>
    <w:p w14:paraId="05C907AE" w14:textId="4100D4DB" w:rsidR="00E91DA6" w:rsidRDefault="00CC16AA" w:rsidP="0095772C">
      <w:pPr>
        <w:spacing w:after="0" w:line="240" w:lineRule="auto"/>
      </w:pPr>
      <w:r>
        <w:t xml:space="preserve">The Commonwealth Government, as guarantor of the system, </w:t>
      </w:r>
      <w:r w:rsidR="00955D55">
        <w:t xml:space="preserve">already </w:t>
      </w:r>
      <w:r>
        <w:t xml:space="preserve">can act </w:t>
      </w:r>
      <w:r w:rsidR="00955D55">
        <w:t>to remedy</w:t>
      </w:r>
      <w:r>
        <w:t xml:space="preserve"> States</w:t>
      </w:r>
      <w:r w:rsidR="00E91DA6">
        <w:t>’</w:t>
      </w:r>
      <w:r>
        <w:t xml:space="preserve"> </w:t>
      </w:r>
      <w:r w:rsidR="00E91DA6">
        <w:t xml:space="preserve">failures in </w:t>
      </w:r>
      <w:r>
        <w:t>emergenc</w:t>
      </w:r>
      <w:r w:rsidR="00E91DA6">
        <w:t>ies</w:t>
      </w:r>
      <w:r>
        <w:t xml:space="preserve">.  </w:t>
      </w:r>
      <w:r w:rsidR="00DF735E">
        <w:t>The Commonwealth can and should</w:t>
      </w:r>
      <w:r>
        <w:t xml:space="preserve"> </w:t>
      </w:r>
      <w:r w:rsidR="0095772C">
        <w:t>ensure</w:t>
      </w:r>
      <w:r>
        <w:t xml:space="preserve"> </w:t>
      </w:r>
      <w:r w:rsidR="003C31F0">
        <w:t xml:space="preserve">alleged </w:t>
      </w:r>
      <w:r w:rsidR="00E91DA6">
        <w:t>State abuses</w:t>
      </w:r>
      <w:r>
        <w:t xml:space="preserve"> </w:t>
      </w:r>
      <w:r w:rsidR="0095772C">
        <w:t xml:space="preserve">are referred </w:t>
      </w:r>
      <w:r>
        <w:t xml:space="preserve">to the </w:t>
      </w:r>
      <w:r w:rsidR="0095772C">
        <w:t>Courts</w:t>
      </w:r>
      <w:r w:rsidR="00DF735E">
        <w:t>.  The Government</w:t>
      </w:r>
      <w:r>
        <w:t xml:space="preserve"> can submit draft legislation to the Parliament to nullify and prevent State </w:t>
      </w:r>
      <w:r w:rsidR="00DF735E">
        <w:t xml:space="preserve">incompetence, </w:t>
      </w:r>
      <w:r w:rsidR="00E91DA6">
        <w:t>stupidity and overreach</w:t>
      </w:r>
      <w:r w:rsidR="00DF735E">
        <w:t xml:space="preserve"> for example on quarantine matters</w:t>
      </w:r>
      <w:r>
        <w:t>.  Mr Morrison’s Government has deliberately eschewed these roles</w:t>
      </w:r>
      <w:r w:rsidR="00E91DA6">
        <w:t xml:space="preserve">, preferring instead to </w:t>
      </w:r>
      <w:r w:rsidR="00DF735E">
        <w:t xml:space="preserve">engage in private conversations and </w:t>
      </w:r>
      <w:r w:rsidR="00E91DA6">
        <w:t xml:space="preserve">convene a ‘National Cabinet’ – a body without any proper status, which has not only overseen </w:t>
      </w:r>
      <w:r w:rsidR="000A0BF6">
        <w:t>a</w:t>
      </w:r>
      <w:r w:rsidR="00E91DA6">
        <w:t xml:space="preserve"> debacle</w:t>
      </w:r>
      <w:r w:rsidR="000A0BF6">
        <w:t xml:space="preserve"> creating anger in the community</w:t>
      </w:r>
      <w:r w:rsidR="00E91DA6">
        <w:t xml:space="preserve">, but given State Premiers a bully pulpit to encourage </w:t>
      </w:r>
      <w:r w:rsidR="003C31F0">
        <w:t>division</w:t>
      </w:r>
      <w:r w:rsidR="00087D60">
        <w:t>, evade accountability</w:t>
      </w:r>
      <w:r w:rsidR="00E91DA6">
        <w:t xml:space="preserve"> and degrade the Federation</w:t>
      </w:r>
      <w:r>
        <w:t>.</w:t>
      </w:r>
    </w:p>
    <w:p w14:paraId="0D90C02B" w14:textId="77777777" w:rsidR="00354FB6" w:rsidRDefault="00354FB6" w:rsidP="0095772C">
      <w:pPr>
        <w:spacing w:after="0" w:line="240" w:lineRule="auto"/>
      </w:pPr>
    </w:p>
    <w:p w14:paraId="0DC2FD1A" w14:textId="248A1539" w:rsidR="00CC16AA" w:rsidRDefault="00CC16AA" w:rsidP="0095772C">
      <w:pPr>
        <w:spacing w:after="0" w:line="240" w:lineRule="auto"/>
      </w:pPr>
      <w:r>
        <w:t xml:space="preserve">Until </w:t>
      </w:r>
      <w:r w:rsidR="00E91DA6">
        <w:t xml:space="preserve">the Commonwealth </w:t>
      </w:r>
      <w:r>
        <w:t>takes</w:t>
      </w:r>
      <w:r w:rsidR="00E91DA6">
        <w:t xml:space="preserve"> its safeguarding role seriously, an increase in its Government’s power to deal with emergencies should not be contemplated.  </w:t>
      </w:r>
      <w:r>
        <w:t xml:space="preserve">  </w:t>
      </w:r>
      <w:r w:rsidR="002A4A35">
        <w:t>And if it ever does its existing job, consideration of expanding its role should be put to the people via referendum.</w:t>
      </w:r>
    </w:p>
    <w:p w14:paraId="10117D6B" w14:textId="77777777" w:rsidR="00354FB6" w:rsidRDefault="00354FB6" w:rsidP="0095772C">
      <w:pPr>
        <w:spacing w:after="0" w:line="240" w:lineRule="auto"/>
      </w:pPr>
    </w:p>
    <w:p w14:paraId="1AB97463" w14:textId="77777777" w:rsidR="00B27A3A" w:rsidRDefault="00133374" w:rsidP="0095772C">
      <w:pPr>
        <w:spacing w:after="0" w:line="240" w:lineRule="auto"/>
      </w:pPr>
      <w:r>
        <w:t xml:space="preserve">To return to the question: what, if anything, should a Commonwealth declaration of national emergency allow?  Actions </w:t>
      </w:r>
      <w:r w:rsidR="003C31F0">
        <w:t xml:space="preserve">allowed by a declaration </w:t>
      </w:r>
      <w:r>
        <w:t xml:space="preserve">should be limited to those necessary to protect the system of government from immediate and grave threat.  </w:t>
      </w:r>
    </w:p>
    <w:p w14:paraId="7BF12283" w14:textId="77777777" w:rsidR="00B27A3A" w:rsidRDefault="00B27A3A" w:rsidP="0095772C">
      <w:pPr>
        <w:spacing w:after="0" w:line="240" w:lineRule="auto"/>
      </w:pPr>
    </w:p>
    <w:p w14:paraId="319A1529" w14:textId="35B016C5" w:rsidR="00133374" w:rsidRDefault="00087D60" w:rsidP="0095772C">
      <w:pPr>
        <w:spacing w:after="0" w:line="240" w:lineRule="auto"/>
      </w:pPr>
      <w:r>
        <w:t>O</w:t>
      </w:r>
      <w:r w:rsidR="00133374">
        <w:t>ther declaration</w:t>
      </w:r>
      <w:r>
        <w:t>s</w:t>
      </w:r>
      <w:r w:rsidR="00133374">
        <w:t xml:space="preserve"> and actions </w:t>
      </w:r>
      <w:r w:rsidR="00723EF7">
        <w:t xml:space="preserve">– even symbolic ones - </w:t>
      </w:r>
      <w:r w:rsidR="00133374">
        <w:t xml:space="preserve">would create confusion and </w:t>
      </w:r>
      <w:r w:rsidR="00B27A3A">
        <w:t xml:space="preserve">further </w:t>
      </w:r>
      <w:r w:rsidR="00133374">
        <w:t xml:space="preserve">undermine the accountability on which the </w:t>
      </w:r>
      <w:r w:rsidR="003D4125">
        <w:t xml:space="preserve">effectiveness of the </w:t>
      </w:r>
      <w:r w:rsidR="00133374">
        <w:t xml:space="preserve">system of government </w:t>
      </w:r>
      <w:r w:rsidR="003D4125">
        <w:t>depends</w:t>
      </w:r>
      <w:r w:rsidR="00133374">
        <w:t xml:space="preserve">.  </w:t>
      </w:r>
    </w:p>
    <w:p w14:paraId="4BBF03F3" w14:textId="7F2A96BD" w:rsidR="00133374" w:rsidRDefault="00133374" w:rsidP="0095772C">
      <w:pPr>
        <w:spacing w:after="0" w:line="240" w:lineRule="auto"/>
      </w:pPr>
    </w:p>
    <w:p w14:paraId="789EAA55" w14:textId="79F9659A" w:rsidR="00A67C87" w:rsidRDefault="00A67C87" w:rsidP="0095772C">
      <w:pPr>
        <w:spacing w:after="0" w:line="240" w:lineRule="auto"/>
      </w:pPr>
    </w:p>
    <w:p w14:paraId="6FBBC658" w14:textId="2627828F" w:rsidR="00A67C87" w:rsidRDefault="00A67C87" w:rsidP="0095772C">
      <w:pPr>
        <w:spacing w:after="0" w:line="240" w:lineRule="auto"/>
      </w:pPr>
      <w:r>
        <w:t>J Austen</w:t>
      </w:r>
    </w:p>
    <w:p w14:paraId="3CC00AF6" w14:textId="0A3880F1" w:rsidR="0020762C" w:rsidRDefault="00A67C87" w:rsidP="0095772C">
      <w:pPr>
        <w:spacing w:after="0" w:line="240" w:lineRule="auto"/>
      </w:pPr>
      <w:r>
        <w:t>1</w:t>
      </w:r>
      <w:r w:rsidR="00E97B23">
        <w:t>7</w:t>
      </w:r>
      <w:r>
        <w:t xml:space="preserve"> September 2020</w:t>
      </w:r>
      <w:r w:rsidR="0020762C">
        <w:br w:type="page"/>
      </w:r>
    </w:p>
    <w:p w14:paraId="04C25C2A" w14:textId="3D74F79D" w:rsidR="00287A4E" w:rsidRDefault="00287A4E" w:rsidP="0095772C">
      <w:pPr>
        <w:pStyle w:val="Heading2"/>
        <w:spacing w:before="0" w:line="240" w:lineRule="auto"/>
      </w:pPr>
      <w:bookmarkStart w:id="8" w:name="_Toc51262745"/>
      <w:r>
        <w:lastRenderedPageBreak/>
        <w:t>Appendix A: Commission papers summary</w:t>
      </w:r>
      <w:bookmarkEnd w:id="8"/>
    </w:p>
    <w:p w14:paraId="4D15E92D" w14:textId="77777777" w:rsidR="00C23CDA" w:rsidRDefault="00C23CDA" w:rsidP="0095772C">
      <w:pPr>
        <w:pStyle w:val="Heading3"/>
        <w:spacing w:before="0" w:line="240" w:lineRule="auto"/>
      </w:pPr>
    </w:p>
    <w:p w14:paraId="0B95033F" w14:textId="42944488" w:rsidR="00102319" w:rsidRDefault="00287A4E" w:rsidP="0095772C">
      <w:pPr>
        <w:pStyle w:val="Heading3"/>
        <w:spacing w:before="0" w:line="240" w:lineRule="auto"/>
      </w:pPr>
      <w:bookmarkStart w:id="9" w:name="_Toc51262746"/>
      <w:r>
        <w:t>A</w:t>
      </w:r>
      <w:r w:rsidR="000317E1">
        <w:t>gency coordination</w:t>
      </w:r>
      <w:bookmarkEnd w:id="9"/>
    </w:p>
    <w:p w14:paraId="17BEE92D" w14:textId="2D5918C6" w:rsidR="00E63D67" w:rsidRDefault="004D3CE6" w:rsidP="0095772C">
      <w:pPr>
        <w:spacing w:after="0" w:line="240" w:lineRule="auto"/>
      </w:pPr>
      <w:r>
        <w:t xml:space="preserve">The </w:t>
      </w:r>
      <w:r w:rsidR="00723EF7">
        <w:t xml:space="preserve">Royal </w:t>
      </w:r>
      <w:r>
        <w:t xml:space="preserve">Commission </w:t>
      </w:r>
      <w:r w:rsidR="00723EF7">
        <w:t xml:space="preserve">into Natural Disasters </w:t>
      </w:r>
      <w:r>
        <w:t>recognise</w:t>
      </w:r>
      <w:r w:rsidR="000317E1">
        <w:t>d</w:t>
      </w:r>
      <w:r>
        <w:t xml:space="preserve"> </w:t>
      </w:r>
      <w:r w:rsidR="00611406">
        <w:t>preparation, mitigation, response and recovery</w:t>
      </w:r>
      <w:r>
        <w:t xml:space="preserve"> is primarily a State responsibility.  </w:t>
      </w:r>
    </w:p>
    <w:p w14:paraId="43C998DB" w14:textId="77777777" w:rsidR="00E63D67" w:rsidRDefault="00E63D67" w:rsidP="0095772C">
      <w:pPr>
        <w:spacing w:after="0" w:line="240" w:lineRule="auto"/>
      </w:pPr>
    </w:p>
    <w:p w14:paraId="52F4C01E" w14:textId="12042344" w:rsidR="004002CD" w:rsidRDefault="004D3CE6" w:rsidP="0095772C">
      <w:pPr>
        <w:spacing w:after="0" w:line="240" w:lineRule="auto"/>
      </w:pPr>
      <w:r>
        <w:t>However, it assert</w:t>
      </w:r>
      <w:r w:rsidR="000317E1">
        <w:t>ed</w:t>
      </w:r>
      <w:r>
        <w:t xml:space="preserve"> Commonwealth roles arise from greater capability and capacity than the States.  These roles are: </w:t>
      </w:r>
      <w:r w:rsidR="00611406">
        <w:t xml:space="preserve">national coordination </w:t>
      </w:r>
      <w:r>
        <w:t>for</w:t>
      </w:r>
      <w:r w:rsidR="00611406">
        <w:t xml:space="preserve"> a national crisis</w:t>
      </w:r>
      <w:r>
        <w:t xml:space="preserve">, such as a pandemic; </w:t>
      </w:r>
      <w:r w:rsidR="00611406">
        <w:t xml:space="preserve">encourage and facilitate consistency across </w:t>
      </w:r>
      <w:r>
        <w:t xml:space="preserve">States; </w:t>
      </w:r>
      <w:r w:rsidR="00611406">
        <w:t xml:space="preserve">providing information </w:t>
      </w:r>
      <w:r>
        <w:t>via</w:t>
      </w:r>
      <w:r w:rsidR="00611406">
        <w:t xml:space="preserve"> </w:t>
      </w:r>
      <w:r>
        <w:t>e.g.</w:t>
      </w:r>
      <w:r w:rsidR="00611406">
        <w:t xml:space="preserve"> the Commonwealth Scientific and Industrial Research Organisation</w:t>
      </w:r>
      <w:r>
        <w:t>,</w:t>
      </w:r>
      <w:r w:rsidR="00611406">
        <w:t xml:space="preserve"> the Bureau of Meteorology.</w:t>
      </w:r>
      <w:r>
        <w:t xml:space="preserve">    </w:t>
      </w:r>
    </w:p>
    <w:p w14:paraId="397B8762" w14:textId="77777777" w:rsidR="00E63D67" w:rsidRDefault="00E63D67" w:rsidP="0095772C">
      <w:pPr>
        <w:spacing w:after="0" w:line="240" w:lineRule="auto"/>
      </w:pPr>
    </w:p>
    <w:p w14:paraId="7A9DB0F4" w14:textId="2A2DE8E6" w:rsidR="004D3CE6" w:rsidRDefault="004002CD" w:rsidP="0095772C">
      <w:pPr>
        <w:spacing w:after="0" w:line="240" w:lineRule="auto"/>
      </w:pPr>
      <w:r>
        <w:t>It sa</w:t>
      </w:r>
      <w:r w:rsidR="000317E1">
        <w:t>id</w:t>
      </w:r>
      <w:r>
        <w:t xml:space="preserve"> </w:t>
      </w:r>
      <w:r w:rsidR="004D3CE6">
        <w:t>the centre of the Government’s coordination of natural disasters is Emergency Management Australia</w:t>
      </w:r>
      <w:r w:rsidR="00723EF7">
        <w:t>.  That</w:t>
      </w:r>
      <w:r>
        <w:t xml:space="preserve"> is a division in the Home Affairs Department.</w:t>
      </w:r>
    </w:p>
    <w:p w14:paraId="14A16CD1" w14:textId="77777777" w:rsidR="00E63D67" w:rsidRDefault="00E63D67" w:rsidP="0095772C">
      <w:pPr>
        <w:spacing w:after="0" w:line="240" w:lineRule="auto"/>
      </w:pPr>
    </w:p>
    <w:p w14:paraId="1B4E6C7A" w14:textId="6DBC04DC" w:rsidR="00611406" w:rsidRDefault="004002CD" w:rsidP="0095772C">
      <w:pPr>
        <w:spacing w:after="0" w:line="240" w:lineRule="auto"/>
      </w:pPr>
      <w:r>
        <w:t>The Commission</w:t>
      </w:r>
      <w:r w:rsidR="004D3CE6">
        <w:t xml:space="preserve"> suggest</w:t>
      </w:r>
      <w:r w:rsidR="000317E1">
        <w:t>ed</w:t>
      </w:r>
      <w:r w:rsidR="004D3CE6">
        <w:t xml:space="preserve"> there are </w:t>
      </w:r>
      <w:r w:rsidR="00611406">
        <w:t xml:space="preserve">gaps in coordination between </w:t>
      </w:r>
      <w:r w:rsidR="004D3CE6">
        <w:t>the S</w:t>
      </w:r>
      <w:r w:rsidR="00611406">
        <w:t>tate</w:t>
      </w:r>
      <w:r w:rsidR="004D3CE6">
        <w:t>s’</w:t>
      </w:r>
      <w:r w:rsidR="00611406">
        <w:t xml:space="preserve"> emergency agencies</w:t>
      </w:r>
      <w:r w:rsidR="004D3CE6">
        <w:t xml:space="preserve">, and a variety of groups have sought to </w:t>
      </w:r>
      <w:r w:rsidR="000317E1">
        <w:t>plug</w:t>
      </w:r>
      <w:r w:rsidR="004D3CE6">
        <w:t xml:space="preserve"> these</w:t>
      </w:r>
      <w:r w:rsidR="00611406">
        <w:t>.</w:t>
      </w:r>
      <w:r w:rsidR="004D3CE6">
        <w:t xml:space="preserve">  </w:t>
      </w:r>
      <w:r>
        <w:t xml:space="preserve">These </w:t>
      </w:r>
      <w:r w:rsidR="000317E1">
        <w:t xml:space="preserve">groups </w:t>
      </w:r>
      <w:r>
        <w:t xml:space="preserve">emanate from </w:t>
      </w:r>
      <w:r w:rsidR="00611406">
        <w:t>a non-government, not-for-profit company</w:t>
      </w:r>
      <w:r>
        <w:t xml:space="preserve"> </w:t>
      </w:r>
      <w:r w:rsidR="000317E1">
        <w:t xml:space="preserve">formed by </w:t>
      </w:r>
      <w:r w:rsidR="00611406">
        <w:t xml:space="preserve">Australian and New Zealand </w:t>
      </w:r>
      <w:r w:rsidR="000317E1">
        <w:t>e</w:t>
      </w:r>
      <w:r w:rsidR="00611406">
        <w:t xml:space="preserve">mergency </w:t>
      </w:r>
      <w:r w:rsidR="000317E1">
        <w:t>s</w:t>
      </w:r>
      <w:r w:rsidR="00611406">
        <w:t>ervices agencies</w:t>
      </w:r>
      <w:r w:rsidR="000317E1">
        <w:t xml:space="preserve">.  The company </w:t>
      </w:r>
      <w:r w:rsidR="00723EF7">
        <w:t>wa</w:t>
      </w:r>
      <w:r w:rsidR="000317E1">
        <w:t xml:space="preserve">s </w:t>
      </w:r>
      <w:r w:rsidR="00723EF7">
        <w:t>intended t</w:t>
      </w:r>
      <w:r w:rsidR="000317E1">
        <w:t>o be the</w:t>
      </w:r>
      <w:r w:rsidR="00611406">
        <w:t xml:space="preserve"> national facilitator of common standards, doctrine and resource sharing.</w:t>
      </w:r>
      <w:r>
        <w:t xml:space="preserve">  It was formed in 1993.</w:t>
      </w:r>
      <w:r w:rsidR="00611406">
        <w:t xml:space="preserve"> </w:t>
      </w:r>
    </w:p>
    <w:p w14:paraId="77FB4AF2" w14:textId="77777777" w:rsidR="00E63D67" w:rsidRDefault="00E63D67" w:rsidP="0095772C">
      <w:pPr>
        <w:spacing w:after="0" w:line="240" w:lineRule="auto"/>
      </w:pPr>
    </w:p>
    <w:p w14:paraId="3C8258B2" w14:textId="4BE901FB" w:rsidR="00E63D67" w:rsidRDefault="00611406" w:rsidP="0095772C">
      <w:pPr>
        <w:spacing w:after="0" w:line="240" w:lineRule="auto"/>
      </w:pPr>
      <w:r>
        <w:t xml:space="preserve">In 2013, the </w:t>
      </w:r>
      <w:r w:rsidR="004002CD">
        <w:t>relevant Ministerial Council</w:t>
      </w:r>
      <w:r>
        <w:t xml:space="preserve"> rejected a proposal </w:t>
      </w:r>
      <w:r w:rsidR="004002CD">
        <w:t xml:space="preserve">for </w:t>
      </w:r>
      <w:r w:rsidR="00723EF7">
        <w:t xml:space="preserve">formation of </w:t>
      </w:r>
      <w:r>
        <w:t xml:space="preserve">a group </w:t>
      </w:r>
      <w:r w:rsidR="00723EF7">
        <w:t>comprising</w:t>
      </w:r>
      <w:r>
        <w:t xml:space="preserve"> operational emergency management leaders. </w:t>
      </w:r>
      <w:r w:rsidR="000317E1">
        <w:t xml:space="preserve"> </w:t>
      </w:r>
      <w:r w:rsidR="004002CD">
        <w:t>However, by the end of that year</w:t>
      </w:r>
      <w:r w:rsidR="00723EF7">
        <w:t>,</w:t>
      </w:r>
      <w:r w:rsidR="004002CD">
        <w:t xml:space="preserve"> the company h</w:t>
      </w:r>
      <w:r>
        <w:t xml:space="preserve">ad in effect established </w:t>
      </w:r>
      <w:r w:rsidR="000317E1">
        <w:t>such a</w:t>
      </w:r>
      <w:r w:rsidR="004002CD">
        <w:t xml:space="preserve"> </w:t>
      </w:r>
      <w:r>
        <w:t>group</w:t>
      </w:r>
      <w:r w:rsidR="004002CD">
        <w:t xml:space="preserve">. </w:t>
      </w:r>
    </w:p>
    <w:p w14:paraId="3D021D46" w14:textId="77777777" w:rsidR="00E63D67" w:rsidRDefault="00E63D67" w:rsidP="0095772C">
      <w:pPr>
        <w:spacing w:after="0" w:line="240" w:lineRule="auto"/>
      </w:pPr>
    </w:p>
    <w:p w14:paraId="76C5C28D" w14:textId="48CAFC3F" w:rsidR="00E63D67" w:rsidRDefault="004002CD" w:rsidP="0095772C">
      <w:pPr>
        <w:spacing w:after="0" w:line="240" w:lineRule="auto"/>
      </w:pPr>
      <w:r>
        <w:t xml:space="preserve">The group </w:t>
      </w:r>
      <w:r w:rsidR="00611406">
        <w:t>makes ‘preliminary decisions’ about fulfilment of requests</w:t>
      </w:r>
      <w:r w:rsidR="00723EF7">
        <w:t xml:space="preserve"> for agencies to share resources</w:t>
      </w:r>
      <w:r w:rsidR="00611406">
        <w:t>.</w:t>
      </w:r>
      <w:r>
        <w:t xml:space="preserve">  </w:t>
      </w:r>
      <w:r w:rsidR="00611406">
        <w:t xml:space="preserve">In 2016, </w:t>
      </w:r>
      <w:r w:rsidR="000317E1">
        <w:t xml:space="preserve">the company </w:t>
      </w:r>
      <w:r w:rsidR="00611406">
        <w:t xml:space="preserve">established </w:t>
      </w:r>
      <w:r w:rsidR="000317E1">
        <w:t xml:space="preserve">a centre </w:t>
      </w:r>
      <w:r w:rsidR="00611406">
        <w:t>to implement these decisions</w:t>
      </w:r>
      <w:r w:rsidR="000317E1">
        <w:t>.</w:t>
      </w:r>
    </w:p>
    <w:p w14:paraId="02EC4DF4" w14:textId="0459740D" w:rsidR="00102319" w:rsidRDefault="000317E1" w:rsidP="0095772C">
      <w:pPr>
        <w:spacing w:after="0" w:line="240" w:lineRule="auto"/>
      </w:pPr>
      <w:r>
        <w:t xml:space="preserve">  </w:t>
      </w:r>
    </w:p>
    <w:p w14:paraId="362D6B53" w14:textId="6916F556" w:rsidR="000317E1" w:rsidRDefault="000317E1" w:rsidP="0095772C">
      <w:pPr>
        <w:spacing w:after="0" w:line="240" w:lineRule="auto"/>
      </w:pPr>
      <w:r>
        <w:t>The Commission observed different views about the authority of the company and group</w:t>
      </w:r>
      <w:r w:rsidR="00723EF7">
        <w:t>.  It said</w:t>
      </w:r>
      <w:r>
        <w:t xml:space="preserve"> and the arrangements: </w:t>
      </w:r>
    </w:p>
    <w:p w14:paraId="35374560" w14:textId="119FD57F" w:rsidR="000317E1" w:rsidRPr="00E63D67" w:rsidRDefault="000317E1" w:rsidP="0095772C">
      <w:pPr>
        <w:spacing w:after="0" w:line="240" w:lineRule="auto"/>
        <w:ind w:left="720"/>
        <w:rPr>
          <w:i/>
          <w:iCs/>
          <w:sz w:val="20"/>
          <w:szCs w:val="20"/>
        </w:rPr>
      </w:pPr>
      <w:r w:rsidRPr="00E63D67">
        <w:rPr>
          <w:i/>
          <w:iCs/>
          <w:sz w:val="20"/>
          <w:szCs w:val="20"/>
        </w:rPr>
        <w:t>‘</w:t>
      </w:r>
      <w:r w:rsidR="00611406" w:rsidRPr="00E63D67">
        <w:rPr>
          <w:i/>
          <w:iCs/>
          <w:sz w:val="20"/>
          <w:szCs w:val="20"/>
        </w:rPr>
        <w:t>were not intended, and may not be well-suited to, determining or giving effect to what is in the national interest in preparing for, and responding to, all natural disasters</w:t>
      </w:r>
      <w:r w:rsidRPr="00E63D67">
        <w:rPr>
          <w:i/>
          <w:iCs/>
          <w:sz w:val="20"/>
          <w:szCs w:val="20"/>
        </w:rPr>
        <w:t>……..</w:t>
      </w:r>
    </w:p>
    <w:p w14:paraId="3B2EF218" w14:textId="77777777" w:rsidR="000317E1" w:rsidRPr="00E63D67" w:rsidRDefault="000317E1" w:rsidP="0095772C">
      <w:pPr>
        <w:spacing w:after="0" w:line="240" w:lineRule="auto"/>
        <w:ind w:left="720"/>
        <w:rPr>
          <w:i/>
          <w:iCs/>
          <w:sz w:val="20"/>
          <w:szCs w:val="20"/>
        </w:rPr>
      </w:pPr>
      <w:r w:rsidRPr="00E63D67">
        <w:rPr>
          <w:i/>
          <w:iCs/>
          <w:sz w:val="20"/>
          <w:szCs w:val="20"/>
        </w:rPr>
        <w:t xml:space="preserve">(are) </w:t>
      </w:r>
      <w:r w:rsidR="00611406" w:rsidRPr="00E63D67">
        <w:rPr>
          <w:i/>
          <w:iCs/>
          <w:sz w:val="20"/>
          <w:szCs w:val="20"/>
        </w:rPr>
        <w:t>not subject to the organisational governance principles and public accountability requirements that apply to government agencies</w:t>
      </w:r>
      <w:r w:rsidRPr="00E63D67">
        <w:rPr>
          <w:i/>
          <w:iCs/>
          <w:sz w:val="20"/>
          <w:szCs w:val="20"/>
        </w:rPr>
        <w:t>…</w:t>
      </w:r>
    </w:p>
    <w:p w14:paraId="192FE4AA" w14:textId="5431C3D2" w:rsidR="00102319" w:rsidRPr="00E63D67" w:rsidRDefault="00611406" w:rsidP="0095772C">
      <w:pPr>
        <w:spacing w:after="0" w:line="240" w:lineRule="auto"/>
        <w:ind w:left="720"/>
        <w:rPr>
          <w:i/>
          <w:iCs/>
          <w:sz w:val="20"/>
          <w:szCs w:val="20"/>
        </w:rPr>
      </w:pPr>
      <w:r w:rsidRPr="00E63D67">
        <w:rPr>
          <w:i/>
          <w:iCs/>
          <w:sz w:val="20"/>
          <w:szCs w:val="20"/>
        </w:rPr>
        <w:t xml:space="preserve">do not provide a clear mechanism to elevate matters to national leaders—that is, the Prime Minister and other First Ministers of </w:t>
      </w:r>
      <w:r w:rsidR="000317E1" w:rsidRPr="00E63D67">
        <w:rPr>
          <w:i/>
          <w:iCs/>
          <w:sz w:val="20"/>
          <w:szCs w:val="20"/>
        </w:rPr>
        <w:t>s</w:t>
      </w:r>
      <w:r w:rsidRPr="00E63D67">
        <w:rPr>
          <w:i/>
          <w:iCs/>
          <w:sz w:val="20"/>
          <w:szCs w:val="20"/>
        </w:rPr>
        <w:t>tates</w:t>
      </w:r>
      <w:r w:rsidR="000317E1" w:rsidRPr="00E63D67">
        <w:rPr>
          <w:i/>
          <w:iCs/>
          <w:sz w:val="20"/>
          <w:szCs w:val="20"/>
        </w:rPr>
        <w:t>’.</w:t>
      </w:r>
      <w:r w:rsidRPr="00E63D67">
        <w:rPr>
          <w:i/>
          <w:iCs/>
          <w:sz w:val="20"/>
          <w:szCs w:val="20"/>
        </w:rPr>
        <w:t xml:space="preserve"> </w:t>
      </w:r>
    </w:p>
    <w:p w14:paraId="0866C513" w14:textId="77777777" w:rsidR="00E63D67" w:rsidRDefault="00E63D67" w:rsidP="0095772C">
      <w:pPr>
        <w:spacing w:after="0" w:line="240" w:lineRule="auto"/>
      </w:pPr>
    </w:p>
    <w:p w14:paraId="19F4CAE2" w14:textId="47014315" w:rsidR="006D0653" w:rsidRDefault="000317E1" w:rsidP="0095772C">
      <w:pPr>
        <w:spacing w:after="0" w:line="240" w:lineRule="auto"/>
      </w:pPr>
      <w:r>
        <w:t xml:space="preserve">The Commission </w:t>
      </w:r>
      <w:r w:rsidR="00E63D67">
        <w:t xml:space="preserve">said it </w:t>
      </w:r>
      <w:r>
        <w:t>is</w:t>
      </w:r>
      <w:r w:rsidR="00611406">
        <w:t xml:space="preserve"> examining whether </w:t>
      </w:r>
      <w:r w:rsidR="003F06DC" w:rsidRPr="003F06DC">
        <w:rPr>
          <w:i/>
          <w:iCs/>
        </w:rPr>
        <w:t>‘</w:t>
      </w:r>
      <w:r w:rsidR="00611406" w:rsidRPr="003F06DC">
        <w:rPr>
          <w:i/>
          <w:iCs/>
        </w:rPr>
        <w:t>more suitable arrangements can be made</w:t>
      </w:r>
      <w:r w:rsidR="003F06DC" w:rsidRPr="003F06DC">
        <w:rPr>
          <w:i/>
          <w:iCs/>
        </w:rPr>
        <w:t>’</w:t>
      </w:r>
      <w:r w:rsidR="003F06DC">
        <w:rPr>
          <w:i/>
          <w:iCs/>
        </w:rPr>
        <w:t>.</w:t>
      </w:r>
      <w:r>
        <w:t xml:space="preserve">  </w:t>
      </w:r>
      <w:r w:rsidR="006D0653">
        <w:t>Among the options is a</w:t>
      </w:r>
      <w:r w:rsidR="008A5CD5">
        <w:t>n</w:t>
      </w:r>
      <w:r w:rsidR="00611406">
        <w:t xml:space="preserve"> intergovernmental body</w:t>
      </w:r>
      <w:r w:rsidR="006D0653">
        <w:t xml:space="preserve"> along the lines of National Cabinet which could take advice from the Ministerial Council which in turn could be informed by an expert group.</w:t>
      </w:r>
      <w:r w:rsidR="003F06DC">
        <w:t xml:space="preserve">  </w:t>
      </w:r>
      <w:r w:rsidR="00723EF7">
        <w:t>The Commission</w:t>
      </w:r>
      <w:r w:rsidR="003F06DC">
        <w:t xml:space="preserve"> </w:t>
      </w:r>
      <w:r w:rsidR="006D0653">
        <w:t>was sceptical about ‘</w:t>
      </w:r>
      <w:r w:rsidR="00611406">
        <w:t>recently created disaster-specific recovery agencies</w:t>
      </w:r>
      <w:r w:rsidR="006D0653">
        <w:t>’:</w:t>
      </w:r>
    </w:p>
    <w:p w14:paraId="255C8C90" w14:textId="472E012D" w:rsidR="00102319" w:rsidRPr="00E63D67" w:rsidRDefault="006D0653" w:rsidP="0095772C">
      <w:pPr>
        <w:spacing w:after="0" w:line="240" w:lineRule="auto"/>
        <w:ind w:left="720"/>
        <w:rPr>
          <w:i/>
          <w:iCs/>
          <w:sz w:val="20"/>
          <w:szCs w:val="20"/>
        </w:rPr>
      </w:pPr>
      <w:r w:rsidRPr="00E63D67">
        <w:rPr>
          <w:i/>
          <w:iCs/>
          <w:sz w:val="20"/>
          <w:szCs w:val="20"/>
        </w:rPr>
        <w:t>‘r</w:t>
      </w:r>
      <w:r w:rsidR="00611406" w:rsidRPr="00E63D67">
        <w:rPr>
          <w:i/>
          <w:iCs/>
          <w:sz w:val="20"/>
          <w:szCs w:val="20"/>
        </w:rPr>
        <w:t>apidly establishing new agencies as a natural disaster is unfolding can be disruptive, delay necessary and immediate assistance, and create confusion</w:t>
      </w:r>
      <w:r w:rsidRPr="00E63D67">
        <w:rPr>
          <w:i/>
          <w:iCs/>
          <w:sz w:val="20"/>
          <w:szCs w:val="20"/>
        </w:rPr>
        <w:t>…….</w:t>
      </w:r>
      <w:r w:rsidR="00611406" w:rsidRPr="00E63D67">
        <w:rPr>
          <w:i/>
          <w:iCs/>
          <w:sz w:val="20"/>
          <w:szCs w:val="20"/>
        </w:rPr>
        <w:t xml:space="preserve"> </w:t>
      </w:r>
    </w:p>
    <w:p w14:paraId="160F6082" w14:textId="77777777" w:rsidR="00E63D67" w:rsidRPr="00E63D67" w:rsidRDefault="00611406" w:rsidP="0095772C">
      <w:pPr>
        <w:spacing w:after="0" w:line="240" w:lineRule="auto"/>
        <w:ind w:left="720"/>
        <w:rPr>
          <w:i/>
          <w:iCs/>
          <w:sz w:val="20"/>
          <w:szCs w:val="20"/>
        </w:rPr>
      </w:pPr>
      <w:r w:rsidRPr="00E63D67">
        <w:rPr>
          <w:i/>
          <w:iCs/>
          <w:sz w:val="20"/>
          <w:szCs w:val="20"/>
        </w:rPr>
        <w:t>There may be benefit in a single, scalable standing body responsible for natural disaster recovery and resilience at the Australian Government level.</w:t>
      </w:r>
      <w:r w:rsidR="006D0653" w:rsidRPr="00E63D67">
        <w:rPr>
          <w:i/>
          <w:iCs/>
          <w:sz w:val="20"/>
          <w:szCs w:val="20"/>
        </w:rPr>
        <w:t>’</w:t>
      </w:r>
    </w:p>
    <w:p w14:paraId="10558112" w14:textId="52E42940" w:rsidR="00102319" w:rsidRDefault="00611406" w:rsidP="0095772C">
      <w:pPr>
        <w:spacing w:after="0" w:line="240" w:lineRule="auto"/>
        <w:ind w:left="720"/>
      </w:pPr>
      <w:r>
        <w:t xml:space="preserve"> </w:t>
      </w:r>
    </w:p>
    <w:p w14:paraId="0736A145" w14:textId="14AEB780" w:rsidR="003F06DC" w:rsidRDefault="00E63D67" w:rsidP="0095772C">
      <w:pPr>
        <w:pStyle w:val="Heading3"/>
        <w:spacing w:before="0" w:line="240" w:lineRule="auto"/>
      </w:pPr>
      <w:bookmarkStart w:id="10" w:name="_Toc51262747"/>
      <w:r>
        <w:t>Australian Defence Force</w:t>
      </w:r>
      <w:bookmarkEnd w:id="10"/>
    </w:p>
    <w:p w14:paraId="2003760C" w14:textId="2CBD0E49" w:rsidR="003F06DC" w:rsidRDefault="003F06DC" w:rsidP="0095772C">
      <w:pPr>
        <w:spacing w:after="0" w:line="240" w:lineRule="auto"/>
      </w:pPr>
      <w:r>
        <w:t xml:space="preserve">The Commission noted the: </w:t>
      </w:r>
    </w:p>
    <w:p w14:paraId="797341B4" w14:textId="5C9F4008" w:rsidR="003F06DC" w:rsidRDefault="003F06DC" w:rsidP="0095772C">
      <w:pPr>
        <w:spacing w:after="0" w:line="240" w:lineRule="auto"/>
        <w:ind w:left="720"/>
        <w:rPr>
          <w:i/>
          <w:iCs/>
          <w:sz w:val="20"/>
          <w:szCs w:val="20"/>
        </w:rPr>
      </w:pPr>
      <w:r w:rsidRPr="00E63D67">
        <w:rPr>
          <w:i/>
          <w:iCs/>
          <w:sz w:val="20"/>
          <w:szCs w:val="20"/>
        </w:rPr>
        <w:t xml:space="preserve">‘contribution of the Australian Defence Force (ADF) in supporting state and territory governments during response and recovery efforts during the 2019-2020 bushfires was without parallel in peacetime.’ </w:t>
      </w:r>
    </w:p>
    <w:p w14:paraId="64686731" w14:textId="77777777" w:rsidR="00C23CDA" w:rsidRPr="00E63D67" w:rsidRDefault="00C23CDA" w:rsidP="0095772C">
      <w:pPr>
        <w:spacing w:after="0" w:line="240" w:lineRule="auto"/>
        <w:ind w:left="720"/>
        <w:rPr>
          <w:i/>
          <w:iCs/>
          <w:sz w:val="20"/>
          <w:szCs w:val="20"/>
        </w:rPr>
      </w:pPr>
    </w:p>
    <w:p w14:paraId="498D897D" w14:textId="7F10CF83" w:rsidR="00E63D67" w:rsidRDefault="003F06DC" w:rsidP="0095772C">
      <w:pPr>
        <w:spacing w:after="0" w:line="240" w:lineRule="auto"/>
      </w:pPr>
      <w:r>
        <w:lastRenderedPageBreak/>
        <w:t xml:space="preserve">While </w:t>
      </w:r>
      <w:r w:rsidR="006B1757">
        <w:t xml:space="preserve">the </w:t>
      </w:r>
      <w:r w:rsidR="00723EF7">
        <w:t xml:space="preserve">Defence </w:t>
      </w:r>
      <w:r w:rsidR="006B1757">
        <w:t>Force</w:t>
      </w:r>
      <w:r>
        <w:t xml:space="preserve"> does not fight fires, it can offer special support</w:t>
      </w:r>
      <w:r w:rsidR="006B1757">
        <w:t>, f</w:t>
      </w:r>
      <w:r>
        <w:t>or example via ships.</w:t>
      </w:r>
      <w:r w:rsidR="006B1757">
        <w:t xml:space="preserve">  Its </w:t>
      </w:r>
      <w:r>
        <w:t xml:space="preserve">involvement </w:t>
      </w:r>
      <w:r w:rsidR="006B1757">
        <w:t>i</w:t>
      </w:r>
      <w:r>
        <w:t>n natural disasters is contemplated in plans</w:t>
      </w:r>
      <w:r w:rsidR="006B1757">
        <w:t xml:space="preserve"> which set </w:t>
      </w:r>
      <w:r>
        <w:t>thresholds</w:t>
      </w:r>
      <w:r w:rsidR="00723EF7">
        <w:t xml:space="preserve"> for it to act</w:t>
      </w:r>
      <w:r w:rsidR="006B1757">
        <w:t xml:space="preserve">.  However, there is uncertainty about the thresholds, what tasks the Force might undertake and how State authorities interact with the Force once deployed.  </w:t>
      </w:r>
    </w:p>
    <w:p w14:paraId="1A5DA1A6" w14:textId="77777777" w:rsidR="00E63D67" w:rsidRDefault="00E63D67" w:rsidP="0095772C">
      <w:pPr>
        <w:spacing w:after="0" w:line="240" w:lineRule="auto"/>
      </w:pPr>
    </w:p>
    <w:p w14:paraId="32CE807C" w14:textId="55E0565A" w:rsidR="003F06DC" w:rsidRDefault="006B1757" w:rsidP="0095772C">
      <w:pPr>
        <w:spacing w:after="0" w:line="240" w:lineRule="auto"/>
      </w:pPr>
      <w:r>
        <w:t>Further, the Commission noted questions were raised about legal authority for Defence Force – including Reserve – involvement, and indemnities for personnel.</w:t>
      </w:r>
    </w:p>
    <w:p w14:paraId="0150B44F" w14:textId="77777777" w:rsidR="00E63D67" w:rsidRDefault="00E63D67" w:rsidP="0095772C">
      <w:pPr>
        <w:pStyle w:val="Heading2"/>
        <w:spacing w:before="0" w:line="240" w:lineRule="auto"/>
      </w:pPr>
    </w:p>
    <w:p w14:paraId="50BB8819" w14:textId="150F26D0" w:rsidR="00102319" w:rsidRDefault="009719DA" w:rsidP="0095772C">
      <w:pPr>
        <w:pStyle w:val="Heading3"/>
        <w:spacing w:before="0" w:line="240" w:lineRule="auto"/>
      </w:pPr>
      <w:bookmarkStart w:id="11" w:name="_Toc51262748"/>
      <w:r>
        <w:t>E</w:t>
      </w:r>
      <w:r w:rsidR="00102319">
        <w:t>mergency powers</w:t>
      </w:r>
      <w:bookmarkEnd w:id="11"/>
    </w:p>
    <w:p w14:paraId="30F006C3" w14:textId="6669977B" w:rsidR="00647DFB" w:rsidRDefault="006B1757" w:rsidP="0095772C">
      <w:pPr>
        <w:spacing w:after="0" w:line="240" w:lineRule="auto"/>
      </w:pPr>
      <w:r>
        <w:t xml:space="preserve">The Commission recognised the essential issue is not whether the </w:t>
      </w:r>
      <w:r w:rsidR="00611406">
        <w:t>Government can</w:t>
      </w:r>
      <w:r w:rsidR="00647DFB">
        <w:t xml:space="preserve"> declare an emergency</w:t>
      </w:r>
      <w:r w:rsidR="00723EF7">
        <w:t xml:space="preserve">.  Rather, it is about the </w:t>
      </w:r>
      <w:r w:rsidR="00647DFB">
        <w:t xml:space="preserve">consequences – and powers – </w:t>
      </w:r>
      <w:r w:rsidR="00723EF7">
        <w:t xml:space="preserve">to </w:t>
      </w:r>
      <w:r w:rsidR="00647DFB">
        <w:t>follow from such declaration:</w:t>
      </w:r>
    </w:p>
    <w:p w14:paraId="6FD7F6FE" w14:textId="370EE3A7" w:rsidR="00102319" w:rsidRDefault="00647DFB" w:rsidP="0095772C">
      <w:pPr>
        <w:spacing w:after="0" w:line="240" w:lineRule="auto"/>
        <w:ind w:firstLine="720"/>
      </w:pPr>
      <w:r w:rsidRPr="00E63D67">
        <w:rPr>
          <w:i/>
          <w:iCs/>
          <w:sz w:val="20"/>
          <w:szCs w:val="20"/>
        </w:rPr>
        <w:t xml:space="preserve">‘we </w:t>
      </w:r>
      <w:r w:rsidR="00611406" w:rsidRPr="00E63D67">
        <w:rPr>
          <w:i/>
          <w:iCs/>
          <w:sz w:val="20"/>
          <w:szCs w:val="20"/>
        </w:rPr>
        <w:t>continue to consider this issue</w:t>
      </w:r>
      <w:r w:rsidRPr="00E63D67">
        <w:rPr>
          <w:i/>
          <w:iCs/>
          <w:sz w:val="20"/>
          <w:szCs w:val="20"/>
        </w:rPr>
        <w:t>’</w:t>
      </w:r>
      <w:r w:rsidR="00611406">
        <w:t xml:space="preserve">. </w:t>
      </w:r>
    </w:p>
    <w:p w14:paraId="0310EB20" w14:textId="77777777" w:rsidR="00E63D67" w:rsidRDefault="00E63D67" w:rsidP="0095772C">
      <w:pPr>
        <w:spacing w:after="0" w:line="240" w:lineRule="auto"/>
      </w:pPr>
    </w:p>
    <w:p w14:paraId="6D429A62" w14:textId="684B7D59" w:rsidR="00D35AE2" w:rsidRDefault="00723EF7" w:rsidP="0095772C">
      <w:pPr>
        <w:spacing w:after="0" w:line="240" w:lineRule="auto"/>
      </w:pPr>
      <w:r>
        <w:t>T</w:t>
      </w:r>
      <w:r w:rsidR="00647DFB">
        <w:t xml:space="preserve">he Commission </w:t>
      </w:r>
      <w:r>
        <w:t>recognised several possible purposes of a national emergency declaration,</w:t>
      </w:r>
      <w:r w:rsidR="00647DFB">
        <w:t xml:space="preserve"> to</w:t>
      </w:r>
      <w:r>
        <w:t>:</w:t>
      </w:r>
      <w:r w:rsidR="00647DFB">
        <w:t xml:space="preserve"> </w:t>
      </w:r>
      <w:r w:rsidR="00611406">
        <w:t>emphasise the gravity of a situation and galvanise the population</w:t>
      </w:r>
      <w:r w:rsidR="00647DFB">
        <w:t>; seek</w:t>
      </w:r>
      <w:r w:rsidR="00611406">
        <w:t xml:space="preserve"> a better coordinated national approach</w:t>
      </w:r>
      <w:r w:rsidR="00647DFB">
        <w:t xml:space="preserve">.  Beyond this </w:t>
      </w:r>
      <w:r>
        <w:t>a declaration</w:t>
      </w:r>
      <w:r w:rsidR="00647DFB">
        <w:t xml:space="preserve"> might </w:t>
      </w:r>
      <w:r w:rsidR="00611406">
        <w:t>facilitate the securing of international resources</w:t>
      </w:r>
      <w:r w:rsidR="00647DFB">
        <w:t>.</w:t>
      </w:r>
    </w:p>
    <w:p w14:paraId="3FD92866" w14:textId="5F4821B9" w:rsidR="00647DFB" w:rsidRDefault="00611406" w:rsidP="0095772C">
      <w:pPr>
        <w:spacing w:after="0" w:line="240" w:lineRule="auto"/>
      </w:pPr>
      <w:r>
        <w:t xml:space="preserve"> </w:t>
      </w:r>
    </w:p>
    <w:p w14:paraId="04E90581" w14:textId="0E73DA80" w:rsidR="00394D5B" w:rsidRDefault="00AB6940" w:rsidP="0095772C">
      <w:pPr>
        <w:spacing w:after="0" w:line="240" w:lineRule="auto"/>
      </w:pPr>
      <w:r>
        <w:t>At present, t</w:t>
      </w:r>
      <w:r w:rsidR="008A5CD5">
        <w:t>he Co</w:t>
      </w:r>
      <w:r w:rsidR="00394D5B">
        <w:t xml:space="preserve">nstitution does not specifically equip the Commonwealth </w:t>
      </w:r>
      <w:r w:rsidR="00851AF1">
        <w:t xml:space="preserve">- </w:t>
      </w:r>
      <w:r w:rsidR="00394D5B">
        <w:t xml:space="preserve">Parliament or Government </w:t>
      </w:r>
      <w:r w:rsidR="00851AF1">
        <w:t xml:space="preserve">- </w:t>
      </w:r>
      <w:r w:rsidR="00394D5B">
        <w:t xml:space="preserve">with </w:t>
      </w:r>
      <w:r w:rsidR="00D35AE2">
        <w:t xml:space="preserve">the emergency </w:t>
      </w:r>
      <w:r w:rsidR="00394D5B">
        <w:t>powers</w:t>
      </w:r>
      <w:r w:rsidR="00D35AE2">
        <w:t xml:space="preserve"> available to the States</w:t>
      </w:r>
      <w:r w:rsidR="008A5CD5">
        <w:t>.</w:t>
      </w:r>
      <w:r w:rsidR="00D35AE2">
        <w:t xml:space="preserve">   </w:t>
      </w:r>
      <w:r w:rsidR="00394D5B">
        <w:t xml:space="preserve">However, the Commonwealth </w:t>
      </w:r>
      <w:r>
        <w:t>has</w:t>
      </w:r>
      <w:r w:rsidR="00394D5B">
        <w:t xml:space="preserve"> implicit powers to deal with particular types of emergencies.  These arise from three sources: requests from States; matters </w:t>
      </w:r>
      <w:r w:rsidR="009719DA">
        <w:t xml:space="preserve">related </w:t>
      </w:r>
      <w:r w:rsidR="00394D5B">
        <w:t xml:space="preserve">to specific Commonwealth powers, such as external affairs; matters that relate to it as a </w:t>
      </w:r>
      <w:r w:rsidR="009719DA">
        <w:t>(</w:t>
      </w:r>
      <w:r w:rsidR="00394D5B">
        <w:t>national</w:t>
      </w:r>
      <w:r w:rsidR="009719DA">
        <w:t>)</w:t>
      </w:r>
      <w:r w:rsidR="00394D5B">
        <w:t xml:space="preserve"> </w:t>
      </w:r>
      <w:r w:rsidR="009719DA">
        <w:t>G</w:t>
      </w:r>
      <w:r w:rsidR="00394D5B">
        <w:t>overnment</w:t>
      </w:r>
      <w:r w:rsidR="009719DA">
        <w:t xml:space="preserve"> – ‘non-statutory Executive power’</w:t>
      </w:r>
      <w:r w:rsidR="00394D5B">
        <w:t>.</w:t>
      </w:r>
    </w:p>
    <w:p w14:paraId="0D9210AF" w14:textId="77777777" w:rsidR="00D35AE2" w:rsidRDefault="00D35AE2" w:rsidP="0095772C">
      <w:pPr>
        <w:spacing w:after="0" w:line="240" w:lineRule="auto"/>
      </w:pPr>
    </w:p>
    <w:p w14:paraId="5ABAC0EB" w14:textId="77777777" w:rsidR="00851AF1" w:rsidRDefault="00851AF1" w:rsidP="0095772C">
      <w:pPr>
        <w:pStyle w:val="Heading3"/>
        <w:spacing w:before="0" w:line="240" w:lineRule="auto"/>
      </w:pPr>
      <w:bookmarkStart w:id="12" w:name="_Toc51262749"/>
      <w:r>
        <w:t>State requests</w:t>
      </w:r>
      <w:bookmarkEnd w:id="12"/>
    </w:p>
    <w:p w14:paraId="22C6F483" w14:textId="2647016F" w:rsidR="00851AF1" w:rsidRDefault="00D35AE2" w:rsidP="0095772C">
      <w:pPr>
        <w:spacing w:after="0" w:line="240" w:lineRule="auto"/>
      </w:pPr>
      <w:r>
        <w:t xml:space="preserve">The </w:t>
      </w:r>
      <w:r w:rsidR="00AB6940">
        <w:t xml:space="preserve">Commonwealth </w:t>
      </w:r>
      <w:r>
        <w:t>can</w:t>
      </w:r>
      <w:r w:rsidR="00AB6940">
        <w:t xml:space="preserve"> </w:t>
      </w:r>
      <w:r w:rsidR="008A5CD5">
        <w:t>assist</w:t>
      </w:r>
      <w:r w:rsidR="00AB6940">
        <w:t xml:space="preserve"> S</w:t>
      </w:r>
      <w:r w:rsidR="008A5CD5">
        <w:t xml:space="preserve">tates </w:t>
      </w:r>
      <w:r>
        <w:t>to deal with</w:t>
      </w:r>
      <w:r w:rsidR="00AB6940">
        <w:t xml:space="preserve"> </w:t>
      </w:r>
      <w:r w:rsidR="008A5CD5">
        <w:t>natural disasters</w:t>
      </w:r>
      <w:r w:rsidR="00AB6940">
        <w:t xml:space="preserve"> </w:t>
      </w:r>
      <w:r>
        <w:t xml:space="preserve">with present mechanisms being </w:t>
      </w:r>
      <w:r w:rsidR="00AB6940">
        <w:t>a</w:t>
      </w:r>
      <w:r w:rsidR="008A5CD5">
        <w:t xml:space="preserve"> Disaster Response Plan</w:t>
      </w:r>
      <w:r w:rsidR="00AB6940">
        <w:t xml:space="preserve"> and </w:t>
      </w:r>
      <w:r w:rsidR="008A5CD5">
        <w:t>Defence Force Aid to Civil Community.</w:t>
      </w:r>
      <w:r w:rsidR="00851AF1">
        <w:t xml:space="preserve">  </w:t>
      </w:r>
      <w:r w:rsidR="004E10EF">
        <w:t>At present t</w:t>
      </w:r>
      <w:r w:rsidR="00851AF1">
        <w:t>he</w:t>
      </w:r>
      <w:r>
        <w:t>se</w:t>
      </w:r>
      <w:r w:rsidR="00851AF1">
        <w:t xml:space="preserve"> are not supported by legislation, and </w:t>
      </w:r>
      <w:r>
        <w:t xml:space="preserve">Commonwealth </w:t>
      </w:r>
      <w:r w:rsidR="00851AF1">
        <w:t>actions need authoris</w:t>
      </w:r>
      <w:r w:rsidR="00723EF7">
        <w:t>ation</w:t>
      </w:r>
      <w:r w:rsidR="00851AF1">
        <w:t xml:space="preserve"> by the Executive e.g. Governor General.</w:t>
      </w:r>
      <w:r w:rsidR="008A5CD5">
        <w:t xml:space="preserve"> </w:t>
      </w:r>
      <w:r w:rsidR="00AB6940">
        <w:t xml:space="preserve"> </w:t>
      </w:r>
    </w:p>
    <w:p w14:paraId="74018ABD" w14:textId="77777777" w:rsidR="00D35AE2" w:rsidRDefault="00D35AE2" w:rsidP="0095772C">
      <w:pPr>
        <w:spacing w:after="0" w:line="240" w:lineRule="auto"/>
      </w:pPr>
    </w:p>
    <w:p w14:paraId="7FDCA64D" w14:textId="0BDE9C95" w:rsidR="00851AF1" w:rsidRDefault="00AB6940" w:rsidP="0095772C">
      <w:pPr>
        <w:spacing w:after="0" w:line="240" w:lineRule="auto"/>
      </w:pPr>
      <w:r>
        <w:t xml:space="preserve">For the </w:t>
      </w:r>
      <w:r w:rsidR="00851AF1">
        <w:t>Disaster Response Plan</w:t>
      </w:r>
      <w:r>
        <w:t xml:space="preserve">, </w:t>
      </w:r>
      <w:r w:rsidR="00851AF1">
        <w:t>a</w:t>
      </w:r>
      <w:r w:rsidR="008A5CD5">
        <w:t xml:space="preserve"> </w:t>
      </w:r>
      <w:r w:rsidR="00851AF1">
        <w:t xml:space="preserve">requesting </w:t>
      </w:r>
      <w:r>
        <w:t>S</w:t>
      </w:r>
      <w:r w:rsidR="008A5CD5">
        <w:t xml:space="preserve">tate </w:t>
      </w:r>
      <w:r w:rsidR="00851AF1">
        <w:t>need not have an emergency declaration</w:t>
      </w:r>
      <w:r w:rsidR="00723EF7">
        <w:t>.  However, the State</w:t>
      </w:r>
      <w:r w:rsidR="00851AF1">
        <w:t xml:space="preserve"> </w:t>
      </w:r>
      <w:r w:rsidR="008A5CD5">
        <w:t>must have “</w:t>
      </w:r>
      <w:r w:rsidR="008A5CD5" w:rsidRPr="00D35AE2">
        <w:rPr>
          <w:i/>
          <w:iCs/>
        </w:rPr>
        <w:t>exhausted all government, community and commercial options</w:t>
      </w:r>
      <w:r w:rsidR="008A5CD5">
        <w:t xml:space="preserve">”. </w:t>
      </w:r>
      <w:r>
        <w:t xml:space="preserve">Requests are assessed by </w:t>
      </w:r>
      <w:r w:rsidR="008A5CD5">
        <w:t>Emergency Management Australia</w:t>
      </w:r>
      <w:r>
        <w:t xml:space="preserve">.  </w:t>
      </w:r>
    </w:p>
    <w:p w14:paraId="79E264DE" w14:textId="77777777" w:rsidR="00D35AE2" w:rsidRDefault="00D35AE2" w:rsidP="0095772C">
      <w:pPr>
        <w:spacing w:after="0" w:line="240" w:lineRule="auto"/>
      </w:pPr>
    </w:p>
    <w:p w14:paraId="3F7C9960" w14:textId="4021899B" w:rsidR="00851AF1" w:rsidRDefault="00851AF1" w:rsidP="0095772C">
      <w:pPr>
        <w:spacing w:after="0" w:line="240" w:lineRule="auto"/>
      </w:pPr>
      <w:r>
        <w:t>D</w:t>
      </w:r>
      <w:r w:rsidR="00AB6940">
        <w:t xml:space="preserve">efence </w:t>
      </w:r>
      <w:r w:rsidR="008A5CD5">
        <w:t>deployment</w:t>
      </w:r>
      <w:r>
        <w:t xml:space="preserve">s are </w:t>
      </w:r>
      <w:r w:rsidR="008A5CD5">
        <w:t xml:space="preserve">governed by </w:t>
      </w:r>
      <w:r>
        <w:t>a different process</w:t>
      </w:r>
      <w:r w:rsidR="00D35AE2">
        <w:t xml:space="preserve"> – not detailed by the Commission -</w:t>
      </w:r>
      <w:r w:rsidR="008A5CD5">
        <w:t xml:space="preserve"> which </w:t>
      </w:r>
      <w:r>
        <w:t xml:space="preserve">includes graded </w:t>
      </w:r>
      <w:r w:rsidR="008A5CD5">
        <w:t>response</w:t>
      </w:r>
      <w:r>
        <w:t>s</w:t>
      </w:r>
      <w:r w:rsidR="008A5CD5">
        <w:t>.</w:t>
      </w:r>
    </w:p>
    <w:p w14:paraId="4C88EADB" w14:textId="77777777" w:rsidR="00D35AE2" w:rsidRDefault="00D35AE2" w:rsidP="0095772C">
      <w:pPr>
        <w:spacing w:after="0" w:line="240" w:lineRule="auto"/>
      </w:pPr>
    </w:p>
    <w:p w14:paraId="5825A29B" w14:textId="42236954" w:rsidR="00D35AE2" w:rsidRDefault="008A5CD5" w:rsidP="0095772C">
      <w:pPr>
        <w:spacing w:after="0" w:line="240" w:lineRule="auto"/>
      </w:pPr>
      <w:r>
        <w:t xml:space="preserve">Commonwealth officials deployed in response </w:t>
      </w:r>
      <w:r w:rsidR="00D35AE2">
        <w:t xml:space="preserve">to State requests </w:t>
      </w:r>
      <w:r>
        <w:t xml:space="preserve">do not </w:t>
      </w:r>
      <w:r w:rsidR="00851AF1">
        <w:t xml:space="preserve">have </w:t>
      </w:r>
      <w:r>
        <w:t>speci</w:t>
      </w:r>
      <w:r w:rsidR="00851AF1">
        <w:t>fic</w:t>
      </w:r>
      <w:r>
        <w:t xml:space="preserve"> powers or legal protections</w:t>
      </w:r>
      <w:r w:rsidR="00723EF7">
        <w:t>.  They</w:t>
      </w:r>
      <w:r w:rsidR="00851AF1">
        <w:t xml:space="preserve"> often </w:t>
      </w:r>
      <w:r>
        <w:t>rely on the powers of the authorities they are assisting</w:t>
      </w:r>
      <w:r w:rsidR="00851AF1">
        <w:t>.  The Commission noted the</w:t>
      </w:r>
      <w:r>
        <w:t>ir legal status in exercising those powers is often unclear.</w:t>
      </w:r>
    </w:p>
    <w:p w14:paraId="0029C69B" w14:textId="7F902698" w:rsidR="00AB6940" w:rsidRDefault="008A5CD5" w:rsidP="0095772C">
      <w:pPr>
        <w:spacing w:after="0" w:line="240" w:lineRule="auto"/>
      </w:pPr>
      <w:r>
        <w:t xml:space="preserve"> </w:t>
      </w:r>
    </w:p>
    <w:p w14:paraId="4758661A" w14:textId="28A2BD4F" w:rsidR="004E10EF" w:rsidRDefault="004E10EF" w:rsidP="0095772C">
      <w:pPr>
        <w:spacing w:after="0" w:line="240" w:lineRule="auto"/>
      </w:pPr>
      <w:r>
        <w:t xml:space="preserve">A State request </w:t>
      </w:r>
      <w:r w:rsidR="00723EF7">
        <w:t xml:space="preserve">for assistance </w:t>
      </w:r>
      <w:r w:rsidR="00D35AE2">
        <w:t>does</w:t>
      </w:r>
      <w:r>
        <w:t xml:space="preserve"> not give rise to a power for the Commonwealth to declare a national emergency.</w:t>
      </w:r>
    </w:p>
    <w:p w14:paraId="2C6DD1EB" w14:textId="77777777" w:rsidR="00723EF7" w:rsidRDefault="00723EF7" w:rsidP="0095772C">
      <w:pPr>
        <w:spacing w:after="0" w:line="240" w:lineRule="auto"/>
      </w:pPr>
    </w:p>
    <w:p w14:paraId="353A24F8" w14:textId="1D24BB8A" w:rsidR="004E10EF" w:rsidRDefault="004E10EF" w:rsidP="0095772C">
      <w:pPr>
        <w:pStyle w:val="Heading3"/>
        <w:spacing w:before="0" w:line="240" w:lineRule="auto"/>
      </w:pPr>
      <w:bookmarkStart w:id="13" w:name="_Toc51262750"/>
      <w:r>
        <w:t xml:space="preserve">Commonwealth </w:t>
      </w:r>
      <w:r w:rsidR="009719DA">
        <w:t xml:space="preserve">legislative </w:t>
      </w:r>
      <w:r>
        <w:t>powers</w:t>
      </w:r>
      <w:bookmarkEnd w:id="13"/>
    </w:p>
    <w:p w14:paraId="3B9F1FF5" w14:textId="3A0D6875" w:rsidR="00D35AE2" w:rsidRDefault="004E10EF" w:rsidP="0095772C">
      <w:pPr>
        <w:spacing w:after="0" w:line="240" w:lineRule="auto"/>
      </w:pPr>
      <w:r>
        <w:t xml:space="preserve">Subjects of Commonwealth power are mostly set out in Constitution s.51.  These </w:t>
      </w:r>
      <w:r w:rsidR="00321BB5">
        <w:t>permit</w:t>
      </w:r>
      <w:r>
        <w:t xml:space="preserve"> the Commonwealth Parliament to legislat</w:t>
      </w:r>
      <w:r w:rsidR="00321BB5">
        <w:t>e</w:t>
      </w:r>
      <w:r>
        <w:t xml:space="preserve"> over subjects and incidental matters.  Such legislation may allow the Government – the Executive – to undertake certain actions.  </w:t>
      </w:r>
    </w:p>
    <w:p w14:paraId="7D0EA9E5" w14:textId="594EB199" w:rsidR="00B32BAC" w:rsidRDefault="004E10EF" w:rsidP="0095772C">
      <w:pPr>
        <w:spacing w:after="0" w:line="240" w:lineRule="auto"/>
      </w:pPr>
      <w:r>
        <w:t xml:space="preserve">It is conceivable legislation might allow </w:t>
      </w:r>
      <w:r w:rsidR="00B32BAC">
        <w:t>a declaration of a national emergency – however, the validity of any such declaration will be limited to the subject of the legislation</w:t>
      </w:r>
      <w:r w:rsidR="00723EF7">
        <w:t>, in turn limited by s.51.</w:t>
      </w:r>
    </w:p>
    <w:p w14:paraId="7929349F" w14:textId="77777777" w:rsidR="00D35AE2" w:rsidRDefault="00D35AE2" w:rsidP="0095772C">
      <w:pPr>
        <w:spacing w:after="0" w:line="240" w:lineRule="auto"/>
      </w:pPr>
    </w:p>
    <w:p w14:paraId="77A6C70B" w14:textId="4CE89707" w:rsidR="00B32BAC" w:rsidRDefault="00B32BAC" w:rsidP="0095772C">
      <w:pPr>
        <w:spacing w:after="0" w:line="240" w:lineRule="auto"/>
      </w:pPr>
      <w:r>
        <w:lastRenderedPageBreak/>
        <w:t xml:space="preserve">An example given by the Commission is External Affairs. </w:t>
      </w:r>
      <w:r w:rsidR="00D35AE2">
        <w:t>T</w:t>
      </w:r>
      <w:r>
        <w:t xml:space="preserve">he Commonwealth has entered international treaties, for example, for world heritage areas and has consequently legislated </w:t>
      </w:r>
      <w:r w:rsidR="00321BB5">
        <w:t xml:space="preserve">to </w:t>
      </w:r>
      <w:r>
        <w:t>designate such areas in Australia.  It is conceivable a natural disaster – like a bushfire – could threaten a designated area</w:t>
      </w:r>
      <w:r w:rsidR="003623FD">
        <w:t>.  I</w:t>
      </w:r>
      <w:r>
        <w:t xml:space="preserve">f so, the Commonwealth may have power to declare a national emergency for the sake of preserving the area via dealing with </w:t>
      </w:r>
      <w:r w:rsidR="003623FD">
        <w:t>the</w:t>
      </w:r>
      <w:r>
        <w:t xml:space="preserve"> fire.</w:t>
      </w:r>
      <w:r w:rsidR="00D35AE2">
        <w:rPr>
          <w:rStyle w:val="EndnoteReference"/>
        </w:rPr>
        <w:endnoteReference w:id="17"/>
      </w:r>
    </w:p>
    <w:p w14:paraId="380E2707" w14:textId="77777777" w:rsidR="00D35AE2" w:rsidRDefault="00D35AE2" w:rsidP="0095772C">
      <w:pPr>
        <w:spacing w:after="0" w:line="240" w:lineRule="auto"/>
      </w:pPr>
    </w:p>
    <w:p w14:paraId="44E57500" w14:textId="2534A2EA" w:rsidR="009719DA" w:rsidRDefault="009719DA" w:rsidP="0095772C">
      <w:pPr>
        <w:spacing w:after="0" w:line="240" w:lineRule="auto"/>
      </w:pPr>
      <w:r>
        <w:t xml:space="preserve">Other specific subjects </w:t>
      </w:r>
      <w:r w:rsidR="003623FD">
        <w:t xml:space="preserve">of s.51 </w:t>
      </w:r>
      <w:r>
        <w:t>include: interstate trade and commerce; navigation; telecommunications; corporations.</w:t>
      </w:r>
      <w:r w:rsidR="00457C95">
        <w:t xml:space="preserve">  Of particular interest in the current pandemic is the Quarantine power.</w:t>
      </w:r>
      <w:r w:rsidR="00457C95">
        <w:rPr>
          <w:rStyle w:val="EndnoteReference"/>
        </w:rPr>
        <w:endnoteReference w:id="18"/>
      </w:r>
    </w:p>
    <w:p w14:paraId="73BD923B" w14:textId="77777777" w:rsidR="00D35AE2" w:rsidRDefault="00D35AE2" w:rsidP="0095772C">
      <w:pPr>
        <w:pStyle w:val="Heading3"/>
        <w:spacing w:before="0" w:line="240" w:lineRule="auto"/>
      </w:pPr>
    </w:p>
    <w:p w14:paraId="62827503" w14:textId="253B6C7C" w:rsidR="009719DA" w:rsidRDefault="009719DA" w:rsidP="0095772C">
      <w:pPr>
        <w:pStyle w:val="Heading3"/>
        <w:spacing w:before="0" w:line="240" w:lineRule="auto"/>
      </w:pPr>
      <w:bookmarkStart w:id="14" w:name="_Toc51262751"/>
      <w:r>
        <w:t>Non-statutory Executive power</w:t>
      </w:r>
      <w:bookmarkEnd w:id="14"/>
    </w:p>
    <w:p w14:paraId="634A3A05" w14:textId="79A48189" w:rsidR="009719DA" w:rsidRDefault="009719DA" w:rsidP="0095772C">
      <w:pPr>
        <w:spacing w:after="0" w:line="240" w:lineRule="auto"/>
      </w:pPr>
      <w:r>
        <w:t>Non-statutory Executive powers arises from Constitution s.61.  L</w:t>
      </w:r>
      <w:r w:rsidR="008A5CD5">
        <w:t xml:space="preserve">imits </w:t>
      </w:r>
      <w:r w:rsidR="00D35AE2">
        <w:t xml:space="preserve">are </w:t>
      </w:r>
      <w:r w:rsidR="00133374">
        <w:t>undefined;</w:t>
      </w:r>
      <w:r>
        <w:t xml:space="preserve"> however, the current view is the powers are those:</w:t>
      </w:r>
    </w:p>
    <w:p w14:paraId="5B97CB9B" w14:textId="64672B5E" w:rsidR="00FD258C" w:rsidRDefault="008A5CD5" w:rsidP="0095772C">
      <w:pPr>
        <w:spacing w:after="0" w:line="240" w:lineRule="auto"/>
      </w:pPr>
      <w:r>
        <w:t>(</w:t>
      </w:r>
      <w:r w:rsidR="009719DA">
        <w:t>i</w:t>
      </w:r>
      <w:r>
        <w:t xml:space="preserve">) </w:t>
      </w:r>
      <w:r w:rsidR="00FD258C">
        <w:t xml:space="preserve">of </w:t>
      </w:r>
      <w:r>
        <w:t xml:space="preserve">capacities of the Commonwealth </w:t>
      </w:r>
      <w:r w:rsidR="00FD258C">
        <w:t xml:space="preserve">as a </w:t>
      </w:r>
      <w:r>
        <w:t xml:space="preserve">legal person; </w:t>
      </w:r>
    </w:p>
    <w:p w14:paraId="7DCA13B1" w14:textId="645879B8" w:rsidR="00FD258C" w:rsidRDefault="00FD258C" w:rsidP="0095772C">
      <w:pPr>
        <w:spacing w:after="0" w:line="240" w:lineRule="auto"/>
      </w:pPr>
      <w:r>
        <w:t>(</w:t>
      </w:r>
      <w:r w:rsidR="00A9361A">
        <w:t>i</w:t>
      </w:r>
      <w:r>
        <w:t xml:space="preserve">i) of Crown prerogatives attributable to the Commonwealth; </w:t>
      </w:r>
    </w:p>
    <w:p w14:paraId="49C68635" w14:textId="14377471" w:rsidR="00FD258C" w:rsidRDefault="008A5CD5" w:rsidP="0095772C">
      <w:pPr>
        <w:spacing w:after="0" w:line="240" w:lineRule="auto"/>
      </w:pPr>
      <w:r>
        <w:t>(</w:t>
      </w:r>
      <w:r w:rsidR="00FD258C">
        <w:t>iii</w:t>
      </w:r>
      <w:r>
        <w:t>) from the character of the Commonwealth as a national government.</w:t>
      </w:r>
    </w:p>
    <w:p w14:paraId="2E7ACBEC" w14:textId="77777777" w:rsidR="00D35AE2" w:rsidRDefault="00D35AE2" w:rsidP="0095772C">
      <w:pPr>
        <w:spacing w:after="0" w:line="240" w:lineRule="auto"/>
      </w:pPr>
    </w:p>
    <w:p w14:paraId="1AB62015" w14:textId="37EDF167" w:rsidR="00A9361A" w:rsidRDefault="00FD258C" w:rsidP="0095772C">
      <w:pPr>
        <w:spacing w:after="0" w:line="240" w:lineRule="auto"/>
      </w:pPr>
      <w:r>
        <w:t>The Commission regarded (i) as irrelevant to the issue of emergency declarations.</w:t>
      </w:r>
      <w:r w:rsidR="008A5CD5">
        <w:t xml:space="preserve"> </w:t>
      </w:r>
    </w:p>
    <w:p w14:paraId="3E52E000" w14:textId="77777777" w:rsidR="00D35AE2" w:rsidRDefault="00D35AE2" w:rsidP="0095772C">
      <w:pPr>
        <w:spacing w:after="0" w:line="240" w:lineRule="auto"/>
      </w:pPr>
    </w:p>
    <w:p w14:paraId="7DA2451D" w14:textId="6F5ABF13" w:rsidR="0085398B" w:rsidRDefault="00321BB5" w:rsidP="0095772C">
      <w:pPr>
        <w:spacing w:after="0" w:line="240" w:lineRule="auto"/>
      </w:pPr>
      <w:r>
        <w:t>While</w:t>
      </w:r>
      <w:r w:rsidR="00A9361A">
        <w:t xml:space="preserve"> (ii) and (iii) may be relevant</w:t>
      </w:r>
      <w:r w:rsidR="003623FD">
        <w:t>,</w:t>
      </w:r>
      <w:r w:rsidR="00A9361A">
        <w:t xml:space="preserve"> they are </w:t>
      </w:r>
      <w:r>
        <w:t>limited</w:t>
      </w:r>
      <w:r w:rsidR="00A9361A">
        <w:t xml:space="preserve"> by other </w:t>
      </w:r>
      <w:r>
        <w:t>constraints</w:t>
      </w:r>
      <w:r w:rsidR="00A9361A">
        <w:t xml:space="preserve"> on Commonwealth Executive power.  These limits include</w:t>
      </w:r>
      <w:r>
        <w:t>:</w:t>
      </w:r>
      <w:r w:rsidR="00A9361A">
        <w:t xml:space="preserve"> the doctrine the Commonwealth cannot undermine the existence of the States</w:t>
      </w:r>
      <w:r>
        <w:t>;</w:t>
      </w:r>
      <w:r w:rsidR="00A9361A">
        <w:t xml:space="preserve"> specific provisions in the Constitution such as providing just compensation for property acquisition and not discriminating between States on taxation.  </w:t>
      </w:r>
    </w:p>
    <w:p w14:paraId="6DC2E1B8" w14:textId="77777777" w:rsidR="0085398B" w:rsidRDefault="0085398B" w:rsidP="0095772C">
      <w:pPr>
        <w:spacing w:after="0" w:line="240" w:lineRule="auto"/>
      </w:pPr>
    </w:p>
    <w:p w14:paraId="12928CEE" w14:textId="1EA70E21" w:rsidR="00A9361A" w:rsidRDefault="003623FD" w:rsidP="0095772C">
      <w:pPr>
        <w:spacing w:after="0" w:line="240" w:lineRule="auto"/>
      </w:pPr>
      <w:r>
        <w:t>T</w:t>
      </w:r>
      <w:r w:rsidR="00A9361A">
        <w:t>he Commonwealth cannot spend public monies except for purposes within legislative or Executive competence, or via grants to the States.</w:t>
      </w:r>
    </w:p>
    <w:p w14:paraId="68177836" w14:textId="77777777" w:rsidR="0085398B" w:rsidRDefault="0085398B" w:rsidP="0095772C">
      <w:pPr>
        <w:spacing w:after="0" w:line="240" w:lineRule="auto"/>
      </w:pPr>
    </w:p>
    <w:p w14:paraId="4CA6E265" w14:textId="17A4BA6E" w:rsidR="00E23518" w:rsidRDefault="00321BB5" w:rsidP="0095772C">
      <w:pPr>
        <w:spacing w:after="0" w:line="240" w:lineRule="auto"/>
      </w:pPr>
      <w:r>
        <w:t xml:space="preserve">Item (ii) includes Commonwealth Executive power to maintain the Constitution. </w:t>
      </w:r>
      <w:r w:rsidR="0085398B">
        <w:t xml:space="preserve"> </w:t>
      </w:r>
      <w:r w:rsidR="00A9361A">
        <w:t xml:space="preserve">Item (iii) covers </w:t>
      </w:r>
      <w:r w:rsidR="008A5CD5">
        <w:t xml:space="preserve">powers necessary for ‘the protection of the body politic or nation of Australia’. </w:t>
      </w:r>
      <w:r>
        <w:t xml:space="preserve">The Government may therefore act where an emergency </w:t>
      </w:r>
      <w:r w:rsidR="00457C95">
        <w:t xml:space="preserve">threatens </w:t>
      </w:r>
      <w:r>
        <w:t>institutions of government in Australia.</w:t>
      </w:r>
      <w:r w:rsidR="003623FD">
        <w:t xml:space="preserve">  </w:t>
      </w:r>
      <w:r w:rsidR="00457C95">
        <w:t>Th</w:t>
      </w:r>
      <w:r w:rsidR="003623FD">
        <w:t>at</w:t>
      </w:r>
      <w:r w:rsidR="00457C95">
        <w:t xml:space="preserve"> potential has been noted by several High Court justices.  Also noted is that exercise of such power must be consistent with Australia’s Federal structure.</w:t>
      </w:r>
      <w:r w:rsidR="00457C95">
        <w:rPr>
          <w:rStyle w:val="EndnoteReference"/>
        </w:rPr>
        <w:endnoteReference w:id="19"/>
      </w:r>
      <w:r w:rsidR="00457C95">
        <w:t xml:space="preserve"> </w:t>
      </w:r>
    </w:p>
    <w:p w14:paraId="6365BF76" w14:textId="77777777" w:rsidR="0085398B" w:rsidRDefault="0085398B" w:rsidP="0095772C">
      <w:pPr>
        <w:spacing w:after="0" w:line="240" w:lineRule="auto"/>
      </w:pPr>
    </w:p>
    <w:p w14:paraId="31072BC1" w14:textId="77777777" w:rsidR="003623FD" w:rsidRDefault="00457C95" w:rsidP="0095772C">
      <w:pPr>
        <w:spacing w:after="0" w:line="240" w:lineRule="auto"/>
      </w:pPr>
      <w:r>
        <w:t xml:space="preserve">The Commission claimed </w:t>
      </w:r>
      <w:r w:rsidR="008A5CD5">
        <w:t>this power may not support coercive action affecting the rights of individuals.</w:t>
      </w:r>
      <w:r>
        <w:t xml:space="preserve"> </w:t>
      </w:r>
      <w:r w:rsidR="0085398B">
        <w:t xml:space="preserve"> </w:t>
      </w:r>
      <w:r>
        <w:t xml:space="preserve">It further </w:t>
      </w:r>
      <w:r w:rsidR="003623FD">
        <w:t>claimed</w:t>
      </w:r>
      <w:r w:rsidR="008A5CD5">
        <w:t xml:space="preserve"> the High Court may approach questions of this nature conservatively</w:t>
      </w:r>
      <w:r>
        <w:t>, presumably based on views expressed in cases such as M68</w:t>
      </w:r>
      <w:r w:rsidR="008A5CD5">
        <w:t>.</w:t>
      </w:r>
      <w:r w:rsidR="0085398B">
        <w:t xml:space="preserve">  The basis of these views is unclear, but if correct would severely limit current Commonwealth powers to deal with emergencies.</w:t>
      </w:r>
      <w:r w:rsidR="0085398B">
        <w:rPr>
          <w:rStyle w:val="EndnoteReference"/>
        </w:rPr>
        <w:endnoteReference w:id="20"/>
      </w:r>
    </w:p>
    <w:p w14:paraId="75C7F71E" w14:textId="1A3CFEC9" w:rsidR="00E23518" w:rsidRDefault="008A5CD5" w:rsidP="0095772C">
      <w:pPr>
        <w:spacing w:after="0" w:line="240" w:lineRule="auto"/>
      </w:pPr>
      <w:r>
        <w:t xml:space="preserve"> </w:t>
      </w:r>
    </w:p>
    <w:p w14:paraId="5D486CF5" w14:textId="77777777" w:rsidR="0023497A" w:rsidRDefault="0023497A" w:rsidP="0095772C">
      <w:pPr>
        <w:pStyle w:val="Heading3"/>
        <w:spacing w:before="0" w:line="240" w:lineRule="auto"/>
      </w:pPr>
      <w:bookmarkStart w:id="15" w:name="_Toc51262752"/>
      <w:r>
        <w:t>Outcome</w:t>
      </w:r>
      <w:bookmarkEnd w:id="15"/>
    </w:p>
    <w:p w14:paraId="414AF013" w14:textId="486E78E3" w:rsidR="0023497A" w:rsidRDefault="003623FD" w:rsidP="0095772C">
      <w:pPr>
        <w:spacing w:after="0" w:line="240" w:lineRule="auto"/>
      </w:pPr>
      <w:r>
        <w:t>A</w:t>
      </w:r>
      <w:r w:rsidR="0023497A">
        <w:t>t present</w:t>
      </w:r>
      <w:r w:rsidR="008A5CD5">
        <w:t xml:space="preserve"> </w:t>
      </w:r>
      <w:r>
        <w:t xml:space="preserve">a </w:t>
      </w:r>
      <w:r w:rsidR="0023497A">
        <w:t xml:space="preserve">Commonwealth </w:t>
      </w:r>
      <w:r w:rsidR="00C23CDA">
        <w:t xml:space="preserve">national emergency </w:t>
      </w:r>
      <w:r w:rsidR="008A5CD5">
        <w:t xml:space="preserve">declaration </w:t>
      </w:r>
      <w:r w:rsidR="00457C95">
        <w:t xml:space="preserve">would have </w:t>
      </w:r>
      <w:r w:rsidR="008A5CD5">
        <w:t>limited effect.</w:t>
      </w:r>
      <w:r w:rsidR="00C23CDA">
        <w:t xml:space="preserve">  It </w:t>
      </w:r>
      <w:r w:rsidR="00457C95">
        <w:t>could</w:t>
      </w:r>
      <w:r w:rsidR="0023497A">
        <w:t>:</w:t>
      </w:r>
    </w:p>
    <w:p w14:paraId="28B6D2B7" w14:textId="2A8CD61E" w:rsidR="0023497A" w:rsidRDefault="00C23CDA" w:rsidP="0095772C">
      <w:pPr>
        <w:pStyle w:val="ListParagraph"/>
        <w:numPr>
          <w:ilvl w:val="0"/>
          <w:numId w:val="1"/>
        </w:numPr>
        <w:spacing w:after="0" w:line="240" w:lineRule="auto"/>
        <w:ind w:left="360"/>
      </w:pPr>
      <w:r>
        <w:t xml:space="preserve">be </w:t>
      </w:r>
      <w:r w:rsidR="0023497A">
        <w:t>purely symbolic</w:t>
      </w:r>
      <w:r w:rsidR="0085398B">
        <w:t>;</w:t>
      </w:r>
    </w:p>
    <w:p w14:paraId="168ED698" w14:textId="5120757B" w:rsidR="0023497A" w:rsidRDefault="003623FD" w:rsidP="0095772C">
      <w:pPr>
        <w:pStyle w:val="ListParagraph"/>
        <w:numPr>
          <w:ilvl w:val="0"/>
          <w:numId w:val="1"/>
        </w:numPr>
        <w:spacing w:after="0" w:line="240" w:lineRule="auto"/>
        <w:ind w:left="360"/>
      </w:pPr>
      <w:r>
        <w:t>e</w:t>
      </w:r>
      <w:r w:rsidR="0023497A">
        <w:t xml:space="preserve">nable it to defend its property, laws or international obligations such as </w:t>
      </w:r>
      <w:r>
        <w:t xml:space="preserve">for </w:t>
      </w:r>
      <w:r w:rsidR="0023497A">
        <w:t>world heritage;</w:t>
      </w:r>
    </w:p>
    <w:p w14:paraId="5D7020E9" w14:textId="214F6004" w:rsidR="0023497A" w:rsidRDefault="00C23CDA" w:rsidP="0095772C">
      <w:pPr>
        <w:pStyle w:val="ListParagraph"/>
        <w:numPr>
          <w:ilvl w:val="0"/>
          <w:numId w:val="1"/>
        </w:numPr>
        <w:spacing w:after="0" w:line="240" w:lineRule="auto"/>
        <w:ind w:left="360"/>
      </w:pPr>
      <w:r>
        <w:t xml:space="preserve">signify it will </w:t>
      </w:r>
      <w:r w:rsidR="003623FD">
        <w:t>m</w:t>
      </w:r>
      <w:r w:rsidR="008A5CD5">
        <w:t xml:space="preserve">ake its resources available to </w:t>
      </w:r>
      <w:r w:rsidR="00457C95">
        <w:t>States</w:t>
      </w:r>
      <w:r w:rsidR="0023497A">
        <w:t>;</w:t>
      </w:r>
    </w:p>
    <w:p w14:paraId="626E86A1" w14:textId="4CC6D25F" w:rsidR="0023497A" w:rsidRDefault="003623FD" w:rsidP="0095772C">
      <w:pPr>
        <w:pStyle w:val="ListParagraph"/>
        <w:numPr>
          <w:ilvl w:val="0"/>
          <w:numId w:val="1"/>
        </w:numPr>
        <w:spacing w:after="0" w:line="240" w:lineRule="auto"/>
        <w:ind w:left="360"/>
      </w:pPr>
      <w:r>
        <w:t>a</w:t>
      </w:r>
      <w:r w:rsidR="0023497A">
        <w:t>llow it to u</w:t>
      </w:r>
      <w:r w:rsidR="00457C95">
        <w:t>ndertake act</w:t>
      </w:r>
      <w:r w:rsidR="008A5CD5">
        <w:t>ivities peculiarly within the Commonwealth’s capabilities</w:t>
      </w:r>
      <w:r w:rsidR="0023497A">
        <w:t>.</w:t>
      </w:r>
    </w:p>
    <w:p w14:paraId="2C654640" w14:textId="77777777" w:rsidR="0085398B" w:rsidRDefault="0085398B" w:rsidP="0095772C">
      <w:pPr>
        <w:spacing w:after="0" w:line="240" w:lineRule="auto"/>
      </w:pPr>
    </w:p>
    <w:p w14:paraId="0A3B380B" w14:textId="08456532" w:rsidR="0023497A" w:rsidRDefault="0023497A" w:rsidP="0095772C">
      <w:pPr>
        <w:spacing w:after="0" w:line="240" w:lineRule="auto"/>
      </w:pPr>
      <w:r>
        <w:t>The Commission noted</w:t>
      </w:r>
      <w:r w:rsidR="008A5CD5">
        <w:t xml:space="preserve"> </w:t>
      </w:r>
      <w:r>
        <w:t>S</w:t>
      </w:r>
      <w:r w:rsidR="008A5CD5">
        <w:t>tate</w:t>
      </w:r>
      <w:r>
        <w:t xml:space="preserve"> Parliaments </w:t>
      </w:r>
      <w:r w:rsidR="008A5CD5">
        <w:t xml:space="preserve">could </w:t>
      </w:r>
      <w:r>
        <w:t xml:space="preserve">refer powers to </w:t>
      </w:r>
      <w:r w:rsidR="003623FD">
        <w:t xml:space="preserve">the Commonwealth to </w:t>
      </w:r>
      <w:r>
        <w:t xml:space="preserve">allow </w:t>
      </w:r>
      <w:r w:rsidR="003623FD">
        <w:t xml:space="preserve">it to undertake more </w:t>
      </w:r>
      <w:r w:rsidR="008A5CD5">
        <w:t>substantive</w:t>
      </w:r>
      <w:r w:rsidR="003623FD">
        <w:t xml:space="preserve"> </w:t>
      </w:r>
      <w:r>
        <w:t xml:space="preserve">actions.  </w:t>
      </w:r>
    </w:p>
    <w:p w14:paraId="436A7693" w14:textId="77777777" w:rsidR="0085398B" w:rsidRDefault="0085398B" w:rsidP="0095772C">
      <w:pPr>
        <w:spacing w:after="0" w:line="240" w:lineRule="auto"/>
      </w:pPr>
    </w:p>
    <w:p w14:paraId="57F00178" w14:textId="4444C829" w:rsidR="00102319" w:rsidRDefault="0023497A" w:rsidP="0095772C">
      <w:pPr>
        <w:spacing w:after="0" w:line="240" w:lineRule="auto"/>
      </w:pPr>
      <w:r>
        <w:t>The Commission concluded it is (still)</w:t>
      </w:r>
      <w:r w:rsidR="00611406">
        <w:t xml:space="preserve"> considering how any national declaration would interact with </w:t>
      </w:r>
      <w:r>
        <w:t>S</w:t>
      </w:r>
      <w:r w:rsidR="00611406">
        <w:t xml:space="preserve">tate emergency management, and whether the Government should have ‘clearer authority’ to take action ‘in the national interest’. </w:t>
      </w:r>
    </w:p>
    <w:p w14:paraId="707A2999" w14:textId="2894E707" w:rsidR="0085398B" w:rsidRDefault="0085398B" w:rsidP="0095772C">
      <w:pPr>
        <w:pStyle w:val="Heading2"/>
        <w:spacing w:before="0" w:line="240" w:lineRule="auto"/>
        <w:rPr>
          <w:bdr w:val="none" w:sz="0" w:space="0" w:color="auto" w:frame="1"/>
          <w:shd w:val="clear" w:color="auto" w:fill="FFFFFF"/>
        </w:rPr>
      </w:pPr>
      <w:bookmarkStart w:id="16" w:name="_Toc51262753"/>
      <w:r>
        <w:lastRenderedPageBreak/>
        <w:t>Appendix B:</w:t>
      </w:r>
      <w:r w:rsidR="00C04753">
        <w:t xml:space="preserve"> </w:t>
      </w:r>
      <w:r w:rsidR="00C04753">
        <w:rPr>
          <w:bdr w:val="none" w:sz="0" w:space="0" w:color="auto" w:frame="1"/>
          <w:shd w:val="clear" w:color="auto" w:fill="FFFFFF"/>
        </w:rPr>
        <w:t>Palmer v State of Western Australia</w:t>
      </w:r>
      <w:r w:rsidR="00C04753">
        <w:rPr>
          <w:rStyle w:val="EndnoteReference"/>
          <w:b w:val="0"/>
          <w:bCs/>
          <w:color w:val="000000"/>
          <w:sz w:val="28"/>
          <w:szCs w:val="28"/>
          <w:bdr w:val="none" w:sz="0" w:space="0" w:color="auto" w:frame="1"/>
          <w:shd w:val="clear" w:color="auto" w:fill="FFFFFF"/>
        </w:rPr>
        <w:endnoteReference w:id="21"/>
      </w:r>
      <w:bookmarkEnd w:id="16"/>
    </w:p>
    <w:p w14:paraId="41E23A88" w14:textId="77777777" w:rsidR="00C23CDA" w:rsidRDefault="00C23CDA" w:rsidP="0095772C">
      <w:pPr>
        <w:pStyle w:val="Heading3"/>
        <w:spacing w:before="0" w:line="240" w:lineRule="auto"/>
      </w:pPr>
    </w:p>
    <w:p w14:paraId="266A221C" w14:textId="36324733" w:rsidR="00471AB7" w:rsidRDefault="00471AB7" w:rsidP="0095772C">
      <w:pPr>
        <w:pStyle w:val="Heading3"/>
        <w:spacing w:before="0" w:line="240" w:lineRule="auto"/>
      </w:pPr>
      <w:bookmarkStart w:id="17" w:name="_Toc51262754"/>
      <w:r>
        <w:t>Background</w:t>
      </w:r>
      <w:bookmarkEnd w:id="17"/>
    </w:p>
    <w:p w14:paraId="7AABB65B" w14:textId="02270E9E" w:rsidR="00264F4A" w:rsidRDefault="005A1808" w:rsidP="0095772C">
      <w:pPr>
        <w:pStyle w:val="NormalWeb"/>
        <w:spacing w:before="0" w:beforeAutospacing="0" w:after="0" w:afterAutospacing="0"/>
        <w:rPr>
          <w:rFonts w:asciiTheme="minorHAnsi" w:hAnsiTheme="minorHAnsi" w:cstheme="minorHAnsi"/>
          <w:color w:val="2A2E2E"/>
          <w:sz w:val="22"/>
          <w:szCs w:val="22"/>
        </w:rPr>
      </w:pPr>
      <w:r>
        <w:rPr>
          <w:rFonts w:asciiTheme="minorHAnsi" w:hAnsiTheme="minorHAnsi" w:cstheme="minorHAnsi"/>
          <w:color w:val="2A2E2E"/>
          <w:sz w:val="22"/>
          <w:szCs w:val="22"/>
        </w:rPr>
        <w:t>Mr Palmer is seeking to have the High Court declare the Western Australia border closure to be in breach of the Constitution</w:t>
      </w:r>
      <w:r w:rsidR="003623FD">
        <w:rPr>
          <w:rFonts w:asciiTheme="minorHAnsi" w:hAnsiTheme="minorHAnsi" w:cstheme="minorHAnsi"/>
          <w:color w:val="2A2E2E"/>
          <w:sz w:val="22"/>
          <w:szCs w:val="22"/>
        </w:rPr>
        <w:t xml:space="preserve"> s.92</w:t>
      </w:r>
      <w:r>
        <w:rPr>
          <w:rFonts w:asciiTheme="minorHAnsi" w:hAnsiTheme="minorHAnsi" w:cstheme="minorHAnsi"/>
          <w:color w:val="2A2E2E"/>
          <w:sz w:val="22"/>
          <w:szCs w:val="22"/>
        </w:rPr>
        <w:t>.</w:t>
      </w:r>
    </w:p>
    <w:p w14:paraId="4B2C1A7A" w14:textId="67351677" w:rsidR="005A1808" w:rsidRDefault="005A1808" w:rsidP="0095772C">
      <w:pPr>
        <w:pStyle w:val="NormalWeb"/>
        <w:spacing w:before="0" w:beforeAutospacing="0" w:after="0" w:afterAutospacing="0"/>
        <w:rPr>
          <w:rFonts w:asciiTheme="minorHAnsi" w:hAnsiTheme="minorHAnsi" w:cstheme="minorHAnsi"/>
          <w:color w:val="2A2E2E"/>
          <w:sz w:val="22"/>
          <w:szCs w:val="22"/>
        </w:rPr>
      </w:pPr>
      <w:r>
        <w:rPr>
          <w:rFonts w:asciiTheme="minorHAnsi" w:hAnsiTheme="minorHAnsi" w:cstheme="minorHAnsi"/>
          <w:color w:val="2A2E2E"/>
          <w:sz w:val="22"/>
          <w:szCs w:val="22"/>
        </w:rPr>
        <w:t xml:space="preserve">  </w:t>
      </w:r>
    </w:p>
    <w:p w14:paraId="54F2BA8C" w14:textId="39721A89" w:rsidR="001F5891" w:rsidRDefault="005A1808" w:rsidP="0095772C">
      <w:pPr>
        <w:pStyle w:val="NormalWeb"/>
        <w:spacing w:before="0" w:beforeAutospacing="0" w:after="0" w:afterAutospacing="0"/>
        <w:rPr>
          <w:rFonts w:asciiTheme="minorHAnsi" w:hAnsiTheme="minorHAnsi" w:cstheme="minorHAnsi"/>
          <w:color w:val="2A2E2E"/>
          <w:sz w:val="22"/>
          <w:szCs w:val="22"/>
        </w:rPr>
      </w:pPr>
      <w:r>
        <w:rPr>
          <w:rFonts w:asciiTheme="minorHAnsi" w:hAnsiTheme="minorHAnsi" w:cstheme="minorHAnsi"/>
          <w:color w:val="2A2E2E"/>
          <w:sz w:val="22"/>
          <w:szCs w:val="22"/>
        </w:rPr>
        <w:t xml:space="preserve">The Chief Justice referred </w:t>
      </w:r>
      <w:r w:rsidR="00A008E0">
        <w:rPr>
          <w:rFonts w:asciiTheme="minorHAnsi" w:hAnsiTheme="minorHAnsi" w:cstheme="minorHAnsi"/>
          <w:color w:val="2A2E2E"/>
          <w:sz w:val="22"/>
          <w:szCs w:val="22"/>
        </w:rPr>
        <w:t>some</w:t>
      </w:r>
      <w:r>
        <w:rPr>
          <w:rFonts w:asciiTheme="minorHAnsi" w:hAnsiTheme="minorHAnsi" w:cstheme="minorHAnsi"/>
          <w:color w:val="2A2E2E"/>
          <w:sz w:val="22"/>
          <w:szCs w:val="22"/>
        </w:rPr>
        <w:t xml:space="preserve"> </w:t>
      </w:r>
      <w:r w:rsidR="00A008E0">
        <w:rPr>
          <w:rFonts w:asciiTheme="minorHAnsi" w:hAnsiTheme="minorHAnsi" w:cstheme="minorHAnsi"/>
          <w:color w:val="2A2E2E"/>
          <w:sz w:val="22"/>
          <w:szCs w:val="22"/>
        </w:rPr>
        <w:t>issues</w:t>
      </w:r>
      <w:r>
        <w:rPr>
          <w:rFonts w:asciiTheme="minorHAnsi" w:hAnsiTheme="minorHAnsi" w:cstheme="minorHAnsi"/>
          <w:color w:val="2A2E2E"/>
          <w:sz w:val="22"/>
          <w:szCs w:val="22"/>
        </w:rPr>
        <w:t xml:space="preserve"> to the Federal Court for factual determination, </w:t>
      </w:r>
      <w:r w:rsidR="00B27C0D">
        <w:rPr>
          <w:rFonts w:asciiTheme="minorHAnsi" w:hAnsiTheme="minorHAnsi" w:cstheme="minorHAnsi"/>
          <w:color w:val="2A2E2E"/>
          <w:sz w:val="22"/>
          <w:szCs w:val="22"/>
        </w:rPr>
        <w:t>to prepare for</w:t>
      </w:r>
      <w:r>
        <w:rPr>
          <w:rFonts w:asciiTheme="minorHAnsi" w:hAnsiTheme="minorHAnsi" w:cstheme="minorHAnsi"/>
          <w:color w:val="2A2E2E"/>
          <w:sz w:val="22"/>
          <w:szCs w:val="22"/>
        </w:rPr>
        <w:t xml:space="preserve"> hearings in the High Court</w:t>
      </w:r>
      <w:r w:rsidR="00A008E0">
        <w:rPr>
          <w:rFonts w:asciiTheme="minorHAnsi" w:hAnsiTheme="minorHAnsi" w:cstheme="minorHAnsi"/>
          <w:color w:val="2A2E2E"/>
          <w:sz w:val="22"/>
          <w:szCs w:val="22"/>
        </w:rPr>
        <w:t xml:space="preserve"> - the </w:t>
      </w:r>
      <w:r>
        <w:rPr>
          <w:rFonts w:asciiTheme="minorHAnsi" w:hAnsiTheme="minorHAnsi" w:cstheme="minorHAnsi"/>
          <w:color w:val="2A2E2E"/>
          <w:sz w:val="22"/>
          <w:szCs w:val="22"/>
        </w:rPr>
        <w:t>question</w:t>
      </w:r>
      <w:r w:rsidR="00A008E0">
        <w:rPr>
          <w:rFonts w:asciiTheme="minorHAnsi" w:hAnsiTheme="minorHAnsi" w:cstheme="minorHAnsi"/>
          <w:color w:val="2A2E2E"/>
          <w:sz w:val="22"/>
          <w:szCs w:val="22"/>
        </w:rPr>
        <w:t xml:space="preserve"> </w:t>
      </w:r>
      <w:r>
        <w:rPr>
          <w:rFonts w:asciiTheme="minorHAnsi" w:hAnsiTheme="minorHAnsi" w:cstheme="minorHAnsi"/>
          <w:color w:val="2A2E2E"/>
          <w:sz w:val="22"/>
          <w:szCs w:val="22"/>
        </w:rPr>
        <w:t>was whether the border closure was reasonably necessary</w:t>
      </w:r>
      <w:r w:rsidR="006528E5">
        <w:rPr>
          <w:rFonts w:asciiTheme="minorHAnsi" w:hAnsiTheme="minorHAnsi" w:cstheme="minorHAnsi"/>
          <w:color w:val="2A2E2E"/>
          <w:sz w:val="22"/>
          <w:szCs w:val="22"/>
        </w:rPr>
        <w:t xml:space="preserve">: </w:t>
      </w:r>
    </w:p>
    <w:p w14:paraId="41F9D40A" w14:textId="309355E9" w:rsidR="005A1808" w:rsidRPr="001F5891" w:rsidRDefault="001F5891" w:rsidP="0095772C">
      <w:pPr>
        <w:pStyle w:val="NormalWeb"/>
        <w:spacing w:before="0" w:beforeAutospacing="0" w:after="0" w:afterAutospacing="0"/>
        <w:ind w:left="720"/>
        <w:rPr>
          <w:rFonts w:asciiTheme="minorHAnsi" w:hAnsiTheme="minorHAnsi" w:cstheme="minorHAnsi"/>
          <w:i/>
          <w:iCs/>
          <w:color w:val="2A2E2E"/>
          <w:sz w:val="22"/>
          <w:szCs w:val="22"/>
        </w:rPr>
      </w:pPr>
      <w:r>
        <w:rPr>
          <w:rFonts w:asciiTheme="minorHAnsi" w:hAnsiTheme="minorHAnsi" w:cstheme="minorHAnsi"/>
          <w:i/>
          <w:iCs/>
          <w:color w:val="000000"/>
          <w:sz w:val="20"/>
          <w:szCs w:val="20"/>
          <w:bdr w:val="none" w:sz="0" w:space="0" w:color="auto" w:frame="1"/>
        </w:rPr>
        <w:t>‘</w:t>
      </w:r>
      <w:r w:rsidR="006528E5" w:rsidRPr="001F5891">
        <w:rPr>
          <w:rFonts w:asciiTheme="minorHAnsi" w:hAnsiTheme="minorHAnsi" w:cstheme="minorHAnsi"/>
          <w:i/>
          <w:iCs/>
          <w:color w:val="000000"/>
          <w:sz w:val="20"/>
          <w:szCs w:val="20"/>
          <w:bdr w:val="none" w:sz="0" w:space="0" w:color="auto" w:frame="1"/>
        </w:rPr>
        <w:t>Pursuant to section 44 of the Judiciary Act 1903 (Cth) so much of this matter as concerns the claim by the defendants of the reasonable need for and efficacy of the community isolation measures</w:t>
      </w:r>
      <w:r>
        <w:rPr>
          <w:rFonts w:asciiTheme="minorHAnsi" w:hAnsiTheme="minorHAnsi" w:cstheme="minorHAnsi"/>
          <w:i/>
          <w:iCs/>
          <w:color w:val="000000"/>
          <w:sz w:val="20"/>
          <w:szCs w:val="20"/>
          <w:bdr w:val="none" w:sz="0" w:space="0" w:color="auto" w:frame="1"/>
        </w:rPr>
        <w:t>.’</w:t>
      </w:r>
    </w:p>
    <w:p w14:paraId="49EF0499" w14:textId="21F395BC" w:rsidR="00264F4A" w:rsidRDefault="00264F4A" w:rsidP="0095772C">
      <w:pPr>
        <w:pStyle w:val="NormalWeb"/>
        <w:spacing w:before="0" w:beforeAutospacing="0" w:after="0" w:afterAutospacing="0"/>
        <w:rPr>
          <w:rFonts w:asciiTheme="minorHAnsi" w:hAnsiTheme="minorHAnsi" w:cstheme="minorHAnsi"/>
          <w:color w:val="2A2E2E"/>
          <w:sz w:val="22"/>
          <w:szCs w:val="22"/>
        </w:rPr>
      </w:pPr>
    </w:p>
    <w:p w14:paraId="18C41C33" w14:textId="6FB089D8" w:rsidR="003623FD" w:rsidRDefault="003623FD" w:rsidP="0095772C">
      <w:pPr>
        <w:pStyle w:val="NormalWeb"/>
        <w:spacing w:before="0" w:beforeAutospacing="0" w:after="0" w:afterAutospacing="0"/>
        <w:rPr>
          <w:rFonts w:asciiTheme="minorHAnsi" w:hAnsiTheme="minorHAnsi" w:cstheme="minorHAnsi"/>
          <w:color w:val="2A2E2E"/>
          <w:sz w:val="22"/>
          <w:szCs w:val="22"/>
        </w:rPr>
      </w:pPr>
      <w:r>
        <w:rPr>
          <w:rFonts w:asciiTheme="minorHAnsi" w:hAnsiTheme="minorHAnsi" w:cstheme="minorHAnsi"/>
          <w:color w:val="2A2E2E"/>
          <w:sz w:val="22"/>
          <w:szCs w:val="22"/>
        </w:rPr>
        <w:t xml:space="preserve">The </w:t>
      </w:r>
      <w:r w:rsidR="00A008E0">
        <w:rPr>
          <w:rFonts w:asciiTheme="minorHAnsi" w:hAnsiTheme="minorHAnsi" w:cstheme="minorHAnsi"/>
          <w:color w:val="2A2E2E"/>
          <w:sz w:val="22"/>
          <w:szCs w:val="22"/>
        </w:rPr>
        <w:t>Federal Court matter was dealt with by Justice Rangiah.</w:t>
      </w:r>
      <w:r w:rsidR="00135D08">
        <w:rPr>
          <w:rFonts w:asciiTheme="minorHAnsi" w:hAnsiTheme="minorHAnsi" w:cstheme="minorHAnsi"/>
          <w:color w:val="2A2E2E"/>
          <w:sz w:val="22"/>
          <w:szCs w:val="22"/>
        </w:rPr>
        <w:t xml:space="preserve">  </w:t>
      </w:r>
      <w:r w:rsidR="00A008E0">
        <w:rPr>
          <w:rFonts w:asciiTheme="minorHAnsi" w:hAnsiTheme="minorHAnsi" w:cstheme="minorHAnsi"/>
          <w:color w:val="2A2E2E"/>
          <w:sz w:val="22"/>
          <w:szCs w:val="22"/>
        </w:rPr>
        <w:t xml:space="preserve">The </w:t>
      </w:r>
      <w:r>
        <w:rPr>
          <w:rFonts w:asciiTheme="minorHAnsi" w:hAnsiTheme="minorHAnsi" w:cstheme="minorHAnsi"/>
          <w:color w:val="2A2E2E"/>
          <w:sz w:val="22"/>
          <w:szCs w:val="22"/>
        </w:rPr>
        <w:t xml:space="preserve">Commonwealth </w:t>
      </w:r>
      <w:r w:rsidR="00A008E0">
        <w:rPr>
          <w:rFonts w:asciiTheme="minorHAnsi" w:hAnsiTheme="minorHAnsi" w:cstheme="minorHAnsi"/>
          <w:color w:val="2A2E2E"/>
          <w:sz w:val="22"/>
          <w:szCs w:val="22"/>
        </w:rPr>
        <w:t>intervened</w:t>
      </w:r>
      <w:r>
        <w:rPr>
          <w:rFonts w:asciiTheme="minorHAnsi" w:hAnsiTheme="minorHAnsi" w:cstheme="minorHAnsi"/>
          <w:color w:val="2A2E2E"/>
          <w:sz w:val="22"/>
          <w:szCs w:val="22"/>
        </w:rPr>
        <w:t xml:space="preserve"> and produced two witnesses to support its case against the border closure </w:t>
      </w:r>
      <w:r w:rsidR="00A008E0">
        <w:rPr>
          <w:rFonts w:asciiTheme="minorHAnsi" w:hAnsiTheme="minorHAnsi" w:cstheme="minorHAnsi"/>
          <w:color w:val="2A2E2E"/>
          <w:sz w:val="22"/>
          <w:szCs w:val="22"/>
        </w:rPr>
        <w:t>–</w:t>
      </w:r>
      <w:r>
        <w:rPr>
          <w:rFonts w:asciiTheme="minorHAnsi" w:hAnsiTheme="minorHAnsi" w:cstheme="minorHAnsi"/>
          <w:color w:val="2A2E2E"/>
          <w:sz w:val="22"/>
          <w:szCs w:val="22"/>
        </w:rPr>
        <w:t xml:space="preserve"> </w:t>
      </w:r>
      <w:r w:rsidR="00A008E0">
        <w:rPr>
          <w:rFonts w:asciiTheme="minorHAnsi" w:hAnsiTheme="minorHAnsi" w:cstheme="minorHAnsi"/>
          <w:color w:val="2A2E2E"/>
          <w:sz w:val="22"/>
          <w:szCs w:val="22"/>
        </w:rPr>
        <w:t>Professors Collignon and Blakely.  Hearings were held in late July and involved three other experts – one for Mr Palmer and two for Western Aust</w:t>
      </w:r>
      <w:r w:rsidR="003804A8">
        <w:rPr>
          <w:rFonts w:asciiTheme="minorHAnsi" w:hAnsiTheme="minorHAnsi" w:cstheme="minorHAnsi"/>
          <w:color w:val="2A2E2E"/>
          <w:sz w:val="22"/>
          <w:szCs w:val="22"/>
        </w:rPr>
        <w:t>r</w:t>
      </w:r>
      <w:r w:rsidR="00A008E0">
        <w:rPr>
          <w:rFonts w:asciiTheme="minorHAnsi" w:hAnsiTheme="minorHAnsi" w:cstheme="minorHAnsi"/>
          <w:color w:val="2A2E2E"/>
          <w:sz w:val="22"/>
          <w:szCs w:val="22"/>
        </w:rPr>
        <w:t>alia.  In early August, the Commonwealth withdrew from the case.</w:t>
      </w:r>
      <w:r w:rsidR="00A008E0">
        <w:rPr>
          <w:rStyle w:val="EndnoteReference"/>
          <w:rFonts w:asciiTheme="minorHAnsi" w:hAnsiTheme="minorHAnsi" w:cstheme="minorHAnsi"/>
          <w:color w:val="2A2E2E"/>
          <w:sz w:val="22"/>
          <w:szCs w:val="22"/>
        </w:rPr>
        <w:endnoteReference w:id="22"/>
      </w:r>
    </w:p>
    <w:p w14:paraId="117D624A" w14:textId="77777777" w:rsidR="00A008E0" w:rsidRDefault="00A008E0" w:rsidP="0095772C">
      <w:pPr>
        <w:pStyle w:val="NormalWeb"/>
        <w:spacing w:before="0" w:beforeAutospacing="0" w:after="0" w:afterAutospacing="0"/>
        <w:rPr>
          <w:rFonts w:asciiTheme="minorHAnsi" w:hAnsiTheme="minorHAnsi" w:cstheme="minorHAnsi"/>
          <w:color w:val="2A2E2E"/>
          <w:sz w:val="22"/>
          <w:szCs w:val="22"/>
        </w:rPr>
      </w:pPr>
    </w:p>
    <w:p w14:paraId="0F64992B" w14:textId="27F19CD1" w:rsidR="005A1808" w:rsidRDefault="00A008E0" w:rsidP="0095772C">
      <w:pPr>
        <w:pStyle w:val="NormalWeb"/>
        <w:spacing w:before="0" w:beforeAutospacing="0" w:after="0" w:afterAutospacing="0"/>
        <w:rPr>
          <w:rFonts w:asciiTheme="minorHAnsi" w:hAnsiTheme="minorHAnsi" w:cstheme="minorHAnsi"/>
          <w:color w:val="2A2E2E"/>
          <w:sz w:val="22"/>
          <w:szCs w:val="22"/>
        </w:rPr>
      </w:pPr>
      <w:r>
        <w:rPr>
          <w:rFonts w:asciiTheme="minorHAnsi" w:hAnsiTheme="minorHAnsi" w:cstheme="minorHAnsi"/>
          <w:color w:val="2A2E2E"/>
          <w:sz w:val="22"/>
          <w:szCs w:val="22"/>
        </w:rPr>
        <w:t>The Federal Court’s</w:t>
      </w:r>
      <w:r w:rsidR="005A1808">
        <w:rPr>
          <w:rFonts w:asciiTheme="minorHAnsi" w:hAnsiTheme="minorHAnsi" w:cstheme="minorHAnsi"/>
          <w:color w:val="2A2E2E"/>
          <w:sz w:val="22"/>
          <w:szCs w:val="22"/>
        </w:rPr>
        <w:t xml:space="preserve"> </w:t>
      </w:r>
      <w:r>
        <w:rPr>
          <w:rFonts w:asciiTheme="minorHAnsi" w:hAnsiTheme="minorHAnsi" w:cstheme="minorHAnsi"/>
          <w:color w:val="2A2E2E"/>
          <w:sz w:val="22"/>
          <w:szCs w:val="22"/>
        </w:rPr>
        <w:t>determination was handed down</w:t>
      </w:r>
      <w:r w:rsidR="005A1808">
        <w:rPr>
          <w:rFonts w:asciiTheme="minorHAnsi" w:hAnsiTheme="minorHAnsi" w:cstheme="minorHAnsi"/>
          <w:color w:val="2A2E2E"/>
          <w:sz w:val="22"/>
          <w:szCs w:val="22"/>
        </w:rPr>
        <w:t xml:space="preserve"> on 25 August</w:t>
      </w:r>
      <w:r w:rsidR="00264F4A">
        <w:rPr>
          <w:rFonts w:asciiTheme="minorHAnsi" w:hAnsiTheme="minorHAnsi" w:cstheme="minorHAnsi"/>
          <w:color w:val="2A2E2E"/>
          <w:sz w:val="22"/>
          <w:szCs w:val="22"/>
        </w:rPr>
        <w:t>, 2020</w:t>
      </w:r>
      <w:r w:rsidR="005A1808">
        <w:rPr>
          <w:rFonts w:asciiTheme="minorHAnsi" w:hAnsiTheme="minorHAnsi" w:cstheme="minorHAnsi"/>
          <w:color w:val="2A2E2E"/>
          <w:sz w:val="22"/>
          <w:szCs w:val="22"/>
        </w:rPr>
        <w:t>.</w:t>
      </w:r>
    </w:p>
    <w:p w14:paraId="7611BFAF" w14:textId="77777777" w:rsidR="003623FD" w:rsidRDefault="003623FD" w:rsidP="0095772C">
      <w:pPr>
        <w:pStyle w:val="NormalWeb"/>
        <w:spacing w:before="0" w:beforeAutospacing="0" w:after="0" w:afterAutospacing="0"/>
        <w:rPr>
          <w:rFonts w:asciiTheme="minorHAnsi" w:hAnsiTheme="minorHAnsi" w:cstheme="minorHAnsi"/>
          <w:color w:val="2A2E2E"/>
          <w:sz w:val="22"/>
          <w:szCs w:val="22"/>
        </w:rPr>
      </w:pPr>
    </w:p>
    <w:p w14:paraId="034D2148" w14:textId="77777777" w:rsidR="00264F4A" w:rsidRDefault="00264F4A" w:rsidP="0095772C">
      <w:pPr>
        <w:pStyle w:val="Heading3"/>
        <w:spacing w:before="0" w:line="240" w:lineRule="auto"/>
      </w:pPr>
      <w:bookmarkStart w:id="18" w:name="_Toc51262755"/>
      <w:r>
        <w:t>Findings</w:t>
      </w:r>
      <w:bookmarkEnd w:id="18"/>
    </w:p>
    <w:p w14:paraId="509B9167" w14:textId="2AA3D8E2" w:rsidR="00E60641" w:rsidRDefault="00135D08" w:rsidP="0095772C">
      <w:pPr>
        <w:spacing w:after="0" w:line="240" w:lineRule="auto"/>
        <w:rPr>
          <w:rFonts w:cstheme="minorHAnsi"/>
          <w:color w:val="2A2E2E"/>
        </w:rPr>
      </w:pPr>
      <w:r>
        <w:rPr>
          <w:rFonts w:cstheme="minorHAnsi"/>
          <w:color w:val="2A2E2E"/>
        </w:rPr>
        <w:t>The Court</w:t>
      </w:r>
      <w:r>
        <w:rPr>
          <w:rFonts w:cstheme="minorHAnsi"/>
          <w:color w:val="2A2E2E"/>
        </w:rPr>
        <w:t xml:space="preserve"> accepted </w:t>
      </w:r>
      <w:r w:rsidR="00181CA6">
        <w:rPr>
          <w:rFonts w:cstheme="minorHAnsi"/>
          <w:color w:val="2A2E2E"/>
        </w:rPr>
        <w:t xml:space="preserve">as a </w:t>
      </w:r>
      <w:r>
        <w:rPr>
          <w:rFonts w:cstheme="minorHAnsi"/>
          <w:color w:val="2A2E2E"/>
        </w:rPr>
        <w:t>‘rule of thumb’</w:t>
      </w:r>
      <w:r>
        <w:rPr>
          <w:rFonts w:cstheme="minorHAnsi"/>
          <w:color w:val="2A2E2E"/>
        </w:rPr>
        <w:t>:</w:t>
      </w:r>
      <w:r>
        <w:rPr>
          <w:rFonts w:cstheme="minorHAnsi"/>
          <w:color w:val="2A2E2E"/>
        </w:rPr>
        <w:t xml:space="preserve"> 28 </w:t>
      </w:r>
      <w:r w:rsidR="00181CA6">
        <w:rPr>
          <w:rFonts w:cstheme="minorHAnsi"/>
          <w:color w:val="2A2E2E"/>
        </w:rPr>
        <w:t xml:space="preserve">consecutive </w:t>
      </w:r>
      <w:r>
        <w:rPr>
          <w:rFonts w:cstheme="minorHAnsi"/>
          <w:color w:val="2A2E2E"/>
        </w:rPr>
        <w:t>days of zero cases of community transmission indicates negligible probability of Covid 19.  It did not add the caveats relating to the numbers of Covid tests or people in the population.</w:t>
      </w:r>
      <w:r>
        <w:rPr>
          <w:rFonts w:cstheme="minorHAnsi"/>
          <w:color w:val="2A2E2E"/>
        </w:rPr>
        <w:t xml:space="preserve">  A</w:t>
      </w:r>
      <w:r w:rsidR="008E4A88">
        <w:rPr>
          <w:rFonts w:cstheme="minorHAnsi"/>
          <w:color w:val="2A2E2E"/>
        </w:rPr>
        <w:t xml:space="preserve">mong </w:t>
      </w:r>
      <w:r>
        <w:rPr>
          <w:rFonts w:cstheme="minorHAnsi"/>
          <w:color w:val="2A2E2E"/>
        </w:rPr>
        <w:t xml:space="preserve">its </w:t>
      </w:r>
      <w:r w:rsidR="008E4A88">
        <w:rPr>
          <w:rFonts w:cstheme="minorHAnsi"/>
          <w:color w:val="2A2E2E"/>
        </w:rPr>
        <w:t xml:space="preserve">findings were </w:t>
      </w:r>
      <w:r w:rsidR="00995E89">
        <w:rPr>
          <w:rFonts w:cstheme="minorHAnsi"/>
          <w:color w:val="2A2E2E"/>
        </w:rPr>
        <w:t>that at 29 July</w:t>
      </w:r>
      <w:r w:rsidR="006E1A00">
        <w:rPr>
          <w:rFonts w:cstheme="minorHAnsi"/>
          <w:color w:val="2A2E2E"/>
        </w:rPr>
        <w:t>:</w:t>
      </w:r>
      <w:r w:rsidR="00E60641">
        <w:rPr>
          <w:rFonts w:cstheme="minorHAnsi"/>
          <w:color w:val="2A2E2E"/>
        </w:rPr>
        <w:t xml:space="preserve"> </w:t>
      </w:r>
    </w:p>
    <w:p w14:paraId="4477DEAC" w14:textId="647C9753" w:rsidR="00AB12A3" w:rsidRPr="00AB12A3" w:rsidRDefault="00AB12A3" w:rsidP="0095772C">
      <w:pPr>
        <w:spacing w:after="0" w:line="240" w:lineRule="auto"/>
        <w:ind w:left="720" w:hanging="720"/>
        <w:rPr>
          <w:bdr w:val="none" w:sz="0" w:space="0" w:color="auto" w:frame="1"/>
          <w:lang w:eastAsia="en-AU"/>
        </w:rPr>
      </w:pPr>
      <w:r w:rsidRPr="00AB12A3">
        <w:rPr>
          <w:bdr w:val="none" w:sz="0" w:space="0" w:color="auto" w:frame="1"/>
          <w:lang w:eastAsia="en-AU"/>
        </w:rPr>
        <w:t>a.</w:t>
      </w:r>
      <w:r>
        <w:rPr>
          <w:bdr w:val="none" w:sz="0" w:space="0" w:color="auto" w:frame="1"/>
          <w:lang w:eastAsia="en-AU"/>
        </w:rPr>
        <w:t xml:space="preserve"> </w:t>
      </w:r>
      <w:r>
        <w:rPr>
          <w:bdr w:val="none" w:sz="0" w:space="0" w:color="auto" w:frame="1"/>
          <w:lang w:eastAsia="en-AU"/>
        </w:rPr>
        <w:tab/>
      </w:r>
      <w:r w:rsidR="006E1A00" w:rsidRPr="00AB12A3">
        <w:rPr>
          <w:bdr w:val="none" w:sz="0" w:space="0" w:color="auto" w:frame="1"/>
          <w:lang w:eastAsia="en-AU"/>
        </w:rPr>
        <w:t>Western Australia</w:t>
      </w:r>
      <w:r w:rsidRPr="00AB12A3">
        <w:rPr>
          <w:bdr w:val="none" w:sz="0" w:space="0" w:color="auto" w:frame="1"/>
          <w:lang w:eastAsia="en-AU"/>
        </w:rPr>
        <w:t xml:space="preserve"> ha</w:t>
      </w:r>
      <w:r w:rsidR="008E4A88">
        <w:rPr>
          <w:bdr w:val="none" w:sz="0" w:space="0" w:color="auto" w:frame="1"/>
          <w:lang w:eastAsia="en-AU"/>
        </w:rPr>
        <w:t>d</w:t>
      </w:r>
      <w:r w:rsidRPr="00AB12A3">
        <w:rPr>
          <w:bdr w:val="none" w:sz="0" w:space="0" w:color="auto" w:frame="1"/>
          <w:lang w:eastAsia="en-AU"/>
        </w:rPr>
        <w:t xml:space="preserve"> no community Covid-19</w:t>
      </w:r>
      <w:r>
        <w:rPr>
          <w:bdr w:val="none" w:sz="0" w:space="0" w:color="auto" w:frame="1"/>
          <w:lang w:eastAsia="en-AU"/>
        </w:rPr>
        <w:t>.</w:t>
      </w:r>
    </w:p>
    <w:p w14:paraId="7B25EC10" w14:textId="428004E3" w:rsidR="00E60641" w:rsidRPr="00E60641" w:rsidRDefault="00AB12A3" w:rsidP="0095772C">
      <w:pPr>
        <w:spacing w:after="0" w:line="240" w:lineRule="auto"/>
        <w:ind w:left="720" w:hanging="720"/>
        <w:rPr>
          <w:lang w:eastAsia="en-AU"/>
        </w:rPr>
      </w:pPr>
      <w:r>
        <w:rPr>
          <w:bdr w:val="none" w:sz="0" w:space="0" w:color="auto" w:frame="1"/>
          <w:lang w:eastAsia="en-AU"/>
        </w:rPr>
        <w:t>b.</w:t>
      </w:r>
      <w:r>
        <w:rPr>
          <w:bdr w:val="none" w:sz="0" w:space="0" w:color="auto" w:frame="1"/>
          <w:lang w:eastAsia="en-AU"/>
        </w:rPr>
        <w:tab/>
      </w:r>
      <w:r w:rsidR="006E5B23">
        <w:rPr>
          <w:bdr w:val="none" w:sz="0" w:space="0" w:color="auto" w:frame="1"/>
          <w:lang w:eastAsia="en-AU"/>
        </w:rPr>
        <w:t>It</w:t>
      </w:r>
      <w:r w:rsidR="006E5B23" w:rsidRPr="00AB12A3">
        <w:rPr>
          <w:bdr w:val="none" w:sz="0" w:space="0" w:color="auto" w:frame="1"/>
          <w:lang w:eastAsia="en-AU"/>
        </w:rPr>
        <w:t>s</w:t>
      </w:r>
      <w:r w:rsidR="006E1A00" w:rsidRPr="00AB12A3">
        <w:rPr>
          <w:bdr w:val="none" w:sz="0" w:space="0" w:color="auto" w:frame="1"/>
          <w:lang w:eastAsia="en-AU"/>
        </w:rPr>
        <w:t xml:space="preserve"> </w:t>
      </w:r>
      <w:r w:rsidR="00E60641" w:rsidRPr="00AB12A3">
        <w:rPr>
          <w:bdr w:val="none" w:sz="0" w:space="0" w:color="auto" w:frame="1"/>
          <w:lang w:eastAsia="en-AU"/>
        </w:rPr>
        <w:t>border restrictions reduced the numbers of people entering from interstate to approximately to 9% – 13% of the previous level.</w:t>
      </w:r>
    </w:p>
    <w:p w14:paraId="78DE253C" w14:textId="7EA1B370" w:rsidR="00E60641" w:rsidRPr="00E60641" w:rsidRDefault="0083228F" w:rsidP="0095772C">
      <w:pPr>
        <w:spacing w:after="0" w:line="240" w:lineRule="auto"/>
        <w:ind w:left="720" w:hanging="675"/>
        <w:rPr>
          <w:lang w:eastAsia="en-AU"/>
        </w:rPr>
      </w:pPr>
      <w:r>
        <w:rPr>
          <w:bdr w:val="none" w:sz="0" w:space="0" w:color="auto" w:frame="1"/>
          <w:lang w:eastAsia="en-AU"/>
        </w:rPr>
        <w:t xml:space="preserve">b. </w:t>
      </w:r>
      <w:r>
        <w:rPr>
          <w:bdr w:val="none" w:sz="0" w:space="0" w:color="auto" w:frame="1"/>
          <w:lang w:eastAsia="en-AU"/>
        </w:rPr>
        <w:tab/>
      </w:r>
      <w:r w:rsidR="00264F4A">
        <w:rPr>
          <w:bdr w:val="none" w:sz="0" w:space="0" w:color="auto" w:frame="1"/>
          <w:lang w:eastAsia="en-AU"/>
        </w:rPr>
        <w:t>B</w:t>
      </w:r>
      <w:r w:rsidR="008E4A88">
        <w:rPr>
          <w:bdr w:val="none" w:sz="0" w:space="0" w:color="auto" w:frame="1"/>
          <w:lang w:eastAsia="en-AU"/>
        </w:rPr>
        <w:t xml:space="preserve">order restrictions </w:t>
      </w:r>
      <w:r w:rsidR="00E60641" w:rsidRPr="00E60641">
        <w:rPr>
          <w:bdr w:val="none" w:sz="0" w:space="0" w:color="auto" w:frame="1"/>
          <w:lang w:eastAsia="en-AU"/>
        </w:rPr>
        <w:t>have been effective to a very substantial extent to reduce the probability of COVID-19 being imported into Western Australia from interstate.</w:t>
      </w:r>
    </w:p>
    <w:p w14:paraId="7D475FB6" w14:textId="3D5F9D78" w:rsidR="00E60641" w:rsidRPr="00E60641" w:rsidRDefault="0083228F" w:rsidP="0095772C">
      <w:pPr>
        <w:spacing w:after="0" w:line="240" w:lineRule="auto"/>
        <w:ind w:left="720" w:hanging="675"/>
        <w:rPr>
          <w:lang w:eastAsia="en-AU"/>
        </w:rPr>
      </w:pPr>
      <w:r>
        <w:rPr>
          <w:bdr w:val="none" w:sz="0" w:space="0" w:color="auto" w:frame="1"/>
          <w:lang w:eastAsia="en-AU"/>
        </w:rPr>
        <w:t>c.</w:t>
      </w:r>
      <w:r>
        <w:rPr>
          <w:bdr w:val="none" w:sz="0" w:space="0" w:color="auto" w:frame="1"/>
          <w:lang w:eastAsia="en-AU"/>
        </w:rPr>
        <w:tab/>
      </w:r>
      <w:r w:rsidR="00264F4A">
        <w:rPr>
          <w:bdr w:val="none" w:sz="0" w:space="0" w:color="auto" w:frame="1"/>
          <w:lang w:eastAsia="en-AU"/>
        </w:rPr>
        <w:t>P</w:t>
      </w:r>
      <w:r w:rsidR="00E60641" w:rsidRPr="00E60641">
        <w:rPr>
          <w:bdr w:val="none" w:sz="0" w:space="0" w:color="auto" w:frame="1"/>
          <w:lang w:eastAsia="en-AU"/>
        </w:rPr>
        <w:t>robability of persons infected with COVID-19 entering Western Australia i</w:t>
      </w:r>
      <w:r w:rsidR="00995E89">
        <w:rPr>
          <w:bdr w:val="none" w:sz="0" w:space="0" w:color="auto" w:frame="1"/>
          <w:lang w:eastAsia="en-AU"/>
        </w:rPr>
        <w:t>f</w:t>
      </w:r>
      <w:r w:rsidR="00E60641" w:rsidRPr="00E60641">
        <w:rPr>
          <w:bdr w:val="none" w:sz="0" w:space="0" w:color="auto" w:frame="1"/>
          <w:lang w:eastAsia="en-AU"/>
        </w:rPr>
        <w:t xml:space="preserve"> border restrictions </w:t>
      </w:r>
      <w:r w:rsidR="00995E89">
        <w:rPr>
          <w:bdr w:val="none" w:sz="0" w:space="0" w:color="auto" w:frame="1"/>
          <w:lang w:eastAsia="en-AU"/>
        </w:rPr>
        <w:t>were</w:t>
      </w:r>
      <w:r w:rsidR="00E60641" w:rsidRPr="00E60641">
        <w:rPr>
          <w:bdr w:val="none" w:sz="0" w:space="0" w:color="auto" w:frame="1"/>
          <w:lang w:eastAsia="en-AU"/>
        </w:rPr>
        <w:t xml:space="preserve"> removed cannot be accurately quantified</w:t>
      </w:r>
      <w:r w:rsidR="00995E89">
        <w:rPr>
          <w:bdr w:val="none" w:sz="0" w:space="0" w:color="auto" w:frame="1"/>
          <w:lang w:eastAsia="en-AU"/>
        </w:rPr>
        <w:t>.</w:t>
      </w:r>
    </w:p>
    <w:p w14:paraId="362FBF21" w14:textId="73AAB154" w:rsidR="00E60641" w:rsidRPr="00E60641" w:rsidRDefault="0083228F" w:rsidP="0095772C">
      <w:pPr>
        <w:spacing w:after="0" w:line="240" w:lineRule="auto"/>
        <w:ind w:left="720" w:hanging="720"/>
        <w:rPr>
          <w:lang w:eastAsia="en-AU"/>
        </w:rPr>
      </w:pPr>
      <w:r>
        <w:rPr>
          <w:bdr w:val="none" w:sz="0" w:space="0" w:color="auto" w:frame="1"/>
          <w:lang w:eastAsia="en-AU"/>
        </w:rPr>
        <w:t>d.</w:t>
      </w:r>
      <w:r>
        <w:rPr>
          <w:bdr w:val="none" w:sz="0" w:space="0" w:color="auto" w:frame="1"/>
          <w:lang w:eastAsia="en-AU"/>
        </w:rPr>
        <w:tab/>
      </w:r>
      <w:r w:rsidR="00264F4A">
        <w:rPr>
          <w:bdr w:val="none" w:sz="0" w:space="0" w:color="auto" w:frame="1"/>
          <w:lang w:eastAsia="en-AU"/>
        </w:rPr>
        <w:t>P</w:t>
      </w:r>
      <w:r w:rsidR="00E60641" w:rsidRPr="00E60641">
        <w:rPr>
          <w:bdr w:val="none" w:sz="0" w:space="0" w:color="auto" w:frame="1"/>
          <w:lang w:eastAsia="en-AU"/>
        </w:rPr>
        <w:t xml:space="preserve">robability that </w:t>
      </w:r>
      <w:r w:rsidR="000E595F">
        <w:rPr>
          <w:bdr w:val="none" w:sz="0" w:space="0" w:color="auto" w:frame="1"/>
          <w:lang w:eastAsia="en-AU"/>
        </w:rPr>
        <w:t>virus w</w:t>
      </w:r>
      <w:r w:rsidR="00E60641" w:rsidRPr="00E60641">
        <w:rPr>
          <w:bdr w:val="none" w:sz="0" w:space="0" w:color="auto" w:frame="1"/>
          <w:lang w:eastAsia="en-AU"/>
        </w:rPr>
        <w:t>ould enter Western Australia if restrictions were removed</w:t>
      </w:r>
      <w:r w:rsidR="006402B0">
        <w:rPr>
          <w:bdr w:val="none" w:sz="0" w:space="0" w:color="auto" w:frame="1"/>
          <w:lang w:eastAsia="en-AU"/>
        </w:rPr>
        <w:t xml:space="preserve"> - from</w:t>
      </w:r>
      <w:r w:rsidR="00E60641" w:rsidRPr="00E60641">
        <w:rPr>
          <w:bdr w:val="none" w:sz="0" w:space="0" w:color="auto" w:frame="1"/>
          <w:lang w:eastAsia="en-AU"/>
        </w:rPr>
        <w:t>:</w:t>
      </w:r>
    </w:p>
    <w:p w14:paraId="60C4321F" w14:textId="6D804CA7" w:rsidR="00E60641" w:rsidRPr="00E60641" w:rsidRDefault="0083228F" w:rsidP="0095772C">
      <w:pPr>
        <w:spacing w:after="0" w:line="240" w:lineRule="auto"/>
        <w:ind w:firstLine="720"/>
        <w:rPr>
          <w:lang w:eastAsia="en-AU"/>
        </w:rPr>
      </w:pPr>
      <w:r>
        <w:rPr>
          <w:bdr w:val="none" w:sz="0" w:space="0" w:color="auto" w:frame="1"/>
          <w:lang w:eastAsia="en-AU"/>
        </w:rPr>
        <w:t>i.</w:t>
      </w:r>
      <w:r>
        <w:rPr>
          <w:bdr w:val="none" w:sz="0" w:space="0" w:color="auto" w:frame="1"/>
          <w:lang w:eastAsia="en-AU"/>
        </w:rPr>
        <w:tab/>
      </w:r>
      <w:r w:rsidR="00E60641" w:rsidRPr="00E60641">
        <w:rPr>
          <w:bdr w:val="none" w:sz="0" w:space="0" w:color="auto" w:frame="1"/>
          <w:lang w:eastAsia="en-AU"/>
        </w:rPr>
        <w:t>Australia as a whole — high</w:t>
      </w:r>
      <w:r w:rsidR="00995E89">
        <w:rPr>
          <w:bdr w:val="none" w:sz="0" w:space="0" w:color="auto" w:frame="1"/>
          <w:lang w:eastAsia="en-AU"/>
        </w:rPr>
        <w:t>, reflecting Victoria’s probability</w:t>
      </w:r>
      <w:r w:rsidR="00E60641" w:rsidRPr="00E60641">
        <w:rPr>
          <w:bdr w:val="none" w:sz="0" w:space="0" w:color="auto" w:frame="1"/>
          <w:lang w:eastAsia="en-AU"/>
        </w:rPr>
        <w:t>.</w:t>
      </w:r>
    </w:p>
    <w:p w14:paraId="61C3C6FF" w14:textId="35D10B57" w:rsidR="00E60641" w:rsidRPr="00E60641" w:rsidRDefault="0083228F" w:rsidP="0095772C">
      <w:pPr>
        <w:spacing w:after="0" w:line="240" w:lineRule="auto"/>
        <w:ind w:firstLine="720"/>
        <w:rPr>
          <w:lang w:eastAsia="en-AU"/>
        </w:rPr>
      </w:pPr>
      <w:r>
        <w:rPr>
          <w:bdr w:val="none" w:sz="0" w:space="0" w:color="auto" w:frame="1"/>
          <w:lang w:eastAsia="en-AU"/>
        </w:rPr>
        <w:t>ii.</w:t>
      </w:r>
      <w:r>
        <w:rPr>
          <w:bdr w:val="none" w:sz="0" w:space="0" w:color="auto" w:frame="1"/>
          <w:lang w:eastAsia="en-AU"/>
        </w:rPr>
        <w:tab/>
      </w:r>
      <w:r w:rsidR="00E60641" w:rsidRPr="00E60641">
        <w:rPr>
          <w:bdr w:val="none" w:sz="0" w:space="0" w:color="auto" w:frame="1"/>
          <w:lang w:eastAsia="en-AU"/>
        </w:rPr>
        <w:t>Victoria — high.</w:t>
      </w:r>
      <w:r w:rsidR="009D1682">
        <w:rPr>
          <w:bdr w:val="none" w:sz="0" w:space="0" w:color="auto" w:frame="1"/>
          <w:lang w:eastAsia="en-AU"/>
        </w:rPr>
        <w:t xml:space="preserve">  </w:t>
      </w:r>
    </w:p>
    <w:p w14:paraId="7529840B" w14:textId="4AAE3EEC" w:rsidR="009D1682" w:rsidRPr="00E60641" w:rsidRDefault="0083228F" w:rsidP="0095772C">
      <w:pPr>
        <w:spacing w:after="0" w:line="240" w:lineRule="auto"/>
        <w:ind w:left="1440" w:hanging="720"/>
        <w:rPr>
          <w:rFonts w:cstheme="minorHAnsi"/>
          <w:lang w:eastAsia="en-AU"/>
        </w:rPr>
      </w:pPr>
      <w:r>
        <w:rPr>
          <w:bdr w:val="none" w:sz="0" w:space="0" w:color="auto" w:frame="1"/>
          <w:lang w:eastAsia="en-AU"/>
        </w:rPr>
        <w:t>iii.</w:t>
      </w:r>
      <w:r>
        <w:rPr>
          <w:bdr w:val="none" w:sz="0" w:space="0" w:color="auto" w:frame="1"/>
          <w:lang w:eastAsia="en-AU"/>
        </w:rPr>
        <w:tab/>
      </w:r>
      <w:r w:rsidR="00E60641" w:rsidRPr="00E60641">
        <w:rPr>
          <w:bdr w:val="none" w:sz="0" w:space="0" w:color="auto" w:frame="1"/>
          <w:lang w:eastAsia="en-AU"/>
        </w:rPr>
        <w:t>New South Wales — moderate.</w:t>
      </w:r>
      <w:r w:rsidR="009D1682">
        <w:rPr>
          <w:bdr w:val="none" w:sz="0" w:space="0" w:color="auto" w:frame="1"/>
          <w:lang w:eastAsia="en-AU"/>
        </w:rPr>
        <w:t xml:space="preserve"> </w:t>
      </w:r>
      <w:r w:rsidR="009D1682" w:rsidRPr="00E60641">
        <w:rPr>
          <w:rFonts w:cstheme="minorHAnsi"/>
          <w:bdr w:val="none" w:sz="0" w:space="0" w:color="auto" w:frame="1"/>
          <w:lang w:eastAsia="en-AU"/>
        </w:rPr>
        <w:t xml:space="preserve">4% </w:t>
      </w:r>
      <w:r w:rsidR="00995E89">
        <w:rPr>
          <w:rFonts w:cstheme="minorHAnsi"/>
          <w:bdr w:val="none" w:sz="0" w:space="0" w:color="auto" w:frame="1"/>
          <w:lang w:eastAsia="en-AU"/>
        </w:rPr>
        <w:t xml:space="preserve">(upper limit 14%) </w:t>
      </w:r>
      <w:r w:rsidR="009D1682" w:rsidRPr="00E60641">
        <w:rPr>
          <w:rFonts w:cstheme="minorHAnsi"/>
          <w:bdr w:val="none" w:sz="0" w:space="0" w:color="auto" w:frame="1"/>
          <w:lang w:eastAsia="en-AU"/>
        </w:rPr>
        <w:t xml:space="preserve">chance </w:t>
      </w:r>
      <w:r w:rsidR="00995E89">
        <w:rPr>
          <w:rFonts w:cstheme="minorHAnsi"/>
          <w:bdr w:val="none" w:sz="0" w:space="0" w:color="auto" w:frame="1"/>
          <w:lang w:eastAsia="en-AU"/>
        </w:rPr>
        <w:t xml:space="preserve">of </w:t>
      </w:r>
      <w:r w:rsidR="009D1682" w:rsidRPr="00E60641">
        <w:rPr>
          <w:rFonts w:cstheme="minorHAnsi"/>
          <w:bdr w:val="none" w:sz="0" w:space="0" w:color="auto" w:frame="1"/>
          <w:lang w:eastAsia="en-AU"/>
        </w:rPr>
        <w:t>a</w:t>
      </w:r>
      <w:r w:rsidR="00995E89">
        <w:rPr>
          <w:rFonts w:cstheme="minorHAnsi"/>
          <w:bdr w:val="none" w:sz="0" w:space="0" w:color="auto" w:frame="1"/>
          <w:lang w:eastAsia="en-AU"/>
        </w:rPr>
        <w:t>n</w:t>
      </w:r>
      <w:r w:rsidR="009D1682" w:rsidRPr="00E60641">
        <w:rPr>
          <w:rFonts w:cstheme="minorHAnsi"/>
          <w:bdr w:val="none" w:sz="0" w:space="0" w:color="auto" w:frame="1"/>
          <w:lang w:eastAsia="en-AU"/>
        </w:rPr>
        <w:t xml:space="preserve"> undetected infected traveller in a month </w:t>
      </w:r>
      <w:r w:rsidR="006402B0">
        <w:rPr>
          <w:rFonts w:cstheme="minorHAnsi"/>
          <w:bdr w:val="none" w:sz="0" w:space="0" w:color="auto" w:frame="1"/>
          <w:lang w:eastAsia="en-AU"/>
        </w:rPr>
        <w:t>- possible</w:t>
      </w:r>
      <w:r w:rsidR="00995E89">
        <w:rPr>
          <w:rFonts w:cstheme="minorHAnsi"/>
          <w:bdr w:val="none" w:sz="0" w:space="0" w:color="auto" w:frame="1"/>
          <w:lang w:eastAsia="en-AU"/>
        </w:rPr>
        <w:t xml:space="preserve"> underestimate</w:t>
      </w:r>
      <w:r w:rsidR="009D1682" w:rsidRPr="00E60641">
        <w:rPr>
          <w:rFonts w:cstheme="minorHAnsi"/>
          <w:bdr w:val="none" w:sz="0" w:space="0" w:color="auto" w:frame="1"/>
          <w:lang w:eastAsia="en-AU"/>
        </w:rPr>
        <w:t>.</w:t>
      </w:r>
    </w:p>
    <w:p w14:paraId="18718EAA" w14:textId="246A63FE" w:rsidR="00E60641" w:rsidRPr="00E60641" w:rsidRDefault="0083228F" w:rsidP="0095772C">
      <w:pPr>
        <w:spacing w:after="0" w:line="240" w:lineRule="auto"/>
        <w:ind w:firstLine="720"/>
        <w:rPr>
          <w:lang w:eastAsia="en-AU"/>
        </w:rPr>
      </w:pPr>
      <w:r>
        <w:rPr>
          <w:bdr w:val="none" w:sz="0" w:space="0" w:color="auto" w:frame="1"/>
          <w:lang w:eastAsia="en-AU"/>
        </w:rPr>
        <w:t>iv.</w:t>
      </w:r>
      <w:r>
        <w:rPr>
          <w:bdr w:val="none" w:sz="0" w:space="0" w:color="auto" w:frame="1"/>
          <w:lang w:eastAsia="en-AU"/>
        </w:rPr>
        <w:tab/>
      </w:r>
      <w:r w:rsidR="00E60641" w:rsidRPr="00E60641">
        <w:rPr>
          <w:bdr w:val="none" w:sz="0" w:space="0" w:color="auto" w:frame="1"/>
          <w:lang w:eastAsia="en-AU"/>
        </w:rPr>
        <w:t>Queensland — uncertain.</w:t>
      </w:r>
    </w:p>
    <w:p w14:paraId="577ADA03" w14:textId="441C6C6D" w:rsidR="00E60641" w:rsidRPr="00E60641" w:rsidRDefault="0083228F" w:rsidP="0095772C">
      <w:pPr>
        <w:spacing w:after="0" w:line="240" w:lineRule="auto"/>
        <w:ind w:firstLine="720"/>
        <w:rPr>
          <w:lang w:eastAsia="en-AU"/>
        </w:rPr>
      </w:pPr>
      <w:r>
        <w:rPr>
          <w:bdr w:val="none" w:sz="0" w:space="0" w:color="auto" w:frame="1"/>
          <w:lang w:eastAsia="en-AU"/>
        </w:rPr>
        <w:t>v.</w:t>
      </w:r>
      <w:r>
        <w:rPr>
          <w:bdr w:val="none" w:sz="0" w:space="0" w:color="auto" w:frame="1"/>
          <w:lang w:eastAsia="en-AU"/>
        </w:rPr>
        <w:tab/>
      </w:r>
      <w:r w:rsidR="00E60641" w:rsidRPr="00E60641">
        <w:rPr>
          <w:bdr w:val="none" w:sz="0" w:space="0" w:color="auto" w:frame="1"/>
          <w:lang w:eastAsia="en-AU"/>
        </w:rPr>
        <w:t>South Australia, the Australian Capital Territory, the Northern Territory — low.</w:t>
      </w:r>
    </w:p>
    <w:p w14:paraId="1F0A7F28" w14:textId="2AE5DCC6" w:rsidR="00E60641" w:rsidRDefault="0083228F" w:rsidP="0095772C">
      <w:pPr>
        <w:spacing w:after="0" w:line="240" w:lineRule="auto"/>
        <w:ind w:firstLine="720"/>
        <w:rPr>
          <w:bdr w:val="none" w:sz="0" w:space="0" w:color="auto" w:frame="1"/>
          <w:lang w:eastAsia="en-AU"/>
        </w:rPr>
      </w:pPr>
      <w:r>
        <w:rPr>
          <w:bdr w:val="none" w:sz="0" w:space="0" w:color="auto" w:frame="1"/>
          <w:lang w:eastAsia="en-AU"/>
        </w:rPr>
        <w:t>vi.</w:t>
      </w:r>
      <w:r>
        <w:rPr>
          <w:bdr w:val="none" w:sz="0" w:space="0" w:color="auto" w:frame="1"/>
          <w:lang w:eastAsia="en-AU"/>
        </w:rPr>
        <w:tab/>
      </w:r>
      <w:r w:rsidR="00E60641" w:rsidRPr="00E60641">
        <w:rPr>
          <w:bdr w:val="none" w:sz="0" w:space="0" w:color="auto" w:frame="1"/>
          <w:lang w:eastAsia="en-AU"/>
        </w:rPr>
        <w:t>Tasmania — very low.</w:t>
      </w:r>
    </w:p>
    <w:p w14:paraId="3DF5E155" w14:textId="7CAA5394" w:rsidR="0083228F" w:rsidRPr="00E60641" w:rsidRDefault="00995E89" w:rsidP="0095772C">
      <w:pPr>
        <w:spacing w:after="0" w:line="240" w:lineRule="auto"/>
        <w:ind w:left="720" w:hanging="720"/>
        <w:rPr>
          <w:lang w:eastAsia="en-AU"/>
        </w:rPr>
      </w:pPr>
      <w:r>
        <w:rPr>
          <w:rFonts w:cstheme="minorHAnsi"/>
          <w:bdr w:val="none" w:sz="0" w:space="0" w:color="auto" w:frame="1"/>
          <w:lang w:eastAsia="en-AU"/>
        </w:rPr>
        <w:t>e.</w:t>
      </w:r>
      <w:r>
        <w:rPr>
          <w:rFonts w:cstheme="minorHAnsi"/>
          <w:bdr w:val="none" w:sz="0" w:space="0" w:color="auto" w:frame="1"/>
          <w:lang w:eastAsia="en-AU"/>
        </w:rPr>
        <w:tab/>
      </w:r>
      <w:r w:rsidR="00264F4A">
        <w:rPr>
          <w:rFonts w:cstheme="minorHAnsi"/>
          <w:bdr w:val="none" w:sz="0" w:space="0" w:color="auto" w:frame="1"/>
          <w:lang w:eastAsia="en-AU"/>
        </w:rPr>
        <w:t>I</w:t>
      </w:r>
      <w:r w:rsidRPr="00E60641">
        <w:rPr>
          <w:rFonts w:cstheme="minorHAnsi"/>
          <w:bdr w:val="none" w:sz="0" w:space="0" w:color="auto" w:frame="1"/>
          <w:lang w:eastAsia="en-AU"/>
        </w:rPr>
        <w:t xml:space="preserve">f </w:t>
      </w:r>
      <w:r w:rsidR="00264F4A">
        <w:rPr>
          <w:rFonts w:cstheme="minorHAnsi"/>
          <w:bdr w:val="none" w:sz="0" w:space="0" w:color="auto" w:frame="1"/>
          <w:lang w:eastAsia="en-AU"/>
        </w:rPr>
        <w:t>border closure was</w:t>
      </w:r>
      <w:r w:rsidRPr="00E60641">
        <w:rPr>
          <w:rFonts w:cstheme="minorHAnsi"/>
          <w:bdr w:val="none" w:sz="0" w:space="0" w:color="auto" w:frame="1"/>
          <w:lang w:eastAsia="en-AU"/>
        </w:rPr>
        <w:t xml:space="preserve"> replaced by the combination of exit and entry screening, face masks on planes, testing and mandatory mask wearing for 14 days, </w:t>
      </w:r>
      <w:r>
        <w:rPr>
          <w:rFonts w:cstheme="minorHAnsi"/>
          <w:bdr w:val="none" w:sz="0" w:space="0" w:color="auto" w:frame="1"/>
          <w:lang w:eastAsia="en-AU"/>
        </w:rPr>
        <w:t>those ratings would not change</w:t>
      </w:r>
      <w:r w:rsidR="00264F4A">
        <w:rPr>
          <w:rFonts w:cstheme="minorHAnsi"/>
          <w:bdr w:val="none" w:sz="0" w:space="0" w:color="auto" w:frame="1"/>
          <w:lang w:eastAsia="en-AU"/>
        </w:rPr>
        <w:t>.</w:t>
      </w:r>
    </w:p>
    <w:p w14:paraId="699A371B" w14:textId="61EEE2B9" w:rsidR="00E60641" w:rsidRPr="00E60641" w:rsidRDefault="00995E89" w:rsidP="0095772C">
      <w:pPr>
        <w:spacing w:after="0" w:line="240" w:lineRule="auto"/>
        <w:ind w:left="720" w:hanging="720"/>
        <w:rPr>
          <w:lang w:eastAsia="en-AU"/>
        </w:rPr>
      </w:pPr>
      <w:r>
        <w:rPr>
          <w:bdr w:val="none" w:sz="0" w:space="0" w:color="auto" w:frame="1"/>
          <w:lang w:eastAsia="en-AU"/>
        </w:rPr>
        <w:t>f.</w:t>
      </w:r>
      <w:r>
        <w:rPr>
          <w:bdr w:val="none" w:sz="0" w:space="0" w:color="auto" w:frame="1"/>
          <w:lang w:eastAsia="en-AU"/>
        </w:rPr>
        <w:tab/>
      </w:r>
      <w:r w:rsidR="00264F4A">
        <w:rPr>
          <w:bdr w:val="none" w:sz="0" w:space="0" w:color="auto" w:frame="1"/>
          <w:lang w:eastAsia="en-AU"/>
        </w:rPr>
        <w:t>I</w:t>
      </w:r>
      <w:r w:rsidR="00E60641" w:rsidRPr="00E60641">
        <w:rPr>
          <w:bdr w:val="none" w:sz="0" w:space="0" w:color="auto" w:frame="1"/>
          <w:lang w:eastAsia="en-AU"/>
        </w:rPr>
        <w:t xml:space="preserve">f </w:t>
      </w:r>
      <w:r w:rsidR="00264F4A">
        <w:rPr>
          <w:bdr w:val="none" w:sz="0" w:space="0" w:color="auto" w:frame="1"/>
          <w:lang w:eastAsia="en-AU"/>
        </w:rPr>
        <w:t>closure was</w:t>
      </w:r>
      <w:r w:rsidR="00E60641" w:rsidRPr="00E60641">
        <w:rPr>
          <w:bdr w:val="none" w:sz="0" w:space="0" w:color="auto" w:frame="1"/>
          <w:lang w:eastAsia="en-AU"/>
        </w:rPr>
        <w:t xml:space="preserve"> replaced by hotel quarantin</w:t>
      </w:r>
      <w:r w:rsidR="00264F4A">
        <w:rPr>
          <w:bdr w:val="none" w:sz="0" w:space="0" w:color="auto" w:frame="1"/>
          <w:lang w:eastAsia="en-AU"/>
        </w:rPr>
        <w:t>e,</w:t>
      </w:r>
      <w:r w:rsidR="00E60641" w:rsidRPr="00E60641">
        <w:rPr>
          <w:bdr w:val="none" w:sz="0" w:space="0" w:color="auto" w:frame="1"/>
          <w:lang w:eastAsia="en-AU"/>
        </w:rPr>
        <w:t xml:space="preserve"> Western Australia could not safely manage quarantine.</w:t>
      </w:r>
    </w:p>
    <w:p w14:paraId="45E4CDB1" w14:textId="03CB6ECD" w:rsidR="00E60641" w:rsidRPr="00E60641" w:rsidRDefault="00995E89" w:rsidP="0095772C">
      <w:pPr>
        <w:spacing w:after="0" w:line="240" w:lineRule="auto"/>
        <w:ind w:left="720" w:hanging="720"/>
        <w:rPr>
          <w:lang w:eastAsia="en-AU"/>
        </w:rPr>
      </w:pPr>
      <w:r>
        <w:rPr>
          <w:bdr w:val="none" w:sz="0" w:space="0" w:color="auto" w:frame="1"/>
          <w:lang w:eastAsia="en-AU"/>
        </w:rPr>
        <w:t>h.</w:t>
      </w:r>
      <w:r>
        <w:rPr>
          <w:bdr w:val="none" w:sz="0" w:space="0" w:color="auto" w:frame="1"/>
          <w:lang w:eastAsia="en-AU"/>
        </w:rPr>
        <w:tab/>
      </w:r>
      <w:r w:rsidR="00E60641" w:rsidRPr="00E60641">
        <w:rPr>
          <w:bdr w:val="none" w:sz="0" w:space="0" w:color="auto" w:frame="1"/>
          <w:lang w:eastAsia="en-AU"/>
        </w:rPr>
        <w:t xml:space="preserve">If the </w:t>
      </w:r>
      <w:r w:rsidR="005C03D0">
        <w:rPr>
          <w:bdr w:val="none" w:sz="0" w:space="0" w:color="auto" w:frame="1"/>
          <w:lang w:eastAsia="en-AU"/>
        </w:rPr>
        <w:t xml:space="preserve">above was supplemented by </w:t>
      </w:r>
      <w:r w:rsidR="00E60641" w:rsidRPr="00E60641">
        <w:rPr>
          <w:bdr w:val="none" w:sz="0" w:space="0" w:color="auto" w:frame="1"/>
          <w:lang w:eastAsia="en-AU"/>
        </w:rPr>
        <w:t xml:space="preserve">a “hotspot” regime, involving either quarantining or banning persons entering from designated hotspots, </w:t>
      </w:r>
      <w:r w:rsidR="00264F4A">
        <w:rPr>
          <w:bdr w:val="none" w:sz="0" w:space="0" w:color="auto" w:frame="1"/>
          <w:lang w:eastAsia="en-AU"/>
        </w:rPr>
        <w:t xml:space="preserve">it </w:t>
      </w:r>
      <w:r w:rsidR="00E60641" w:rsidRPr="00E60641">
        <w:rPr>
          <w:bdr w:val="none" w:sz="0" w:space="0" w:color="auto" w:frame="1"/>
          <w:lang w:eastAsia="en-AU"/>
        </w:rPr>
        <w:t xml:space="preserve">would be less effective than </w:t>
      </w:r>
      <w:r w:rsidR="00264F4A">
        <w:rPr>
          <w:bdr w:val="none" w:sz="0" w:space="0" w:color="auto" w:frame="1"/>
          <w:lang w:eastAsia="en-AU"/>
        </w:rPr>
        <w:t>closure</w:t>
      </w:r>
      <w:r w:rsidR="00E60641" w:rsidRPr="00E60641">
        <w:rPr>
          <w:bdr w:val="none" w:sz="0" w:space="0" w:color="auto" w:frame="1"/>
          <w:lang w:eastAsia="en-AU"/>
        </w:rPr>
        <w:t>.</w:t>
      </w:r>
    </w:p>
    <w:p w14:paraId="075D004D" w14:textId="53CE71D5" w:rsidR="00264F4A" w:rsidRDefault="00995E89" w:rsidP="0095772C">
      <w:pPr>
        <w:spacing w:after="0" w:line="240" w:lineRule="auto"/>
        <w:ind w:left="720" w:hanging="720"/>
        <w:rPr>
          <w:bdr w:val="none" w:sz="0" w:space="0" w:color="auto" w:frame="1"/>
          <w:lang w:eastAsia="en-AU"/>
        </w:rPr>
      </w:pPr>
      <w:r>
        <w:rPr>
          <w:bdr w:val="none" w:sz="0" w:space="0" w:color="auto" w:frame="1"/>
          <w:lang w:eastAsia="en-AU"/>
        </w:rPr>
        <w:t>i.</w:t>
      </w:r>
      <w:r>
        <w:rPr>
          <w:bdr w:val="none" w:sz="0" w:space="0" w:color="auto" w:frame="1"/>
          <w:lang w:eastAsia="en-AU"/>
        </w:rPr>
        <w:tab/>
      </w:r>
      <w:r w:rsidR="00264F4A">
        <w:rPr>
          <w:bdr w:val="none" w:sz="0" w:space="0" w:color="auto" w:frame="1"/>
          <w:lang w:eastAsia="en-AU"/>
        </w:rPr>
        <w:t>I</w:t>
      </w:r>
      <w:r w:rsidR="00264F4A" w:rsidRPr="00E60641">
        <w:rPr>
          <w:bdr w:val="none" w:sz="0" w:space="0" w:color="auto" w:frame="1"/>
          <w:lang w:eastAsia="en-AU"/>
        </w:rPr>
        <w:t xml:space="preserve">f persons enter while infectious, there would be a high probability the virus would be transmitted and at least a moderate probability </w:t>
      </w:r>
      <w:r w:rsidR="00264F4A">
        <w:rPr>
          <w:bdr w:val="none" w:sz="0" w:space="0" w:color="auto" w:frame="1"/>
          <w:lang w:eastAsia="en-AU"/>
        </w:rPr>
        <w:t>of</w:t>
      </w:r>
      <w:r w:rsidR="00264F4A" w:rsidRPr="00E60641">
        <w:rPr>
          <w:bdr w:val="none" w:sz="0" w:space="0" w:color="auto" w:frame="1"/>
          <w:lang w:eastAsia="en-AU"/>
        </w:rPr>
        <w:t xml:space="preserve"> uncontrolled outbreaks.</w:t>
      </w:r>
    </w:p>
    <w:p w14:paraId="6931B49C" w14:textId="77777777" w:rsidR="00264F4A" w:rsidRDefault="00264F4A" w:rsidP="0095772C">
      <w:pPr>
        <w:spacing w:after="0" w:line="240" w:lineRule="auto"/>
        <w:ind w:left="720" w:hanging="720"/>
        <w:rPr>
          <w:bdr w:val="none" w:sz="0" w:space="0" w:color="auto" w:frame="1"/>
          <w:lang w:eastAsia="en-AU"/>
        </w:rPr>
      </w:pPr>
      <w:r>
        <w:rPr>
          <w:bdr w:val="none" w:sz="0" w:space="0" w:color="auto" w:frame="1"/>
          <w:lang w:eastAsia="en-AU"/>
        </w:rPr>
        <w:t>j.</w:t>
      </w:r>
      <w:r>
        <w:rPr>
          <w:bdr w:val="none" w:sz="0" w:space="0" w:color="auto" w:frame="1"/>
          <w:lang w:eastAsia="en-AU"/>
        </w:rPr>
        <w:tab/>
        <w:t>A</w:t>
      </w:r>
      <w:r w:rsidR="00E60641" w:rsidRPr="00E60641">
        <w:rPr>
          <w:bdr w:val="none" w:sz="0" w:space="0" w:color="auto" w:frame="1"/>
          <w:lang w:eastAsia="en-AU"/>
        </w:rPr>
        <w:t xml:space="preserve"> precautionary approach should be taken to decision-making</w:t>
      </w:r>
    </w:p>
    <w:p w14:paraId="75B3E37A" w14:textId="6BEB2E27" w:rsidR="00E60641" w:rsidRPr="00E60641" w:rsidRDefault="00264F4A" w:rsidP="0095772C">
      <w:pPr>
        <w:spacing w:after="0" w:line="240" w:lineRule="auto"/>
        <w:ind w:left="720" w:hanging="720"/>
        <w:rPr>
          <w:lang w:eastAsia="en-AU"/>
        </w:rPr>
      </w:pPr>
      <w:r>
        <w:rPr>
          <w:bdr w:val="none" w:sz="0" w:space="0" w:color="auto" w:frame="1"/>
          <w:lang w:eastAsia="en-AU"/>
        </w:rPr>
        <w:t>k.</w:t>
      </w:r>
      <w:r>
        <w:rPr>
          <w:bdr w:val="none" w:sz="0" w:space="0" w:color="auto" w:frame="1"/>
          <w:lang w:eastAsia="en-AU"/>
        </w:rPr>
        <w:tab/>
        <w:t>T</w:t>
      </w:r>
      <w:r w:rsidR="00995E89">
        <w:rPr>
          <w:bdr w:val="none" w:sz="0" w:space="0" w:color="auto" w:frame="1"/>
          <w:lang w:eastAsia="en-AU"/>
        </w:rPr>
        <w:t>he border should remain closed to Victoria, NSW and Queensland</w:t>
      </w:r>
      <w:r w:rsidR="00E60641" w:rsidRPr="00E60641">
        <w:rPr>
          <w:bdr w:val="none" w:sz="0" w:space="0" w:color="auto" w:frame="1"/>
          <w:lang w:eastAsia="en-AU"/>
        </w:rPr>
        <w:t>.</w:t>
      </w:r>
    </w:p>
    <w:p w14:paraId="6CC91F9F" w14:textId="77777777" w:rsidR="00C23CDA" w:rsidRDefault="00C23CDA" w:rsidP="0095772C">
      <w:pPr>
        <w:spacing w:after="0" w:line="240" w:lineRule="auto"/>
        <w:rPr>
          <w:rFonts w:cstheme="minorHAnsi"/>
          <w:color w:val="2A2E2E"/>
        </w:rPr>
      </w:pPr>
    </w:p>
    <w:p w14:paraId="702309E3" w14:textId="378CFA64" w:rsidR="003623FD" w:rsidRDefault="003623FD" w:rsidP="00135D08">
      <w:pPr>
        <w:spacing w:after="0" w:line="240" w:lineRule="auto"/>
        <w:rPr>
          <w:rFonts w:cstheme="minorHAnsi"/>
          <w:color w:val="2A2E2E"/>
        </w:rPr>
      </w:pPr>
      <w:r>
        <w:rPr>
          <w:rFonts w:cstheme="minorHAnsi"/>
          <w:color w:val="2A2E2E"/>
        </w:rPr>
        <w:t>The Court did not make a finding of whether the border closure was reasonably necessary.</w:t>
      </w:r>
      <w:r w:rsidR="00427D5B">
        <w:rPr>
          <w:rFonts w:cstheme="minorHAnsi"/>
          <w:color w:val="2A2E2E"/>
        </w:rPr>
        <w:t xml:space="preserve">  </w:t>
      </w:r>
    </w:p>
    <w:p w14:paraId="5F7177D9" w14:textId="77777777" w:rsidR="003623FD" w:rsidRDefault="003623FD" w:rsidP="0095772C">
      <w:pPr>
        <w:spacing w:after="0" w:line="240" w:lineRule="auto"/>
        <w:rPr>
          <w:rFonts w:cstheme="minorHAnsi"/>
          <w:color w:val="2A2E2E"/>
        </w:rPr>
      </w:pPr>
    </w:p>
    <w:p w14:paraId="2387EF13" w14:textId="560680BD" w:rsidR="00264F4A" w:rsidRDefault="00264F4A" w:rsidP="0095772C">
      <w:pPr>
        <w:pStyle w:val="Heading3"/>
        <w:spacing w:before="0" w:line="240" w:lineRule="auto"/>
      </w:pPr>
      <w:bookmarkStart w:id="19" w:name="_Toc51262756"/>
      <w:r>
        <w:lastRenderedPageBreak/>
        <w:t>Comments – overview</w:t>
      </w:r>
      <w:bookmarkEnd w:id="19"/>
    </w:p>
    <w:p w14:paraId="621C23FB" w14:textId="66F430D8" w:rsidR="002863D1" w:rsidRDefault="008E4A88" w:rsidP="0095772C">
      <w:pPr>
        <w:spacing w:after="0" w:line="240" w:lineRule="auto"/>
        <w:rPr>
          <w:rFonts w:cstheme="minorHAnsi"/>
          <w:color w:val="2A2E2E"/>
        </w:rPr>
      </w:pPr>
      <w:r>
        <w:rPr>
          <w:rFonts w:cstheme="minorHAnsi"/>
          <w:color w:val="2A2E2E"/>
        </w:rPr>
        <w:t>Commentary</w:t>
      </w:r>
      <w:r w:rsidR="002863D1">
        <w:rPr>
          <w:rFonts w:cstheme="minorHAnsi"/>
          <w:color w:val="2A2E2E"/>
        </w:rPr>
        <w:t xml:space="preserve"> suggested the </w:t>
      </w:r>
      <w:r w:rsidR="003623FD">
        <w:rPr>
          <w:rFonts w:cstheme="minorHAnsi"/>
          <w:color w:val="2A2E2E"/>
        </w:rPr>
        <w:t>findings were a ‘win’ for Western Australia</w:t>
      </w:r>
      <w:r w:rsidR="00C23CDA">
        <w:rPr>
          <w:rFonts w:cstheme="minorHAnsi"/>
          <w:color w:val="2A2E2E"/>
        </w:rPr>
        <w:t xml:space="preserve"> and that the</w:t>
      </w:r>
      <w:r w:rsidR="003623FD">
        <w:rPr>
          <w:rFonts w:cstheme="minorHAnsi"/>
          <w:color w:val="2A2E2E"/>
        </w:rPr>
        <w:t xml:space="preserve"> </w:t>
      </w:r>
      <w:r w:rsidR="002863D1">
        <w:rPr>
          <w:rFonts w:cstheme="minorHAnsi"/>
          <w:color w:val="2A2E2E"/>
        </w:rPr>
        <w:t>Court was cautious</w:t>
      </w:r>
      <w:r w:rsidR="00264F4A">
        <w:rPr>
          <w:rFonts w:cstheme="minorHAnsi"/>
          <w:color w:val="2A2E2E"/>
        </w:rPr>
        <w:t>.  Twomey</w:t>
      </w:r>
      <w:r w:rsidR="002863D1">
        <w:rPr>
          <w:rFonts w:cstheme="minorHAnsi"/>
          <w:color w:val="2A2E2E"/>
        </w:rPr>
        <w:t xml:space="preserve"> </w:t>
      </w:r>
      <w:r w:rsidR="00264F4A">
        <w:rPr>
          <w:rFonts w:cstheme="minorHAnsi"/>
          <w:color w:val="2A2E2E"/>
        </w:rPr>
        <w:t>added</w:t>
      </w:r>
      <w:r w:rsidR="002863D1">
        <w:rPr>
          <w:rFonts w:cstheme="minorHAnsi"/>
          <w:color w:val="2A2E2E"/>
        </w:rPr>
        <w:t>:</w:t>
      </w:r>
    </w:p>
    <w:p w14:paraId="4D9C8400" w14:textId="35850991" w:rsidR="008E4A88" w:rsidRDefault="002863D1" w:rsidP="0095772C">
      <w:pPr>
        <w:spacing w:after="0" w:line="240" w:lineRule="auto"/>
        <w:ind w:left="720"/>
        <w:rPr>
          <w:i/>
          <w:iCs/>
          <w:color w:val="2A2E2E"/>
          <w:sz w:val="20"/>
          <w:szCs w:val="20"/>
        </w:rPr>
      </w:pPr>
      <w:r>
        <w:rPr>
          <w:i/>
          <w:iCs/>
          <w:sz w:val="20"/>
          <w:szCs w:val="20"/>
          <w:shd w:val="clear" w:color="auto" w:fill="FFFFFF"/>
        </w:rPr>
        <w:t>‘</w:t>
      </w:r>
      <w:r w:rsidRPr="002863D1">
        <w:rPr>
          <w:i/>
          <w:iCs/>
          <w:sz w:val="20"/>
          <w:szCs w:val="20"/>
          <w:shd w:val="clear" w:color="auto" w:fill="FFFFFF"/>
        </w:rPr>
        <w:t>the important aspect of the Federal Court’s ruling is the assessment about whether other approaches could equally protect public health while still allowing the movement of people across state borders. Once you remove hotel quarantine and hot spot exclusions as effective alternatives, this really only leaves the “travel bubble” idea of permitting entry of people from those states or territories where the risk of transmission of COVID-19 is low or very low</w:t>
      </w:r>
      <w:r>
        <w:rPr>
          <w:i/>
          <w:iCs/>
          <w:sz w:val="20"/>
          <w:szCs w:val="20"/>
          <w:shd w:val="clear" w:color="auto" w:fill="FFFFFF"/>
        </w:rPr>
        <w:t>’</w:t>
      </w:r>
      <w:r w:rsidRPr="002863D1">
        <w:rPr>
          <w:i/>
          <w:iCs/>
          <w:sz w:val="20"/>
          <w:szCs w:val="20"/>
          <w:shd w:val="clear" w:color="auto" w:fill="FFFFFF"/>
        </w:rPr>
        <w:t>.</w:t>
      </w:r>
      <w:r w:rsidR="008E4A88" w:rsidRPr="002863D1">
        <w:rPr>
          <w:i/>
          <w:iCs/>
          <w:color w:val="2A2E2E"/>
          <w:sz w:val="20"/>
          <w:szCs w:val="20"/>
        </w:rPr>
        <w:t xml:space="preserve"> </w:t>
      </w:r>
      <w:r w:rsidR="008E4A88" w:rsidRPr="002863D1">
        <w:rPr>
          <w:rStyle w:val="EndnoteReference"/>
          <w:rFonts w:cstheme="minorHAnsi"/>
          <w:i/>
          <w:iCs/>
          <w:color w:val="2A2E2E"/>
          <w:sz w:val="20"/>
          <w:szCs w:val="20"/>
        </w:rPr>
        <w:endnoteReference w:id="23"/>
      </w:r>
    </w:p>
    <w:p w14:paraId="4BCCD578" w14:textId="77777777" w:rsidR="00264F4A" w:rsidRPr="002863D1" w:rsidRDefault="00264F4A" w:rsidP="0095772C">
      <w:pPr>
        <w:spacing w:after="0" w:line="240" w:lineRule="auto"/>
        <w:ind w:left="720"/>
        <w:rPr>
          <w:i/>
          <w:iCs/>
          <w:color w:val="2A2E2E"/>
          <w:sz w:val="20"/>
          <w:szCs w:val="20"/>
        </w:rPr>
      </w:pPr>
    </w:p>
    <w:p w14:paraId="20D48548" w14:textId="3C95D74B" w:rsidR="00264F4A" w:rsidRDefault="00264F4A" w:rsidP="0095772C">
      <w:pPr>
        <w:spacing w:after="0" w:line="240" w:lineRule="auto"/>
        <w:rPr>
          <w:rFonts w:cstheme="minorHAnsi"/>
          <w:color w:val="2A2E2E"/>
        </w:rPr>
      </w:pPr>
      <w:r>
        <w:rPr>
          <w:rFonts w:cstheme="minorHAnsi"/>
          <w:color w:val="2A2E2E"/>
        </w:rPr>
        <w:t>However, as:</w:t>
      </w:r>
    </w:p>
    <w:p w14:paraId="2473556F" w14:textId="49AB2EA8" w:rsidR="00264F4A" w:rsidRPr="00E40808" w:rsidRDefault="002863D1" w:rsidP="0095772C">
      <w:pPr>
        <w:pStyle w:val="ListParagraph"/>
        <w:numPr>
          <w:ilvl w:val="0"/>
          <w:numId w:val="9"/>
        </w:numPr>
        <w:spacing w:after="0" w:line="240" w:lineRule="auto"/>
        <w:ind w:left="360"/>
        <w:rPr>
          <w:rFonts w:cstheme="minorHAnsi"/>
          <w:color w:val="2A2E2E"/>
        </w:rPr>
      </w:pPr>
      <w:r w:rsidRPr="00E40808">
        <w:rPr>
          <w:rFonts w:cstheme="minorHAnsi"/>
          <w:color w:val="2A2E2E"/>
        </w:rPr>
        <w:t>some</w:t>
      </w:r>
      <w:r w:rsidR="006402B0" w:rsidRPr="00E40808">
        <w:rPr>
          <w:rFonts w:cstheme="minorHAnsi"/>
          <w:color w:val="2A2E2E"/>
        </w:rPr>
        <w:t xml:space="preserve"> findings</w:t>
      </w:r>
      <w:r w:rsidRPr="00E40808">
        <w:rPr>
          <w:rFonts w:cstheme="minorHAnsi"/>
          <w:color w:val="2A2E2E"/>
        </w:rPr>
        <w:t xml:space="preserve"> </w:t>
      </w:r>
      <w:r w:rsidR="00C23CDA">
        <w:rPr>
          <w:rFonts w:cstheme="minorHAnsi"/>
          <w:color w:val="2A2E2E"/>
        </w:rPr>
        <w:t xml:space="preserve">are </w:t>
      </w:r>
      <w:r w:rsidRPr="00E40808">
        <w:rPr>
          <w:rFonts w:cstheme="minorHAnsi"/>
          <w:color w:val="2A2E2E"/>
        </w:rPr>
        <w:t>questionable</w:t>
      </w:r>
      <w:r w:rsidR="00264F4A" w:rsidRPr="00E40808">
        <w:rPr>
          <w:rFonts w:cstheme="minorHAnsi"/>
          <w:color w:val="2A2E2E"/>
        </w:rPr>
        <w:t>;</w:t>
      </w:r>
    </w:p>
    <w:p w14:paraId="75949AAC" w14:textId="77777777" w:rsidR="00264F4A" w:rsidRPr="00E40808" w:rsidRDefault="002863D1" w:rsidP="0095772C">
      <w:pPr>
        <w:pStyle w:val="ListParagraph"/>
        <w:numPr>
          <w:ilvl w:val="0"/>
          <w:numId w:val="9"/>
        </w:numPr>
        <w:spacing w:after="0" w:line="240" w:lineRule="auto"/>
        <w:ind w:left="360"/>
        <w:rPr>
          <w:rFonts w:cstheme="minorHAnsi"/>
          <w:color w:val="2A2E2E"/>
        </w:rPr>
      </w:pPr>
      <w:r w:rsidRPr="00E40808">
        <w:rPr>
          <w:rFonts w:cstheme="minorHAnsi"/>
          <w:color w:val="2A2E2E"/>
        </w:rPr>
        <w:t>some</w:t>
      </w:r>
      <w:r w:rsidR="006402B0" w:rsidRPr="00E40808">
        <w:rPr>
          <w:rFonts w:cstheme="minorHAnsi"/>
          <w:color w:val="2A2E2E"/>
        </w:rPr>
        <w:t xml:space="preserve"> argument</w:t>
      </w:r>
      <w:r w:rsidR="000E595F" w:rsidRPr="00E40808">
        <w:rPr>
          <w:rFonts w:cstheme="minorHAnsi"/>
          <w:color w:val="2A2E2E"/>
        </w:rPr>
        <w:t>s</w:t>
      </w:r>
      <w:r w:rsidR="006402B0" w:rsidRPr="00E40808">
        <w:rPr>
          <w:rFonts w:cstheme="minorHAnsi"/>
          <w:color w:val="2A2E2E"/>
        </w:rPr>
        <w:t xml:space="preserve"> behind the</w:t>
      </w:r>
      <w:r w:rsidR="00264F4A" w:rsidRPr="00E40808">
        <w:rPr>
          <w:rFonts w:cstheme="minorHAnsi"/>
          <w:color w:val="2A2E2E"/>
        </w:rPr>
        <w:t xml:space="preserve"> findings </w:t>
      </w:r>
      <w:r w:rsidR="006402B0" w:rsidRPr="00E40808">
        <w:rPr>
          <w:rFonts w:cstheme="minorHAnsi"/>
          <w:color w:val="2A2E2E"/>
        </w:rPr>
        <w:t>are not clear</w:t>
      </w:r>
      <w:r w:rsidR="00264F4A" w:rsidRPr="00E40808">
        <w:rPr>
          <w:rFonts w:cstheme="minorHAnsi"/>
          <w:color w:val="2A2E2E"/>
        </w:rPr>
        <w:t>;</w:t>
      </w:r>
    </w:p>
    <w:p w14:paraId="5D545F18" w14:textId="77777777" w:rsidR="00264F4A" w:rsidRPr="00E40808" w:rsidRDefault="002863D1" w:rsidP="0095772C">
      <w:pPr>
        <w:pStyle w:val="ListParagraph"/>
        <w:numPr>
          <w:ilvl w:val="0"/>
          <w:numId w:val="9"/>
        </w:numPr>
        <w:spacing w:after="0" w:line="240" w:lineRule="auto"/>
        <w:ind w:left="360"/>
        <w:rPr>
          <w:rFonts w:cstheme="minorHAnsi"/>
          <w:color w:val="2A2E2E"/>
        </w:rPr>
      </w:pPr>
      <w:r w:rsidRPr="00E40808">
        <w:rPr>
          <w:rFonts w:cstheme="minorHAnsi"/>
          <w:color w:val="2A2E2E"/>
        </w:rPr>
        <w:t>the Court did not address the matter remitted to it</w:t>
      </w:r>
      <w:r w:rsidR="00264F4A" w:rsidRPr="00E40808">
        <w:rPr>
          <w:rFonts w:cstheme="minorHAnsi"/>
          <w:color w:val="2A2E2E"/>
        </w:rPr>
        <w:t>;</w:t>
      </w:r>
    </w:p>
    <w:p w14:paraId="50FE5F55" w14:textId="030714B6" w:rsidR="00264F4A" w:rsidRPr="00E40808" w:rsidRDefault="00264F4A" w:rsidP="0095772C">
      <w:pPr>
        <w:pStyle w:val="ListParagraph"/>
        <w:numPr>
          <w:ilvl w:val="0"/>
          <w:numId w:val="9"/>
        </w:numPr>
        <w:spacing w:after="0" w:line="240" w:lineRule="auto"/>
        <w:ind w:left="360"/>
        <w:rPr>
          <w:rFonts w:cstheme="minorHAnsi"/>
          <w:color w:val="2A2E2E"/>
        </w:rPr>
      </w:pPr>
      <w:r w:rsidRPr="00E40808">
        <w:rPr>
          <w:rFonts w:cstheme="minorHAnsi"/>
          <w:color w:val="2A2E2E"/>
        </w:rPr>
        <w:t xml:space="preserve">the Court </w:t>
      </w:r>
      <w:r w:rsidR="002863D1" w:rsidRPr="00E40808">
        <w:rPr>
          <w:rFonts w:cstheme="minorHAnsi"/>
          <w:color w:val="2A2E2E"/>
        </w:rPr>
        <w:t>made findings beyond what it was asked</w:t>
      </w:r>
      <w:r w:rsidRPr="00E40808">
        <w:rPr>
          <w:rFonts w:cstheme="minorHAnsi"/>
          <w:color w:val="2A2E2E"/>
        </w:rPr>
        <w:t xml:space="preserve">, pre-empting the High Court and </w:t>
      </w:r>
      <w:r w:rsidR="00E40808">
        <w:rPr>
          <w:rFonts w:cstheme="minorHAnsi"/>
          <w:color w:val="2A2E2E"/>
        </w:rPr>
        <w:t xml:space="preserve">pre-empting </w:t>
      </w:r>
      <w:r w:rsidRPr="00E40808">
        <w:rPr>
          <w:rFonts w:cstheme="minorHAnsi"/>
          <w:color w:val="2A2E2E"/>
        </w:rPr>
        <w:t>Government decisions</w:t>
      </w:r>
      <w:r w:rsidR="00E40808">
        <w:rPr>
          <w:rFonts w:cstheme="minorHAnsi"/>
          <w:color w:val="2A2E2E"/>
        </w:rPr>
        <w:t xml:space="preserve"> in saying the border should remain closed</w:t>
      </w:r>
      <w:r w:rsidRPr="00E40808">
        <w:rPr>
          <w:rFonts w:cstheme="minorHAnsi"/>
          <w:color w:val="2A2E2E"/>
        </w:rPr>
        <w:t>;</w:t>
      </w:r>
    </w:p>
    <w:p w14:paraId="298E64EC" w14:textId="71163B42" w:rsidR="00264F4A" w:rsidRDefault="00E40808" w:rsidP="0095772C">
      <w:pPr>
        <w:spacing w:after="0" w:line="240" w:lineRule="auto"/>
        <w:rPr>
          <w:rFonts w:cstheme="minorHAnsi"/>
          <w:color w:val="2A2E2E"/>
        </w:rPr>
      </w:pPr>
      <w:r>
        <w:rPr>
          <w:rFonts w:cstheme="minorHAnsi"/>
          <w:color w:val="2A2E2E"/>
        </w:rPr>
        <w:t>it is difficult to discern judicial caution</w:t>
      </w:r>
      <w:r w:rsidR="00264F4A">
        <w:rPr>
          <w:rFonts w:cstheme="minorHAnsi"/>
          <w:color w:val="2A2E2E"/>
        </w:rPr>
        <w:t>.</w:t>
      </w:r>
    </w:p>
    <w:p w14:paraId="7E54F062" w14:textId="77777777" w:rsidR="00264F4A" w:rsidRDefault="00264F4A" w:rsidP="0095772C">
      <w:pPr>
        <w:spacing w:after="0" w:line="240" w:lineRule="auto"/>
        <w:rPr>
          <w:rFonts w:cstheme="minorHAnsi"/>
          <w:color w:val="2A2E2E"/>
        </w:rPr>
      </w:pPr>
    </w:p>
    <w:p w14:paraId="0F3A1808" w14:textId="770DE525" w:rsidR="00E40808" w:rsidRDefault="001A490A" w:rsidP="0095772C">
      <w:pPr>
        <w:pStyle w:val="Heading3"/>
        <w:spacing w:before="0" w:line="240" w:lineRule="auto"/>
      </w:pPr>
      <w:bookmarkStart w:id="20" w:name="_Toc51262757"/>
      <w:r>
        <w:t>Questions on findings</w:t>
      </w:r>
      <w:bookmarkEnd w:id="20"/>
    </w:p>
    <w:p w14:paraId="68EADADF" w14:textId="31CD6F25" w:rsidR="006402B0" w:rsidRPr="00C94C69" w:rsidRDefault="00E40808" w:rsidP="0095772C">
      <w:pPr>
        <w:spacing w:after="0" w:line="240" w:lineRule="auto"/>
        <w:rPr>
          <w:rFonts w:cstheme="minorHAnsi"/>
          <w:i/>
          <w:iCs/>
          <w:color w:val="2A2E2E"/>
        </w:rPr>
      </w:pPr>
      <w:r>
        <w:rPr>
          <w:rFonts w:cstheme="minorHAnsi"/>
          <w:color w:val="2A2E2E"/>
        </w:rPr>
        <w:t xml:space="preserve">Examples of </w:t>
      </w:r>
      <w:r w:rsidR="00181CA6">
        <w:rPr>
          <w:rFonts w:cstheme="minorHAnsi"/>
          <w:color w:val="2A2E2E"/>
        </w:rPr>
        <w:t xml:space="preserve">questionable </w:t>
      </w:r>
      <w:r>
        <w:rPr>
          <w:rFonts w:cstheme="minorHAnsi"/>
          <w:color w:val="2A2E2E"/>
        </w:rPr>
        <w:t>findings</w:t>
      </w:r>
      <w:r w:rsidR="006402B0">
        <w:rPr>
          <w:rFonts w:cstheme="minorHAnsi"/>
          <w:color w:val="2A2E2E"/>
        </w:rPr>
        <w:t>:</w:t>
      </w:r>
    </w:p>
    <w:p w14:paraId="1188950D" w14:textId="6768335C" w:rsidR="00AB12A3" w:rsidRDefault="00E40808" w:rsidP="0095772C">
      <w:pPr>
        <w:pStyle w:val="ListParagraph"/>
        <w:numPr>
          <w:ilvl w:val="0"/>
          <w:numId w:val="7"/>
        </w:numPr>
        <w:spacing w:after="0" w:line="240" w:lineRule="auto"/>
        <w:ind w:left="360"/>
        <w:rPr>
          <w:rFonts w:cstheme="minorHAnsi"/>
          <w:color w:val="2A2E2E"/>
        </w:rPr>
      </w:pPr>
      <w:r w:rsidRPr="00C94C69">
        <w:rPr>
          <w:rFonts w:cstheme="minorHAnsi"/>
          <w:i/>
          <w:iCs/>
          <w:color w:val="2A2E2E"/>
        </w:rPr>
        <w:t xml:space="preserve">there is </w:t>
      </w:r>
      <w:r w:rsidR="00AB12A3" w:rsidRPr="00C94C69">
        <w:rPr>
          <w:rFonts w:cstheme="minorHAnsi"/>
          <w:i/>
          <w:iCs/>
          <w:color w:val="2A2E2E"/>
        </w:rPr>
        <w:t>no Covid-19 in Western Australia</w:t>
      </w:r>
      <w:r>
        <w:rPr>
          <w:rFonts w:cstheme="minorHAnsi"/>
          <w:color w:val="2A2E2E"/>
        </w:rPr>
        <w:t xml:space="preserve">.  </w:t>
      </w:r>
      <w:r w:rsidR="001A490A">
        <w:rPr>
          <w:rFonts w:cstheme="minorHAnsi"/>
          <w:color w:val="2A2E2E"/>
        </w:rPr>
        <w:t>Should t</w:t>
      </w:r>
      <w:r>
        <w:rPr>
          <w:rFonts w:cstheme="minorHAnsi"/>
          <w:color w:val="2A2E2E"/>
        </w:rPr>
        <w:t>his finding</w:t>
      </w:r>
      <w:r w:rsidR="00AB12A3">
        <w:rPr>
          <w:rFonts w:cstheme="minorHAnsi"/>
          <w:color w:val="2A2E2E"/>
        </w:rPr>
        <w:t xml:space="preserve"> have referred to</w:t>
      </w:r>
      <w:r w:rsidR="00C23CDA">
        <w:rPr>
          <w:rFonts w:cstheme="minorHAnsi"/>
          <w:color w:val="2A2E2E"/>
        </w:rPr>
        <w:t>,</w:t>
      </w:r>
      <w:r w:rsidR="00AB12A3">
        <w:rPr>
          <w:rFonts w:cstheme="minorHAnsi"/>
          <w:color w:val="2A2E2E"/>
        </w:rPr>
        <w:t xml:space="preserve"> and been qualified by</w:t>
      </w:r>
      <w:r w:rsidR="00C23CDA">
        <w:rPr>
          <w:rFonts w:cstheme="minorHAnsi"/>
          <w:color w:val="2A2E2E"/>
        </w:rPr>
        <w:t>,</w:t>
      </w:r>
      <w:r w:rsidR="00AB12A3">
        <w:rPr>
          <w:rFonts w:cstheme="minorHAnsi"/>
          <w:color w:val="2A2E2E"/>
        </w:rPr>
        <w:t xml:space="preserve"> statistical accuracy given the low rate of testing for Covid in the </w:t>
      </w:r>
      <w:r w:rsidR="00CA76BF">
        <w:rPr>
          <w:rFonts w:cstheme="minorHAnsi"/>
          <w:color w:val="2A2E2E"/>
        </w:rPr>
        <w:t>State?</w:t>
      </w:r>
    </w:p>
    <w:p w14:paraId="61F52C50" w14:textId="123F86CD" w:rsidR="006402B0" w:rsidRDefault="00907923" w:rsidP="0095772C">
      <w:pPr>
        <w:pStyle w:val="ListParagraph"/>
        <w:numPr>
          <w:ilvl w:val="0"/>
          <w:numId w:val="7"/>
        </w:numPr>
        <w:spacing w:after="0" w:line="240" w:lineRule="auto"/>
        <w:ind w:left="360"/>
        <w:rPr>
          <w:rFonts w:cstheme="minorHAnsi"/>
          <w:color w:val="2A2E2E"/>
        </w:rPr>
      </w:pPr>
      <w:r w:rsidRPr="00C94C69">
        <w:rPr>
          <w:rFonts w:cstheme="minorHAnsi"/>
          <w:i/>
          <w:iCs/>
          <w:color w:val="2A2E2E"/>
        </w:rPr>
        <w:t>a</w:t>
      </w:r>
      <w:r w:rsidR="00AB12A3" w:rsidRPr="00C94C69">
        <w:rPr>
          <w:rFonts w:cstheme="minorHAnsi"/>
          <w:i/>
          <w:iCs/>
          <w:color w:val="2A2E2E"/>
        </w:rPr>
        <w:t xml:space="preserve"> probability </w:t>
      </w:r>
      <w:r w:rsidR="006402B0" w:rsidRPr="00C94C69">
        <w:rPr>
          <w:rFonts w:cstheme="minorHAnsi"/>
          <w:i/>
          <w:iCs/>
          <w:color w:val="2A2E2E"/>
        </w:rPr>
        <w:t xml:space="preserve">of 4% </w:t>
      </w:r>
      <w:r w:rsidR="000E595F" w:rsidRPr="00C94C69">
        <w:rPr>
          <w:rFonts w:cstheme="minorHAnsi"/>
          <w:i/>
          <w:iCs/>
          <w:color w:val="2A2E2E"/>
        </w:rPr>
        <w:t xml:space="preserve">(even </w:t>
      </w:r>
      <w:r w:rsidR="006402B0" w:rsidRPr="00C94C69">
        <w:rPr>
          <w:rFonts w:cstheme="minorHAnsi"/>
          <w:i/>
          <w:iCs/>
          <w:color w:val="2A2E2E"/>
        </w:rPr>
        <w:t>14%</w:t>
      </w:r>
      <w:r w:rsidR="000E595F" w:rsidRPr="00C94C69">
        <w:rPr>
          <w:rFonts w:cstheme="minorHAnsi"/>
          <w:i/>
          <w:iCs/>
          <w:color w:val="2A2E2E"/>
        </w:rPr>
        <w:t>)</w:t>
      </w:r>
      <w:r w:rsidR="006402B0" w:rsidRPr="00C94C69">
        <w:rPr>
          <w:rFonts w:cstheme="minorHAnsi"/>
          <w:i/>
          <w:iCs/>
          <w:color w:val="2A2E2E"/>
        </w:rPr>
        <w:t xml:space="preserve"> </w:t>
      </w:r>
      <w:r w:rsidR="00E40808" w:rsidRPr="00C94C69">
        <w:rPr>
          <w:rFonts w:cstheme="minorHAnsi"/>
          <w:i/>
          <w:iCs/>
          <w:color w:val="2A2E2E"/>
        </w:rPr>
        <w:t>is ‘</w:t>
      </w:r>
      <w:r w:rsidR="006402B0" w:rsidRPr="00C94C69">
        <w:rPr>
          <w:rFonts w:cstheme="minorHAnsi"/>
          <w:i/>
          <w:iCs/>
          <w:color w:val="2A2E2E"/>
        </w:rPr>
        <w:t>moderate’</w:t>
      </w:r>
      <w:r w:rsidR="006402B0" w:rsidRPr="000E595F">
        <w:rPr>
          <w:rFonts w:cstheme="minorHAnsi"/>
          <w:color w:val="2A2E2E"/>
        </w:rPr>
        <w:t xml:space="preserve">.   In most fields </w:t>
      </w:r>
      <w:r w:rsidR="00E40808">
        <w:rPr>
          <w:rFonts w:cstheme="minorHAnsi"/>
          <w:color w:val="2A2E2E"/>
        </w:rPr>
        <w:t xml:space="preserve">such a probability </w:t>
      </w:r>
      <w:r w:rsidR="006402B0" w:rsidRPr="000E595F">
        <w:rPr>
          <w:rFonts w:cstheme="minorHAnsi"/>
          <w:color w:val="2A2E2E"/>
        </w:rPr>
        <w:t>would be considered very low or low;</w:t>
      </w:r>
    </w:p>
    <w:p w14:paraId="163BB12D" w14:textId="289E3433" w:rsidR="006402B0" w:rsidRPr="000E595F" w:rsidRDefault="00907923" w:rsidP="0095772C">
      <w:pPr>
        <w:pStyle w:val="ListParagraph"/>
        <w:numPr>
          <w:ilvl w:val="0"/>
          <w:numId w:val="7"/>
        </w:numPr>
        <w:spacing w:after="0" w:line="240" w:lineRule="auto"/>
        <w:ind w:left="360"/>
        <w:rPr>
          <w:rFonts w:cstheme="minorHAnsi"/>
          <w:color w:val="2A2E2E"/>
        </w:rPr>
      </w:pPr>
      <w:r w:rsidRPr="00C94C69">
        <w:rPr>
          <w:rFonts w:cstheme="minorHAnsi"/>
          <w:i/>
          <w:iCs/>
          <w:color w:val="2A2E2E"/>
        </w:rPr>
        <w:t xml:space="preserve">the </w:t>
      </w:r>
      <w:r w:rsidR="006402B0" w:rsidRPr="00C94C69">
        <w:rPr>
          <w:rFonts w:cstheme="minorHAnsi"/>
          <w:i/>
          <w:iCs/>
          <w:color w:val="2A2E2E"/>
        </w:rPr>
        <w:t xml:space="preserve">border closure </w:t>
      </w:r>
      <w:r w:rsidR="000E595F" w:rsidRPr="00C94C69">
        <w:rPr>
          <w:rFonts w:cstheme="minorHAnsi"/>
          <w:i/>
          <w:iCs/>
          <w:color w:val="2A2E2E"/>
        </w:rPr>
        <w:t>g</w:t>
      </w:r>
      <w:r w:rsidRPr="00C94C69">
        <w:rPr>
          <w:rFonts w:cstheme="minorHAnsi"/>
          <w:i/>
          <w:iCs/>
          <w:color w:val="2A2E2E"/>
        </w:rPr>
        <w:t>ave</w:t>
      </w:r>
      <w:r w:rsidR="006402B0" w:rsidRPr="00C94C69">
        <w:rPr>
          <w:rFonts w:cstheme="minorHAnsi"/>
          <w:i/>
          <w:iCs/>
          <w:color w:val="2A2E2E"/>
        </w:rPr>
        <w:t xml:space="preserve"> a very substantial fall in </w:t>
      </w:r>
      <w:r w:rsidR="00C94C69" w:rsidRPr="00C94C69">
        <w:rPr>
          <w:rFonts w:cstheme="minorHAnsi"/>
          <w:i/>
          <w:iCs/>
          <w:color w:val="2A2E2E"/>
        </w:rPr>
        <w:t xml:space="preserve">the </w:t>
      </w:r>
      <w:r w:rsidR="006402B0" w:rsidRPr="00C94C69">
        <w:rPr>
          <w:rFonts w:cstheme="minorHAnsi"/>
          <w:i/>
          <w:iCs/>
          <w:color w:val="2A2E2E"/>
        </w:rPr>
        <w:t>probability</w:t>
      </w:r>
      <w:r w:rsidR="00C23CDA" w:rsidRPr="00C94C69">
        <w:rPr>
          <w:rFonts w:cstheme="minorHAnsi"/>
          <w:i/>
          <w:iCs/>
          <w:color w:val="2A2E2E"/>
        </w:rPr>
        <w:t xml:space="preserve"> of import</w:t>
      </w:r>
      <w:r w:rsidR="00C94C69" w:rsidRPr="00C94C69">
        <w:rPr>
          <w:rFonts w:cstheme="minorHAnsi"/>
          <w:i/>
          <w:iCs/>
          <w:color w:val="2A2E2E"/>
        </w:rPr>
        <w:t>ing</w:t>
      </w:r>
      <w:r w:rsidR="00C23CDA" w:rsidRPr="00C94C69">
        <w:rPr>
          <w:rFonts w:cstheme="minorHAnsi"/>
          <w:i/>
          <w:iCs/>
          <w:color w:val="2A2E2E"/>
        </w:rPr>
        <w:t xml:space="preserve"> infection</w:t>
      </w:r>
      <w:r w:rsidR="00E40808">
        <w:rPr>
          <w:rFonts w:cstheme="minorHAnsi"/>
          <w:color w:val="2A2E2E"/>
        </w:rPr>
        <w:t>.</w:t>
      </w:r>
      <w:r w:rsidR="006402B0" w:rsidRPr="000E595F">
        <w:rPr>
          <w:rFonts w:cstheme="minorHAnsi"/>
          <w:color w:val="2A2E2E"/>
        </w:rPr>
        <w:t xml:space="preserve">  </w:t>
      </w:r>
      <w:r w:rsidR="001A490A">
        <w:rPr>
          <w:rFonts w:cstheme="minorHAnsi"/>
          <w:color w:val="2A2E2E"/>
        </w:rPr>
        <w:t>Should the finding have stat</w:t>
      </w:r>
      <w:r w:rsidR="00181CA6">
        <w:rPr>
          <w:rFonts w:cstheme="minorHAnsi"/>
          <w:color w:val="2A2E2E"/>
        </w:rPr>
        <w:t>ed</w:t>
      </w:r>
      <w:r w:rsidR="001A490A">
        <w:rPr>
          <w:rFonts w:cstheme="minorHAnsi"/>
          <w:color w:val="2A2E2E"/>
        </w:rPr>
        <w:t xml:space="preserve"> the probabilities?  </w:t>
      </w:r>
      <w:r w:rsidR="006402B0" w:rsidRPr="000E595F">
        <w:rPr>
          <w:rFonts w:cstheme="minorHAnsi"/>
          <w:color w:val="2A2E2E"/>
        </w:rPr>
        <w:t xml:space="preserve">The figures indicate a fall possibly in the region of 90% </w:t>
      </w:r>
      <w:r w:rsidR="00E40808">
        <w:rPr>
          <w:rFonts w:cstheme="minorHAnsi"/>
          <w:color w:val="2A2E2E"/>
        </w:rPr>
        <w:t>of the previous probability.  How</w:t>
      </w:r>
      <w:r w:rsidR="006402B0" w:rsidRPr="000E595F">
        <w:rPr>
          <w:rFonts w:cstheme="minorHAnsi"/>
          <w:color w:val="2A2E2E"/>
        </w:rPr>
        <w:t>ever</w:t>
      </w:r>
      <w:r w:rsidR="00E40808">
        <w:rPr>
          <w:rFonts w:cstheme="minorHAnsi"/>
          <w:color w:val="2A2E2E"/>
        </w:rPr>
        <w:t>,</w:t>
      </w:r>
      <w:r w:rsidR="006402B0" w:rsidRPr="000E595F">
        <w:rPr>
          <w:rFonts w:cstheme="minorHAnsi"/>
          <w:color w:val="2A2E2E"/>
        </w:rPr>
        <w:t xml:space="preserve"> </w:t>
      </w:r>
      <w:r w:rsidR="00E40808">
        <w:rPr>
          <w:rFonts w:cstheme="minorHAnsi"/>
          <w:color w:val="2A2E2E"/>
        </w:rPr>
        <w:t xml:space="preserve">were the previous </w:t>
      </w:r>
      <w:r w:rsidR="006402B0" w:rsidRPr="000E595F">
        <w:rPr>
          <w:rFonts w:cstheme="minorHAnsi"/>
          <w:color w:val="2A2E2E"/>
        </w:rPr>
        <w:t>probability say 4.0%, the closure would have reduced it to 0.4% a change of 3.6 percentage points</w:t>
      </w:r>
      <w:r w:rsidR="00E40808">
        <w:rPr>
          <w:rFonts w:cstheme="minorHAnsi"/>
          <w:color w:val="2A2E2E"/>
        </w:rPr>
        <w:t xml:space="preserve"> </w:t>
      </w:r>
      <w:r w:rsidR="00181CA6">
        <w:rPr>
          <w:rFonts w:cstheme="minorHAnsi"/>
          <w:color w:val="2A2E2E"/>
        </w:rPr>
        <w:t xml:space="preserve">- </w:t>
      </w:r>
      <w:r w:rsidR="00E40808">
        <w:rPr>
          <w:rFonts w:cstheme="minorHAnsi"/>
          <w:color w:val="2A2E2E"/>
        </w:rPr>
        <w:t>usually considered insignificant</w:t>
      </w:r>
      <w:r w:rsidR="000E595F">
        <w:rPr>
          <w:rFonts w:cstheme="minorHAnsi"/>
          <w:color w:val="2A2E2E"/>
        </w:rPr>
        <w:t>;</w:t>
      </w:r>
    </w:p>
    <w:p w14:paraId="04FF3BFB" w14:textId="6B5C52FD" w:rsidR="000E595F" w:rsidRDefault="00E40808" w:rsidP="0095772C">
      <w:pPr>
        <w:pStyle w:val="ListParagraph"/>
        <w:numPr>
          <w:ilvl w:val="0"/>
          <w:numId w:val="7"/>
        </w:numPr>
        <w:spacing w:after="0" w:line="240" w:lineRule="auto"/>
        <w:ind w:left="360"/>
        <w:rPr>
          <w:rFonts w:cstheme="minorHAnsi"/>
          <w:color w:val="2A2E2E"/>
        </w:rPr>
      </w:pPr>
      <w:r w:rsidRPr="00C94C69">
        <w:rPr>
          <w:rFonts w:cstheme="minorHAnsi"/>
          <w:i/>
          <w:iCs/>
          <w:color w:val="2A2E2E"/>
        </w:rPr>
        <w:t>t</w:t>
      </w:r>
      <w:r w:rsidR="006402B0" w:rsidRPr="00C94C69">
        <w:rPr>
          <w:rFonts w:cstheme="minorHAnsi"/>
          <w:i/>
          <w:iCs/>
          <w:color w:val="2A2E2E"/>
        </w:rPr>
        <w:t xml:space="preserve">he </w:t>
      </w:r>
      <w:r w:rsidRPr="00C94C69">
        <w:rPr>
          <w:rFonts w:cstheme="minorHAnsi"/>
          <w:i/>
          <w:iCs/>
          <w:color w:val="2A2E2E"/>
        </w:rPr>
        <w:t xml:space="preserve">probability of Western Australia importing Covid from </w:t>
      </w:r>
      <w:r w:rsidR="00C94C69">
        <w:rPr>
          <w:rFonts w:cstheme="minorHAnsi"/>
          <w:i/>
          <w:iCs/>
          <w:color w:val="2A2E2E"/>
        </w:rPr>
        <w:t>every</w:t>
      </w:r>
      <w:r w:rsidRPr="00C94C69">
        <w:rPr>
          <w:rFonts w:cstheme="minorHAnsi"/>
          <w:i/>
          <w:iCs/>
          <w:color w:val="2A2E2E"/>
        </w:rPr>
        <w:t xml:space="preserve">where in Australia would be the same as from </w:t>
      </w:r>
      <w:r w:rsidR="00A706FE" w:rsidRPr="00C94C69">
        <w:rPr>
          <w:rFonts w:cstheme="minorHAnsi"/>
          <w:i/>
          <w:iCs/>
          <w:color w:val="2A2E2E"/>
        </w:rPr>
        <w:t>Victoria</w:t>
      </w:r>
      <w:r>
        <w:rPr>
          <w:rFonts w:cstheme="minorHAnsi"/>
          <w:color w:val="2A2E2E"/>
        </w:rPr>
        <w:t xml:space="preserve">.  </w:t>
      </w:r>
      <w:r w:rsidR="001A490A">
        <w:rPr>
          <w:rFonts w:cstheme="minorHAnsi"/>
          <w:color w:val="2A2E2E"/>
        </w:rPr>
        <w:t xml:space="preserve">Should the finding </w:t>
      </w:r>
      <w:r w:rsidR="00A26417">
        <w:rPr>
          <w:rFonts w:cstheme="minorHAnsi"/>
          <w:color w:val="2A2E2E"/>
        </w:rPr>
        <w:t xml:space="preserve">have been </w:t>
      </w:r>
      <w:r w:rsidR="00A706FE" w:rsidRPr="000E595F">
        <w:rPr>
          <w:rFonts w:cstheme="minorHAnsi"/>
          <w:color w:val="2A2E2E"/>
        </w:rPr>
        <w:t xml:space="preserve">the nation-wide probability </w:t>
      </w:r>
      <w:r w:rsidR="00A26417">
        <w:rPr>
          <w:rFonts w:cstheme="minorHAnsi"/>
          <w:color w:val="2A2E2E"/>
        </w:rPr>
        <w:t>is</w:t>
      </w:r>
      <w:r w:rsidR="00A706FE" w:rsidRPr="000E595F">
        <w:rPr>
          <w:rFonts w:cstheme="minorHAnsi"/>
          <w:color w:val="2A2E2E"/>
        </w:rPr>
        <w:t xml:space="preserve"> </w:t>
      </w:r>
      <w:r w:rsidR="005A1808">
        <w:rPr>
          <w:rFonts w:cstheme="minorHAnsi"/>
          <w:color w:val="2A2E2E"/>
        </w:rPr>
        <w:t xml:space="preserve">higher </w:t>
      </w:r>
      <w:r w:rsidR="00A26417">
        <w:rPr>
          <w:rFonts w:cstheme="minorHAnsi"/>
          <w:color w:val="2A2E2E"/>
        </w:rPr>
        <w:t xml:space="preserve">because there would be more travellers to Western </w:t>
      </w:r>
      <w:r w:rsidR="00CA76BF">
        <w:rPr>
          <w:rFonts w:cstheme="minorHAnsi"/>
          <w:color w:val="2A2E2E"/>
        </w:rPr>
        <w:t>Australia?</w:t>
      </w:r>
    </w:p>
    <w:p w14:paraId="55CE4A87" w14:textId="341C8E17" w:rsidR="00E40808" w:rsidRDefault="00E40808" w:rsidP="0095772C">
      <w:pPr>
        <w:pStyle w:val="ListParagraph"/>
        <w:numPr>
          <w:ilvl w:val="0"/>
          <w:numId w:val="7"/>
        </w:numPr>
        <w:spacing w:after="0" w:line="240" w:lineRule="auto"/>
        <w:ind w:left="360"/>
        <w:rPr>
          <w:rFonts w:cstheme="minorHAnsi"/>
          <w:color w:val="2A2E2E"/>
        </w:rPr>
      </w:pPr>
      <w:r w:rsidRPr="00C94C69">
        <w:rPr>
          <w:rFonts w:cstheme="minorHAnsi"/>
          <w:i/>
          <w:iCs/>
          <w:color w:val="2A2E2E"/>
        </w:rPr>
        <w:t>the probability of importing Covid from NSW i</w:t>
      </w:r>
      <w:r w:rsidR="000E595F" w:rsidRPr="00C94C69">
        <w:rPr>
          <w:rFonts w:cstheme="minorHAnsi"/>
          <w:i/>
          <w:iCs/>
          <w:color w:val="2A2E2E"/>
        </w:rPr>
        <w:t xml:space="preserve">s </w:t>
      </w:r>
      <w:r w:rsidRPr="00C94C69">
        <w:rPr>
          <w:rFonts w:cstheme="minorHAnsi"/>
          <w:i/>
          <w:iCs/>
          <w:color w:val="2A2E2E"/>
        </w:rPr>
        <w:t xml:space="preserve">so much higher than </w:t>
      </w:r>
      <w:r w:rsidR="0003205D">
        <w:rPr>
          <w:rFonts w:cstheme="minorHAnsi"/>
          <w:i/>
          <w:iCs/>
          <w:color w:val="2A2E2E"/>
        </w:rPr>
        <w:t>t</w:t>
      </w:r>
      <w:r w:rsidRPr="00C94C69">
        <w:rPr>
          <w:rFonts w:cstheme="minorHAnsi"/>
          <w:i/>
          <w:iCs/>
          <w:color w:val="2A2E2E"/>
        </w:rPr>
        <w:t xml:space="preserve">he ACT as to </w:t>
      </w:r>
      <w:r w:rsidR="00C94C69">
        <w:rPr>
          <w:rFonts w:cstheme="minorHAnsi"/>
          <w:i/>
          <w:iCs/>
          <w:color w:val="2A2E2E"/>
        </w:rPr>
        <w:t>warrant</w:t>
      </w:r>
      <w:r w:rsidRPr="00C94C69">
        <w:rPr>
          <w:rFonts w:cstheme="minorHAnsi"/>
          <w:i/>
          <w:iCs/>
          <w:color w:val="2A2E2E"/>
        </w:rPr>
        <w:t xml:space="preserve"> border closure against the former and not the latter</w:t>
      </w:r>
      <w:r>
        <w:rPr>
          <w:rFonts w:cstheme="minorHAnsi"/>
          <w:color w:val="2A2E2E"/>
        </w:rPr>
        <w:t xml:space="preserve">.  </w:t>
      </w:r>
      <w:r w:rsidR="001A490A">
        <w:rPr>
          <w:rFonts w:cstheme="minorHAnsi"/>
          <w:color w:val="2A2E2E"/>
        </w:rPr>
        <w:t xml:space="preserve">Should the finding </w:t>
      </w:r>
      <w:r w:rsidR="00181CA6">
        <w:rPr>
          <w:rFonts w:cstheme="minorHAnsi"/>
          <w:color w:val="2A2E2E"/>
        </w:rPr>
        <w:t xml:space="preserve">have </w:t>
      </w:r>
      <w:r w:rsidR="00CA76BF">
        <w:rPr>
          <w:rFonts w:cstheme="minorHAnsi"/>
          <w:color w:val="2A2E2E"/>
        </w:rPr>
        <w:t>recognised</w:t>
      </w:r>
      <w:r w:rsidR="001A490A">
        <w:rPr>
          <w:rFonts w:cstheme="minorHAnsi"/>
          <w:color w:val="2A2E2E"/>
        </w:rPr>
        <w:t xml:space="preserve"> the open border between NSW and the ACT impl</w:t>
      </w:r>
      <w:r w:rsidR="00A26417">
        <w:rPr>
          <w:rFonts w:cstheme="minorHAnsi"/>
          <w:color w:val="2A2E2E"/>
        </w:rPr>
        <w:t>ies</w:t>
      </w:r>
      <w:r w:rsidR="001A490A">
        <w:rPr>
          <w:rFonts w:cstheme="minorHAnsi"/>
          <w:color w:val="2A2E2E"/>
        </w:rPr>
        <w:t xml:space="preserve"> the same probability for each?</w:t>
      </w:r>
    </w:p>
    <w:p w14:paraId="4223BDFF" w14:textId="77777777" w:rsidR="00E40808" w:rsidRPr="00D8119A" w:rsidRDefault="00E40808" w:rsidP="0095772C">
      <w:pPr>
        <w:pStyle w:val="ListParagraph"/>
        <w:spacing w:after="0" w:line="240" w:lineRule="auto"/>
        <w:ind w:left="360"/>
        <w:rPr>
          <w:rFonts w:cstheme="minorHAnsi"/>
          <w:color w:val="2A2E2E"/>
        </w:rPr>
      </w:pPr>
    </w:p>
    <w:p w14:paraId="2047C23F" w14:textId="77777777" w:rsidR="009D6C0C" w:rsidRDefault="00B940AB" w:rsidP="0095772C">
      <w:pPr>
        <w:spacing w:after="0" w:line="240" w:lineRule="auto"/>
        <w:rPr>
          <w:rFonts w:cstheme="minorHAnsi"/>
          <w:color w:val="2A2E2E"/>
        </w:rPr>
      </w:pPr>
      <w:r w:rsidRPr="00D8119A">
        <w:rPr>
          <w:rFonts w:cstheme="minorHAnsi"/>
          <w:color w:val="2A2E2E"/>
        </w:rPr>
        <w:t>The ‘logic’ accepted by the Court, appears incontrovertible: as Covid is transmitted by people, limiting the number of people will limit the virus; border closure limits the number of people hence will limit the virus.  However, this may be too simplistic to support findings</w:t>
      </w:r>
      <w:r w:rsidR="009D6C0C">
        <w:rPr>
          <w:rFonts w:cstheme="minorHAnsi"/>
          <w:color w:val="2A2E2E"/>
        </w:rPr>
        <w:t xml:space="preserve">.  </w:t>
      </w:r>
    </w:p>
    <w:p w14:paraId="4F6D80A9" w14:textId="77777777" w:rsidR="009D6C0C" w:rsidRDefault="009D6C0C" w:rsidP="0095772C">
      <w:pPr>
        <w:spacing w:after="0" w:line="240" w:lineRule="auto"/>
        <w:rPr>
          <w:rFonts w:cstheme="minorHAnsi"/>
          <w:color w:val="2A2E2E"/>
        </w:rPr>
      </w:pPr>
    </w:p>
    <w:p w14:paraId="7EB37DB9" w14:textId="684C5CE0" w:rsidR="00933861" w:rsidRDefault="009D6C0C" w:rsidP="0095772C">
      <w:pPr>
        <w:spacing w:after="0" w:line="240" w:lineRule="auto"/>
        <w:rPr>
          <w:rFonts w:cstheme="minorHAnsi"/>
          <w:color w:val="2A2E2E"/>
        </w:rPr>
      </w:pPr>
      <w:r>
        <w:rPr>
          <w:rFonts w:cstheme="minorHAnsi"/>
          <w:color w:val="2A2E2E"/>
        </w:rPr>
        <w:t xml:space="preserve">The findings rest on a basic assumption: the only relevant goal is prevention of Covid-19 within the State </w:t>
      </w:r>
      <w:r w:rsidR="00933861">
        <w:rPr>
          <w:rFonts w:cstheme="minorHAnsi"/>
          <w:color w:val="2A2E2E"/>
        </w:rPr>
        <w:t>closing its border.  The findings ignore, assume the irrelevancy of, or assume the measures under debate have no impact on:</w:t>
      </w:r>
    </w:p>
    <w:p w14:paraId="04B7556D" w14:textId="014249B1" w:rsidR="00933861" w:rsidRPr="00933861" w:rsidRDefault="00933861" w:rsidP="00933861">
      <w:pPr>
        <w:pStyle w:val="ListParagraph"/>
        <w:numPr>
          <w:ilvl w:val="0"/>
          <w:numId w:val="11"/>
        </w:numPr>
        <w:spacing w:after="0" w:line="240" w:lineRule="auto"/>
        <w:ind w:left="303"/>
        <w:rPr>
          <w:rFonts w:cstheme="minorHAnsi"/>
          <w:color w:val="2A2E2E"/>
        </w:rPr>
      </w:pPr>
      <w:r w:rsidRPr="00933861">
        <w:rPr>
          <w:rFonts w:cstheme="minorHAnsi"/>
          <w:color w:val="2A2E2E"/>
        </w:rPr>
        <w:t>Covid-19 outside the State;</w:t>
      </w:r>
      <w:r w:rsidR="003A2B7E">
        <w:rPr>
          <w:rFonts w:cstheme="minorHAnsi"/>
          <w:color w:val="2A2E2E"/>
        </w:rPr>
        <w:t xml:space="preserve"> and</w:t>
      </w:r>
    </w:p>
    <w:p w14:paraId="1E801DA2" w14:textId="6B749463" w:rsidR="00933861" w:rsidRPr="00933861" w:rsidRDefault="003A2B7E" w:rsidP="00933861">
      <w:pPr>
        <w:pStyle w:val="ListParagraph"/>
        <w:numPr>
          <w:ilvl w:val="0"/>
          <w:numId w:val="11"/>
        </w:numPr>
        <w:spacing w:after="0" w:line="240" w:lineRule="auto"/>
        <w:ind w:left="303"/>
        <w:rPr>
          <w:rFonts w:cstheme="minorHAnsi"/>
          <w:color w:val="2A2E2E"/>
        </w:rPr>
      </w:pPr>
      <w:r>
        <w:rPr>
          <w:rFonts w:cstheme="minorHAnsi"/>
          <w:color w:val="2A2E2E"/>
        </w:rPr>
        <w:t>a</w:t>
      </w:r>
      <w:r w:rsidR="00933861" w:rsidRPr="00933861">
        <w:rPr>
          <w:rFonts w:cstheme="minorHAnsi"/>
          <w:color w:val="2A2E2E"/>
        </w:rPr>
        <w:t>ny other aspect of health inside the State or anywhere else in Australia;</w:t>
      </w:r>
      <w:r>
        <w:rPr>
          <w:rFonts w:cstheme="minorHAnsi"/>
          <w:color w:val="2A2E2E"/>
        </w:rPr>
        <w:t xml:space="preserve"> and</w:t>
      </w:r>
    </w:p>
    <w:p w14:paraId="29289261" w14:textId="72418F78" w:rsidR="00933861" w:rsidRPr="00933861" w:rsidRDefault="003A2B7E" w:rsidP="00933861">
      <w:pPr>
        <w:pStyle w:val="ListParagraph"/>
        <w:numPr>
          <w:ilvl w:val="0"/>
          <w:numId w:val="11"/>
        </w:numPr>
        <w:spacing w:after="0" w:line="240" w:lineRule="auto"/>
        <w:ind w:left="303"/>
        <w:rPr>
          <w:rFonts w:cstheme="minorHAnsi"/>
          <w:color w:val="2A2E2E"/>
        </w:rPr>
      </w:pPr>
      <w:r>
        <w:rPr>
          <w:rFonts w:cstheme="minorHAnsi"/>
          <w:color w:val="2A2E2E"/>
        </w:rPr>
        <w:t>a</w:t>
      </w:r>
      <w:r w:rsidR="00933861" w:rsidRPr="00933861">
        <w:rPr>
          <w:rFonts w:cstheme="minorHAnsi"/>
          <w:color w:val="2A2E2E"/>
        </w:rPr>
        <w:t>ny other aspect of social, environmental or economic interest inside the State or in Australia.</w:t>
      </w:r>
    </w:p>
    <w:p w14:paraId="36100A6C" w14:textId="14844E36" w:rsidR="00B940AB" w:rsidRPr="00D8119A" w:rsidRDefault="00B940AB" w:rsidP="0095772C">
      <w:pPr>
        <w:spacing w:after="0" w:line="240" w:lineRule="auto"/>
        <w:rPr>
          <w:rFonts w:cstheme="minorHAnsi"/>
          <w:color w:val="2A2E2E"/>
        </w:rPr>
      </w:pPr>
    </w:p>
    <w:p w14:paraId="2C0707CE" w14:textId="596F92AD" w:rsidR="001A490A" w:rsidRDefault="00933861" w:rsidP="001A490A">
      <w:pPr>
        <w:pStyle w:val="Heading3"/>
      </w:pPr>
      <w:bookmarkStart w:id="21" w:name="_Toc51262758"/>
      <w:r>
        <w:t>V</w:t>
      </w:r>
      <w:r w:rsidR="001A490A">
        <w:t>iews about experts</w:t>
      </w:r>
      <w:bookmarkEnd w:id="21"/>
    </w:p>
    <w:p w14:paraId="4AC46089" w14:textId="22674AC6" w:rsidR="00B940AB" w:rsidRPr="00D8119A" w:rsidRDefault="00933861" w:rsidP="0095772C">
      <w:pPr>
        <w:spacing w:after="0" w:line="240" w:lineRule="auto"/>
        <w:rPr>
          <w:bdr w:val="none" w:sz="0" w:space="0" w:color="auto" w:frame="1"/>
        </w:rPr>
      </w:pPr>
      <w:r>
        <w:rPr>
          <w:rFonts w:cstheme="minorHAnsi"/>
          <w:color w:val="2A2E2E"/>
        </w:rPr>
        <w:t xml:space="preserve">An influence on the findings may </w:t>
      </w:r>
      <w:r w:rsidR="00B940AB" w:rsidRPr="00D8119A">
        <w:rPr>
          <w:rFonts w:cstheme="minorHAnsi"/>
          <w:color w:val="2A2E2E"/>
        </w:rPr>
        <w:t xml:space="preserve">be </w:t>
      </w:r>
      <w:r w:rsidR="0003205D">
        <w:rPr>
          <w:rFonts w:cstheme="minorHAnsi"/>
          <w:color w:val="2A2E2E"/>
        </w:rPr>
        <w:t>the</w:t>
      </w:r>
      <w:r w:rsidR="00B940AB" w:rsidRPr="00D8119A">
        <w:rPr>
          <w:rFonts w:cstheme="minorHAnsi"/>
          <w:color w:val="2A2E2E"/>
        </w:rPr>
        <w:t xml:space="preserve"> regard of the </w:t>
      </w:r>
      <w:r w:rsidR="00F41204" w:rsidRPr="00D8119A">
        <w:rPr>
          <w:rFonts w:cstheme="minorHAnsi"/>
          <w:color w:val="2A2E2E"/>
        </w:rPr>
        <w:t xml:space="preserve">views of </w:t>
      </w:r>
      <w:r w:rsidR="00B940AB" w:rsidRPr="00D8119A">
        <w:rPr>
          <w:rFonts w:cstheme="minorHAnsi"/>
          <w:color w:val="2A2E2E"/>
        </w:rPr>
        <w:t>various</w:t>
      </w:r>
      <w:r w:rsidR="00F41204" w:rsidRPr="00D8119A">
        <w:rPr>
          <w:rFonts w:cstheme="minorHAnsi"/>
          <w:color w:val="2A2E2E"/>
        </w:rPr>
        <w:t xml:space="preserve"> expert</w:t>
      </w:r>
      <w:r w:rsidR="00B940AB" w:rsidRPr="00D8119A">
        <w:rPr>
          <w:rFonts w:cstheme="minorHAnsi"/>
          <w:color w:val="2A2E2E"/>
        </w:rPr>
        <w:t>s.</w:t>
      </w:r>
      <w:r w:rsidR="00F41204" w:rsidRPr="00D8119A">
        <w:rPr>
          <w:rFonts w:cstheme="minorHAnsi"/>
          <w:color w:val="2A2E2E"/>
        </w:rPr>
        <w:t xml:space="preserve"> </w:t>
      </w:r>
      <w:r w:rsidR="003007BC" w:rsidRPr="00D8119A">
        <w:rPr>
          <w:rFonts w:cstheme="minorHAnsi"/>
          <w:color w:val="2A2E2E"/>
        </w:rPr>
        <w:t>Professor Collignon</w:t>
      </w:r>
      <w:r w:rsidR="00D652FA" w:rsidRPr="00D8119A">
        <w:rPr>
          <w:rFonts w:cstheme="minorHAnsi"/>
          <w:color w:val="2A2E2E"/>
        </w:rPr>
        <w:t xml:space="preserve">, who was </w:t>
      </w:r>
      <w:r w:rsidR="001A490A">
        <w:rPr>
          <w:rFonts w:cstheme="minorHAnsi"/>
          <w:color w:val="2A2E2E"/>
        </w:rPr>
        <w:t xml:space="preserve">the </w:t>
      </w:r>
      <w:r w:rsidR="00D652FA" w:rsidRPr="00D8119A">
        <w:rPr>
          <w:rFonts w:cstheme="minorHAnsi"/>
          <w:color w:val="2A2E2E"/>
        </w:rPr>
        <w:t>most cautious about border closures,</w:t>
      </w:r>
      <w:r w:rsidR="003007BC" w:rsidRPr="00D8119A">
        <w:rPr>
          <w:rFonts w:cstheme="minorHAnsi"/>
          <w:color w:val="2A2E2E"/>
        </w:rPr>
        <w:t xml:space="preserve"> </w:t>
      </w:r>
      <w:r w:rsidR="00F41204" w:rsidRPr="00D8119A">
        <w:rPr>
          <w:rFonts w:cstheme="minorHAnsi"/>
          <w:color w:val="2A2E2E"/>
        </w:rPr>
        <w:t xml:space="preserve">appeared to be treated more </w:t>
      </w:r>
      <w:r w:rsidR="0003205D">
        <w:rPr>
          <w:rFonts w:cstheme="minorHAnsi"/>
          <w:color w:val="2A2E2E"/>
        </w:rPr>
        <w:t>strictly</w:t>
      </w:r>
      <w:r w:rsidR="00F41204" w:rsidRPr="00D8119A">
        <w:rPr>
          <w:rFonts w:cstheme="minorHAnsi"/>
          <w:color w:val="2A2E2E"/>
        </w:rPr>
        <w:t xml:space="preserve"> than other</w:t>
      </w:r>
      <w:r w:rsidR="00D652FA" w:rsidRPr="00D8119A">
        <w:rPr>
          <w:rFonts w:cstheme="minorHAnsi"/>
          <w:color w:val="2A2E2E"/>
        </w:rPr>
        <w:t xml:space="preserve"> experts</w:t>
      </w:r>
      <w:r w:rsidR="00F41204" w:rsidRPr="00D8119A">
        <w:rPr>
          <w:rFonts w:cstheme="minorHAnsi"/>
          <w:color w:val="2A2E2E"/>
        </w:rPr>
        <w:t xml:space="preserve">.  </w:t>
      </w:r>
      <w:r w:rsidR="00D652FA" w:rsidRPr="00D8119A">
        <w:rPr>
          <w:rFonts w:cstheme="minorHAnsi"/>
          <w:color w:val="2A2E2E"/>
        </w:rPr>
        <w:t>The Court’s</w:t>
      </w:r>
      <w:r w:rsidR="00F41204" w:rsidRPr="00D8119A">
        <w:rPr>
          <w:rFonts w:cstheme="minorHAnsi"/>
          <w:color w:val="2A2E2E"/>
        </w:rPr>
        <w:t xml:space="preserve"> reference to his </w:t>
      </w:r>
      <w:r w:rsidR="003007BC" w:rsidRPr="00D8119A">
        <w:rPr>
          <w:rFonts w:cstheme="minorHAnsi"/>
          <w:color w:val="2A2E2E"/>
        </w:rPr>
        <w:t>self</w:t>
      </w:r>
      <w:r w:rsidR="00F41204" w:rsidRPr="00D8119A">
        <w:rPr>
          <w:rFonts w:cstheme="minorHAnsi"/>
          <w:color w:val="2A2E2E"/>
        </w:rPr>
        <w:t>-</w:t>
      </w:r>
      <w:r w:rsidR="003007BC" w:rsidRPr="00D8119A">
        <w:rPr>
          <w:rFonts w:cstheme="minorHAnsi"/>
          <w:color w:val="2A2E2E"/>
        </w:rPr>
        <w:t>regard</w:t>
      </w:r>
      <w:r w:rsidR="005A1808" w:rsidRPr="00D8119A">
        <w:rPr>
          <w:rFonts w:cstheme="minorHAnsi"/>
          <w:color w:val="2A2E2E"/>
        </w:rPr>
        <w:t xml:space="preserve"> </w:t>
      </w:r>
      <w:r w:rsidR="00D652FA" w:rsidRPr="00D8119A">
        <w:rPr>
          <w:rFonts w:cstheme="minorHAnsi"/>
          <w:color w:val="2A2E2E"/>
        </w:rPr>
        <w:t>was</w:t>
      </w:r>
      <w:r w:rsidR="005A1808" w:rsidRPr="00D8119A">
        <w:rPr>
          <w:rFonts w:cstheme="minorHAnsi"/>
          <w:color w:val="2A2E2E"/>
        </w:rPr>
        <w:t xml:space="preserve"> </w:t>
      </w:r>
      <w:r w:rsidR="00D652FA" w:rsidRPr="00D8119A">
        <w:rPr>
          <w:rFonts w:cstheme="minorHAnsi"/>
          <w:color w:val="2A2E2E"/>
        </w:rPr>
        <w:t xml:space="preserve">needless.  </w:t>
      </w:r>
      <w:r w:rsidR="00B940AB" w:rsidRPr="00D8119A">
        <w:rPr>
          <w:rFonts w:cstheme="minorHAnsi"/>
          <w:color w:val="2A2E2E"/>
        </w:rPr>
        <w:t>Its</w:t>
      </w:r>
      <w:r w:rsidR="00D652FA" w:rsidRPr="00D8119A">
        <w:rPr>
          <w:rFonts w:cstheme="minorHAnsi"/>
          <w:color w:val="2A2E2E"/>
        </w:rPr>
        <w:t xml:space="preserve"> claim </w:t>
      </w:r>
      <w:r w:rsidR="00B749FC">
        <w:rPr>
          <w:rFonts w:cstheme="minorHAnsi"/>
          <w:color w:val="2A2E2E"/>
        </w:rPr>
        <w:t>words</w:t>
      </w:r>
      <w:r w:rsidR="00F41204" w:rsidRPr="00D8119A">
        <w:rPr>
          <w:rFonts w:cstheme="minorHAnsi"/>
          <w:color w:val="2A2E2E"/>
        </w:rPr>
        <w:t xml:space="preserve"> such as </w:t>
      </w:r>
      <w:r w:rsidR="003007BC" w:rsidRPr="00D8119A">
        <w:rPr>
          <w:bdr w:val="none" w:sz="0" w:space="0" w:color="auto" w:frame="1"/>
        </w:rPr>
        <w:t>“my view”</w:t>
      </w:r>
      <w:r w:rsidR="00F41204" w:rsidRPr="00D8119A">
        <w:rPr>
          <w:bdr w:val="none" w:sz="0" w:space="0" w:color="auto" w:frame="1"/>
        </w:rPr>
        <w:t xml:space="preserve"> ‘</w:t>
      </w:r>
      <w:r w:rsidR="003007BC" w:rsidRPr="00D8119A">
        <w:rPr>
          <w:i/>
          <w:iCs/>
          <w:bdr w:val="none" w:sz="0" w:space="0" w:color="auto" w:frame="1"/>
        </w:rPr>
        <w:t>mask</w:t>
      </w:r>
      <w:r w:rsidR="00B940AB" w:rsidRPr="00D8119A">
        <w:rPr>
          <w:i/>
          <w:iCs/>
          <w:bdr w:val="none" w:sz="0" w:space="0" w:color="auto" w:frame="1"/>
        </w:rPr>
        <w:t xml:space="preserve">(ed) </w:t>
      </w:r>
      <w:r w:rsidR="003007BC" w:rsidRPr="00D8119A">
        <w:rPr>
          <w:i/>
          <w:iCs/>
          <w:bdr w:val="none" w:sz="0" w:space="0" w:color="auto" w:frame="1"/>
        </w:rPr>
        <w:t>the basis for his opinions</w:t>
      </w:r>
      <w:r w:rsidR="00F41204" w:rsidRPr="00D8119A">
        <w:rPr>
          <w:bdr w:val="none" w:sz="0" w:space="0" w:color="auto" w:frame="1"/>
        </w:rPr>
        <w:t>’</w:t>
      </w:r>
      <w:r w:rsidR="00D652FA" w:rsidRPr="00D8119A">
        <w:rPr>
          <w:bdr w:val="none" w:sz="0" w:space="0" w:color="auto" w:frame="1"/>
        </w:rPr>
        <w:t xml:space="preserve"> appeared to be assumption rather than fact</w:t>
      </w:r>
      <w:r w:rsidR="00F41204" w:rsidRPr="00D8119A">
        <w:rPr>
          <w:bdr w:val="none" w:sz="0" w:space="0" w:color="auto" w:frame="1"/>
        </w:rPr>
        <w:t>.</w:t>
      </w:r>
    </w:p>
    <w:p w14:paraId="2D05F8B4" w14:textId="4FC3EEF8" w:rsidR="001A490A" w:rsidRPr="00D8119A" w:rsidRDefault="00F41204" w:rsidP="0095772C">
      <w:pPr>
        <w:spacing w:after="0" w:line="240" w:lineRule="auto"/>
        <w:rPr>
          <w:bdr w:val="none" w:sz="0" w:space="0" w:color="auto" w:frame="1"/>
        </w:rPr>
      </w:pPr>
      <w:r w:rsidRPr="00D8119A">
        <w:rPr>
          <w:bdr w:val="none" w:sz="0" w:space="0" w:color="auto" w:frame="1"/>
        </w:rPr>
        <w:t xml:space="preserve">  </w:t>
      </w:r>
    </w:p>
    <w:p w14:paraId="787CEB5C" w14:textId="797F5BFD" w:rsidR="0005363E" w:rsidRPr="00D8119A" w:rsidRDefault="00D652FA" w:rsidP="0095772C">
      <w:pPr>
        <w:spacing w:after="0" w:line="240" w:lineRule="auto"/>
        <w:rPr>
          <w:bdr w:val="none" w:sz="0" w:space="0" w:color="auto" w:frame="1"/>
        </w:rPr>
      </w:pPr>
      <w:r w:rsidRPr="00D8119A">
        <w:rPr>
          <w:bdr w:val="none" w:sz="0" w:space="0" w:color="auto" w:frame="1"/>
        </w:rPr>
        <w:lastRenderedPageBreak/>
        <w:t xml:space="preserve">The Court seemed </w:t>
      </w:r>
      <w:r w:rsidR="00A33CC4" w:rsidRPr="00D8119A">
        <w:rPr>
          <w:bdr w:val="none" w:sz="0" w:space="0" w:color="auto" w:frame="1"/>
        </w:rPr>
        <w:t>to presume</w:t>
      </w:r>
      <w:r w:rsidR="00EA295A" w:rsidRPr="00D8119A">
        <w:rPr>
          <w:bdr w:val="none" w:sz="0" w:space="0" w:color="auto" w:frame="1"/>
        </w:rPr>
        <w:t xml:space="preserve"> he had a bias</w:t>
      </w:r>
      <w:r w:rsidRPr="00D8119A">
        <w:rPr>
          <w:bdr w:val="none" w:sz="0" w:space="0" w:color="auto" w:frame="1"/>
        </w:rPr>
        <w:t xml:space="preserve"> for open-borders</w:t>
      </w:r>
      <w:r w:rsidR="00126AD7" w:rsidRPr="00D8119A">
        <w:rPr>
          <w:bdr w:val="none" w:sz="0" w:space="0" w:color="auto" w:frame="1"/>
        </w:rPr>
        <w:t>.  It</w:t>
      </w:r>
      <w:r w:rsidRPr="00D8119A">
        <w:rPr>
          <w:bdr w:val="none" w:sz="0" w:space="0" w:color="auto" w:frame="1"/>
        </w:rPr>
        <w:t xml:space="preserve"> cit</w:t>
      </w:r>
      <w:r w:rsidR="00126AD7" w:rsidRPr="00D8119A">
        <w:rPr>
          <w:bdr w:val="none" w:sz="0" w:space="0" w:color="auto" w:frame="1"/>
        </w:rPr>
        <w:t>ed</w:t>
      </w:r>
      <w:r w:rsidRPr="00D8119A">
        <w:rPr>
          <w:bdr w:val="none" w:sz="0" w:space="0" w:color="auto" w:frame="1"/>
        </w:rPr>
        <w:t xml:space="preserve"> his</w:t>
      </w:r>
      <w:r w:rsidR="00D8119A" w:rsidRPr="00D8119A">
        <w:rPr>
          <w:bdr w:val="none" w:sz="0" w:space="0" w:color="auto" w:frame="1"/>
        </w:rPr>
        <w:t>:</w:t>
      </w:r>
      <w:r w:rsidRPr="00D8119A">
        <w:rPr>
          <w:bdr w:val="none" w:sz="0" w:space="0" w:color="auto" w:frame="1"/>
        </w:rPr>
        <w:t xml:space="preserve"> </w:t>
      </w:r>
      <w:r w:rsidR="003007BC" w:rsidRPr="00D8119A">
        <w:rPr>
          <w:i/>
          <w:iCs/>
          <w:bdr w:val="none" w:sz="0" w:space="0" w:color="auto" w:frame="1"/>
        </w:rPr>
        <w:t>“view these outbreaks or clusters are better handled by targeted community and regional interventions rather than State-wide interventions”</w:t>
      </w:r>
      <w:r w:rsidRPr="00D8119A">
        <w:rPr>
          <w:bdr w:val="none" w:sz="0" w:space="0" w:color="auto" w:frame="1"/>
        </w:rPr>
        <w:t xml:space="preserve"> as implying he strayed from the purely medical considerations of the issue at hand into </w:t>
      </w:r>
      <w:r w:rsidR="003007BC" w:rsidRPr="00D8119A">
        <w:rPr>
          <w:bdr w:val="none" w:sz="0" w:space="0" w:color="auto" w:frame="1"/>
        </w:rPr>
        <w:t>economic, social and individual impacts</w:t>
      </w:r>
      <w:r w:rsidRPr="00D8119A">
        <w:rPr>
          <w:bdr w:val="none" w:sz="0" w:space="0" w:color="auto" w:frame="1"/>
        </w:rPr>
        <w:t>.  However, that over</w:t>
      </w:r>
      <w:r w:rsidR="00F41204" w:rsidRPr="00D8119A">
        <w:rPr>
          <w:bdr w:val="none" w:sz="0" w:space="0" w:color="auto" w:frame="1"/>
        </w:rPr>
        <w:t xml:space="preserve">looked </w:t>
      </w:r>
      <w:r w:rsidR="00126AD7" w:rsidRPr="00D8119A">
        <w:rPr>
          <w:bdr w:val="none" w:sz="0" w:space="0" w:color="auto" w:frame="1"/>
        </w:rPr>
        <w:t xml:space="preserve">two matters.  </w:t>
      </w:r>
    </w:p>
    <w:p w14:paraId="4D268979" w14:textId="77777777" w:rsidR="00C94C69" w:rsidRPr="00D8119A" w:rsidRDefault="00C94C69" w:rsidP="0095772C">
      <w:pPr>
        <w:spacing w:after="0" w:line="240" w:lineRule="auto"/>
        <w:rPr>
          <w:bdr w:val="none" w:sz="0" w:space="0" w:color="auto" w:frame="1"/>
        </w:rPr>
      </w:pPr>
    </w:p>
    <w:p w14:paraId="1D1661F9" w14:textId="5C1BAADD" w:rsidR="00195C8D" w:rsidRDefault="00126AD7" w:rsidP="0095772C">
      <w:pPr>
        <w:spacing w:after="0" w:line="240" w:lineRule="auto"/>
        <w:rPr>
          <w:rFonts w:cstheme="minorHAnsi"/>
          <w:bdr w:val="none" w:sz="0" w:space="0" w:color="auto" w:frame="1"/>
          <w:lang w:eastAsia="en-AU"/>
        </w:rPr>
      </w:pPr>
      <w:r w:rsidRPr="00D8119A">
        <w:rPr>
          <w:bdr w:val="none" w:sz="0" w:space="0" w:color="auto" w:frame="1"/>
        </w:rPr>
        <w:t xml:space="preserve">First, </w:t>
      </w:r>
      <w:r w:rsidR="00F41204" w:rsidRPr="00D8119A">
        <w:rPr>
          <w:bdr w:val="none" w:sz="0" w:space="0" w:color="auto" w:frame="1"/>
        </w:rPr>
        <w:t>the p</w:t>
      </w:r>
      <w:r w:rsidR="00B35394" w:rsidRPr="00D8119A">
        <w:rPr>
          <w:bdr w:val="none" w:sz="0" w:space="0" w:color="auto" w:frame="1"/>
        </w:rPr>
        <w:t xml:space="preserve">hrase </w:t>
      </w:r>
      <w:r w:rsidRPr="00D8119A">
        <w:rPr>
          <w:bdr w:val="none" w:sz="0" w:space="0" w:color="auto" w:frame="1"/>
        </w:rPr>
        <w:t xml:space="preserve">may have </w:t>
      </w:r>
      <w:r w:rsidR="002955B1" w:rsidRPr="00D8119A">
        <w:rPr>
          <w:bdr w:val="none" w:sz="0" w:space="0" w:color="auto" w:frame="1"/>
        </w:rPr>
        <w:t>reflected</w:t>
      </w:r>
      <w:r w:rsidR="00B35394" w:rsidRPr="00D8119A">
        <w:rPr>
          <w:bdr w:val="none" w:sz="0" w:space="0" w:color="auto" w:frame="1"/>
        </w:rPr>
        <w:t xml:space="preserve"> a </w:t>
      </w:r>
      <w:r w:rsidR="00D652FA" w:rsidRPr="00D8119A">
        <w:rPr>
          <w:bdr w:val="none" w:sz="0" w:space="0" w:color="auto" w:frame="1"/>
        </w:rPr>
        <w:t>view</w:t>
      </w:r>
      <w:r w:rsidR="00F41204" w:rsidRPr="00D8119A">
        <w:rPr>
          <w:bdr w:val="none" w:sz="0" w:space="0" w:color="auto" w:frame="1"/>
        </w:rPr>
        <w:t xml:space="preserve"> that medical effectiveness of </w:t>
      </w:r>
      <w:r w:rsidR="002955B1" w:rsidRPr="00D8119A">
        <w:rPr>
          <w:bdr w:val="none" w:sz="0" w:space="0" w:color="auto" w:frame="1"/>
        </w:rPr>
        <w:t xml:space="preserve">pandemic </w:t>
      </w:r>
      <w:r w:rsidR="00F41204" w:rsidRPr="00D8119A">
        <w:rPr>
          <w:bdr w:val="none" w:sz="0" w:space="0" w:color="auto" w:frame="1"/>
        </w:rPr>
        <w:t>measures hinge on community response</w:t>
      </w:r>
      <w:r w:rsidR="00D652FA" w:rsidRPr="00D8119A">
        <w:rPr>
          <w:bdr w:val="none" w:sz="0" w:space="0" w:color="auto" w:frame="1"/>
        </w:rPr>
        <w:t>s</w:t>
      </w:r>
      <w:r w:rsidR="002955B1" w:rsidRPr="00D8119A">
        <w:rPr>
          <w:bdr w:val="none" w:sz="0" w:space="0" w:color="auto" w:frame="1"/>
        </w:rPr>
        <w:t xml:space="preserve"> and </w:t>
      </w:r>
      <w:r w:rsidR="00C94C69" w:rsidRPr="00D8119A">
        <w:rPr>
          <w:bdr w:val="none" w:sz="0" w:space="0" w:color="auto" w:frame="1"/>
        </w:rPr>
        <w:t>such</w:t>
      </w:r>
      <w:r w:rsidR="002955B1" w:rsidRPr="00D8119A">
        <w:rPr>
          <w:bdr w:val="none" w:sz="0" w:space="0" w:color="auto" w:frame="1"/>
        </w:rPr>
        <w:t xml:space="preserve"> responses may</w:t>
      </w:r>
      <w:r w:rsidR="00C94C69" w:rsidRPr="00D8119A">
        <w:rPr>
          <w:bdr w:val="none" w:sz="0" w:space="0" w:color="auto" w:frame="1"/>
        </w:rPr>
        <w:t xml:space="preserve"> </w:t>
      </w:r>
      <w:r w:rsidR="00F41204" w:rsidRPr="00D8119A">
        <w:rPr>
          <w:bdr w:val="none" w:sz="0" w:space="0" w:color="auto" w:frame="1"/>
        </w:rPr>
        <w:t xml:space="preserve">be </w:t>
      </w:r>
      <w:r w:rsidR="00C94C69" w:rsidRPr="00D8119A">
        <w:rPr>
          <w:bdr w:val="none" w:sz="0" w:space="0" w:color="auto" w:frame="1"/>
        </w:rPr>
        <w:t>better</w:t>
      </w:r>
      <w:r w:rsidR="00F41204" w:rsidRPr="00D8119A">
        <w:rPr>
          <w:bdr w:val="none" w:sz="0" w:space="0" w:color="auto" w:frame="1"/>
        </w:rPr>
        <w:t xml:space="preserve"> </w:t>
      </w:r>
      <w:r w:rsidR="00D652FA" w:rsidRPr="00D8119A">
        <w:rPr>
          <w:bdr w:val="none" w:sz="0" w:space="0" w:color="auto" w:frame="1"/>
        </w:rPr>
        <w:t>– over a</w:t>
      </w:r>
      <w:r w:rsidR="00C94C69" w:rsidRPr="00D8119A">
        <w:rPr>
          <w:bdr w:val="none" w:sz="0" w:space="0" w:color="auto" w:frame="1"/>
        </w:rPr>
        <w:t xml:space="preserve"> pandemic’s duration</w:t>
      </w:r>
      <w:r w:rsidR="00D652FA" w:rsidRPr="00D8119A">
        <w:rPr>
          <w:bdr w:val="none" w:sz="0" w:space="0" w:color="auto" w:frame="1"/>
        </w:rPr>
        <w:t xml:space="preserve"> - </w:t>
      </w:r>
      <w:r w:rsidR="00B35394" w:rsidRPr="00D8119A">
        <w:rPr>
          <w:bdr w:val="none" w:sz="0" w:space="0" w:color="auto" w:frame="1"/>
        </w:rPr>
        <w:t>under</w:t>
      </w:r>
      <w:r w:rsidR="00F41204" w:rsidRPr="00D8119A">
        <w:rPr>
          <w:bdr w:val="none" w:sz="0" w:space="0" w:color="auto" w:frame="1"/>
        </w:rPr>
        <w:t xml:space="preserve"> specific measures</w:t>
      </w:r>
      <w:r w:rsidR="00D652FA" w:rsidRPr="00D8119A">
        <w:rPr>
          <w:bdr w:val="none" w:sz="0" w:space="0" w:color="auto" w:frame="1"/>
        </w:rPr>
        <w:t xml:space="preserve"> than </w:t>
      </w:r>
      <w:r w:rsidR="00B35394" w:rsidRPr="00D8119A">
        <w:rPr>
          <w:bdr w:val="none" w:sz="0" w:space="0" w:color="auto" w:frame="1"/>
        </w:rPr>
        <w:t>under</w:t>
      </w:r>
      <w:r w:rsidR="00D652FA" w:rsidRPr="00D8119A">
        <w:rPr>
          <w:bdr w:val="none" w:sz="0" w:space="0" w:color="auto" w:frame="1"/>
        </w:rPr>
        <w:t xml:space="preserve"> </w:t>
      </w:r>
      <w:r w:rsidR="00A33CC4" w:rsidRPr="00D8119A">
        <w:rPr>
          <w:bdr w:val="none" w:sz="0" w:space="0" w:color="auto" w:frame="1"/>
        </w:rPr>
        <w:t xml:space="preserve">general </w:t>
      </w:r>
      <w:r w:rsidR="00D652FA" w:rsidRPr="00D8119A">
        <w:rPr>
          <w:bdr w:val="none" w:sz="0" w:space="0" w:color="auto" w:frame="1"/>
        </w:rPr>
        <w:t>clos</w:t>
      </w:r>
      <w:r w:rsidR="00A33CC4" w:rsidRPr="00D8119A">
        <w:rPr>
          <w:bdr w:val="none" w:sz="0" w:space="0" w:color="auto" w:frame="1"/>
        </w:rPr>
        <w:t>ures</w:t>
      </w:r>
      <w:r w:rsidR="00D652FA" w:rsidRPr="00D8119A">
        <w:rPr>
          <w:bdr w:val="none" w:sz="0" w:space="0" w:color="auto" w:frame="1"/>
        </w:rPr>
        <w:t xml:space="preserve"> of society</w:t>
      </w:r>
      <w:r w:rsidR="00F41204" w:rsidRPr="00D8119A">
        <w:rPr>
          <w:bdr w:val="none" w:sz="0" w:space="0" w:color="auto" w:frame="1"/>
        </w:rPr>
        <w:t>.</w:t>
      </w:r>
      <w:r w:rsidR="00B940AB" w:rsidRPr="00D8119A">
        <w:rPr>
          <w:bdr w:val="none" w:sz="0" w:space="0" w:color="auto" w:frame="1"/>
        </w:rPr>
        <w:t xml:space="preserve">  </w:t>
      </w:r>
      <w:r w:rsidR="00C94C69" w:rsidRPr="00D8119A">
        <w:rPr>
          <w:bdr w:val="none" w:sz="0" w:space="0" w:color="auto" w:frame="1"/>
        </w:rPr>
        <w:t>T</w:t>
      </w:r>
      <w:r w:rsidR="00195C8D" w:rsidRPr="00D8119A">
        <w:rPr>
          <w:bdr w:val="none" w:sz="0" w:space="0" w:color="auto" w:frame="1"/>
        </w:rPr>
        <w:t xml:space="preserve">he Court </w:t>
      </w:r>
      <w:r w:rsidR="00C94C69" w:rsidRPr="00D8119A">
        <w:rPr>
          <w:bdr w:val="none" w:sz="0" w:space="0" w:color="auto" w:frame="1"/>
        </w:rPr>
        <w:t xml:space="preserve">elsewhere </w:t>
      </w:r>
      <w:r w:rsidR="00195C8D" w:rsidRPr="00D8119A">
        <w:rPr>
          <w:bdr w:val="none" w:sz="0" w:space="0" w:color="auto" w:frame="1"/>
        </w:rPr>
        <w:t>noted</w:t>
      </w:r>
      <w:r w:rsidR="0005363E" w:rsidRPr="00D8119A">
        <w:rPr>
          <w:bdr w:val="none" w:sz="0" w:space="0" w:color="auto" w:frame="1"/>
        </w:rPr>
        <w:t xml:space="preserve"> his</w:t>
      </w:r>
      <w:r w:rsidR="00195C8D" w:rsidRPr="00D8119A">
        <w:rPr>
          <w:rFonts w:cstheme="minorHAnsi"/>
          <w:bdr w:val="none" w:sz="0" w:space="0" w:color="auto" w:frame="1"/>
          <w:lang w:eastAsia="en-AU"/>
        </w:rPr>
        <w:t xml:space="preserve"> argument:</w:t>
      </w:r>
    </w:p>
    <w:p w14:paraId="21295461" w14:textId="7E1B315D" w:rsidR="00AF6445" w:rsidRDefault="00195C8D" w:rsidP="0095772C">
      <w:pPr>
        <w:spacing w:after="0" w:line="240" w:lineRule="auto"/>
        <w:ind w:left="720"/>
        <w:rPr>
          <w:rFonts w:cstheme="minorHAnsi"/>
          <w:i/>
          <w:iCs/>
          <w:sz w:val="20"/>
          <w:szCs w:val="20"/>
          <w:bdr w:val="none" w:sz="0" w:space="0" w:color="auto" w:frame="1"/>
          <w:lang w:eastAsia="en-AU"/>
        </w:rPr>
      </w:pPr>
      <w:r w:rsidRPr="0005363E">
        <w:rPr>
          <w:rFonts w:cstheme="minorHAnsi"/>
          <w:i/>
          <w:iCs/>
          <w:sz w:val="20"/>
          <w:szCs w:val="20"/>
          <w:bdr w:val="none" w:sz="0" w:space="0" w:color="auto" w:frame="1"/>
          <w:lang w:eastAsia="en-AU"/>
        </w:rPr>
        <w:t>‘</w:t>
      </w:r>
      <w:r w:rsidR="00AF6445" w:rsidRPr="0005363E">
        <w:rPr>
          <w:rFonts w:cstheme="minorHAnsi"/>
          <w:i/>
          <w:iCs/>
          <w:sz w:val="20"/>
          <w:szCs w:val="20"/>
          <w:bdr w:val="none" w:sz="0" w:space="0" w:color="auto" w:frame="1"/>
          <w:lang w:eastAsia="en-AU"/>
        </w:rPr>
        <w:t>if people think the virus has been eliminated where they live, there is a desire and expectation to go back to “normal”</w:t>
      </w:r>
      <w:r w:rsidR="00C94C69">
        <w:rPr>
          <w:rFonts w:cstheme="minorHAnsi"/>
          <w:i/>
          <w:iCs/>
          <w:sz w:val="20"/>
          <w:szCs w:val="20"/>
          <w:bdr w:val="none" w:sz="0" w:space="0" w:color="auto" w:frame="1"/>
          <w:lang w:eastAsia="en-AU"/>
        </w:rPr>
        <w:t>……</w:t>
      </w:r>
      <w:r w:rsidR="00AF6445" w:rsidRPr="0005363E">
        <w:rPr>
          <w:rFonts w:cstheme="minorHAnsi"/>
          <w:i/>
          <w:iCs/>
          <w:sz w:val="20"/>
          <w:szCs w:val="20"/>
          <w:bdr w:val="none" w:sz="0" w:space="0" w:color="auto" w:frame="1"/>
          <w:lang w:eastAsia="en-AU"/>
        </w:rPr>
        <w:t xml:space="preserve"> if the virus is then reintroduced into the community, it may then be rapidly spread. He states that this is why the most important aspect of control is not closing State borders, but for the population as a whole to follow practices that decrease the risk of the virus spreading</w:t>
      </w:r>
      <w:r w:rsidRPr="0005363E">
        <w:rPr>
          <w:rFonts w:cstheme="minorHAnsi"/>
          <w:i/>
          <w:iCs/>
          <w:sz w:val="20"/>
          <w:szCs w:val="20"/>
          <w:bdr w:val="none" w:sz="0" w:space="0" w:color="auto" w:frame="1"/>
          <w:lang w:eastAsia="en-AU"/>
        </w:rPr>
        <w:t>’</w:t>
      </w:r>
      <w:r w:rsidR="00AF6445" w:rsidRPr="0005363E">
        <w:rPr>
          <w:rFonts w:cstheme="minorHAnsi"/>
          <w:i/>
          <w:iCs/>
          <w:sz w:val="20"/>
          <w:szCs w:val="20"/>
          <w:bdr w:val="none" w:sz="0" w:space="0" w:color="auto" w:frame="1"/>
          <w:lang w:eastAsia="en-AU"/>
        </w:rPr>
        <w:t>.</w:t>
      </w:r>
    </w:p>
    <w:p w14:paraId="321979F5" w14:textId="77777777" w:rsidR="0005363E" w:rsidRPr="0005363E" w:rsidRDefault="0005363E" w:rsidP="0095772C">
      <w:pPr>
        <w:spacing w:after="0" w:line="240" w:lineRule="auto"/>
        <w:ind w:left="720"/>
        <w:rPr>
          <w:rFonts w:cstheme="minorHAnsi"/>
          <w:i/>
          <w:iCs/>
          <w:sz w:val="20"/>
          <w:szCs w:val="20"/>
          <w:lang w:eastAsia="en-AU"/>
        </w:rPr>
      </w:pPr>
    </w:p>
    <w:p w14:paraId="145BDD42" w14:textId="4889E7ED" w:rsidR="00B940AB" w:rsidRDefault="00126AD7" w:rsidP="0095772C">
      <w:pPr>
        <w:spacing w:after="0" w:line="240" w:lineRule="auto"/>
        <w:rPr>
          <w:bdr w:val="none" w:sz="0" w:space="0" w:color="auto" w:frame="1"/>
        </w:rPr>
      </w:pPr>
      <w:r>
        <w:rPr>
          <w:bdr w:val="none" w:sz="0" w:space="0" w:color="auto" w:frame="1"/>
        </w:rPr>
        <w:t>Second, all the experts and the Court</w:t>
      </w:r>
      <w:r w:rsidR="00A33CC4">
        <w:rPr>
          <w:bdr w:val="none" w:sz="0" w:space="0" w:color="auto" w:frame="1"/>
        </w:rPr>
        <w:t xml:space="preserve"> </w:t>
      </w:r>
      <w:r>
        <w:rPr>
          <w:bdr w:val="none" w:sz="0" w:space="0" w:color="auto" w:frame="1"/>
        </w:rPr>
        <w:t xml:space="preserve">may have similarly ‘strayed’ </w:t>
      </w:r>
      <w:r w:rsidR="002955B1">
        <w:rPr>
          <w:bdr w:val="none" w:sz="0" w:space="0" w:color="auto" w:frame="1"/>
        </w:rPr>
        <w:t>from pure medical considerations</w:t>
      </w:r>
      <w:r w:rsidR="00C94C69">
        <w:rPr>
          <w:bdr w:val="none" w:sz="0" w:space="0" w:color="auto" w:frame="1"/>
        </w:rPr>
        <w:t>.  The</w:t>
      </w:r>
      <w:r w:rsidR="0003205D">
        <w:rPr>
          <w:bdr w:val="none" w:sz="0" w:space="0" w:color="auto" w:frame="1"/>
        </w:rPr>
        <w:t xml:space="preserve"> findings do not go far enough on such considerations.  For example, the </w:t>
      </w:r>
      <w:r w:rsidR="00C94C69">
        <w:rPr>
          <w:bdr w:val="none" w:sz="0" w:space="0" w:color="auto" w:frame="1"/>
        </w:rPr>
        <w:t>agree</w:t>
      </w:r>
      <w:r w:rsidR="0003205D">
        <w:rPr>
          <w:bdr w:val="none" w:sz="0" w:space="0" w:color="auto" w:frame="1"/>
        </w:rPr>
        <w:t>ment</w:t>
      </w:r>
      <w:r w:rsidR="00A33CC4">
        <w:rPr>
          <w:bdr w:val="none" w:sz="0" w:space="0" w:color="auto" w:frame="1"/>
        </w:rPr>
        <w:t xml:space="preserve"> closures </w:t>
      </w:r>
      <w:r w:rsidR="00C94C69">
        <w:rPr>
          <w:bdr w:val="none" w:sz="0" w:space="0" w:color="auto" w:frame="1"/>
        </w:rPr>
        <w:t>are</w:t>
      </w:r>
      <w:r w:rsidR="00A33CC4">
        <w:rPr>
          <w:bdr w:val="none" w:sz="0" w:space="0" w:color="auto" w:frame="1"/>
        </w:rPr>
        <w:t xml:space="preserve"> important where there are </w:t>
      </w:r>
      <w:r>
        <w:rPr>
          <w:bdr w:val="none" w:sz="0" w:space="0" w:color="auto" w:frame="1"/>
        </w:rPr>
        <w:t xml:space="preserve">differential rates </w:t>
      </w:r>
      <w:r w:rsidR="00A33CC4">
        <w:rPr>
          <w:bdr w:val="none" w:sz="0" w:space="0" w:color="auto" w:frame="1"/>
        </w:rPr>
        <w:t>of infection</w:t>
      </w:r>
      <w:r w:rsidR="0003205D">
        <w:rPr>
          <w:bdr w:val="none" w:sz="0" w:space="0" w:color="auto" w:frame="1"/>
        </w:rPr>
        <w:t xml:space="preserve"> is less than the logic suggests</w:t>
      </w:r>
      <w:r w:rsidR="00B940AB">
        <w:rPr>
          <w:bdr w:val="none" w:sz="0" w:space="0" w:color="auto" w:frame="1"/>
        </w:rPr>
        <w:t xml:space="preserve"> - a</w:t>
      </w:r>
      <w:r w:rsidR="00EA295A">
        <w:rPr>
          <w:bdr w:val="none" w:sz="0" w:space="0" w:color="auto" w:frame="1"/>
        </w:rPr>
        <w:t>ny potential of i</w:t>
      </w:r>
      <w:r>
        <w:rPr>
          <w:bdr w:val="none" w:sz="0" w:space="0" w:color="auto" w:frame="1"/>
        </w:rPr>
        <w:t>mportation of infection must increase risk whether or not infection was already present.</w:t>
      </w:r>
      <w:r w:rsidR="0003205D">
        <w:rPr>
          <w:bdr w:val="none" w:sz="0" w:space="0" w:color="auto" w:frame="1"/>
        </w:rPr>
        <w:t xml:space="preserve">  </w:t>
      </w:r>
    </w:p>
    <w:p w14:paraId="12186EA6" w14:textId="594A5997" w:rsidR="00371901" w:rsidRDefault="00126AD7" w:rsidP="0095772C">
      <w:pPr>
        <w:spacing w:after="0" w:line="240" w:lineRule="auto"/>
        <w:rPr>
          <w:bdr w:val="none" w:sz="0" w:space="0" w:color="auto" w:frame="1"/>
        </w:rPr>
      </w:pPr>
      <w:r>
        <w:rPr>
          <w:bdr w:val="none" w:sz="0" w:space="0" w:color="auto" w:frame="1"/>
        </w:rPr>
        <w:t xml:space="preserve"> </w:t>
      </w:r>
      <w:r w:rsidR="00D84721">
        <w:rPr>
          <w:bdr w:val="none" w:sz="0" w:space="0" w:color="auto" w:frame="1"/>
        </w:rPr>
        <w:t xml:space="preserve"> </w:t>
      </w:r>
    </w:p>
    <w:p w14:paraId="0F56A6F3" w14:textId="6CB8B27C" w:rsidR="00195C8D" w:rsidRDefault="00C94C69" w:rsidP="0095772C">
      <w:pPr>
        <w:spacing w:after="0" w:line="240" w:lineRule="auto"/>
        <w:rPr>
          <w:bdr w:val="none" w:sz="0" w:space="0" w:color="auto" w:frame="1"/>
        </w:rPr>
      </w:pPr>
      <w:r>
        <w:rPr>
          <w:bdr w:val="none" w:sz="0" w:space="0" w:color="auto" w:frame="1"/>
        </w:rPr>
        <w:t xml:space="preserve">The </w:t>
      </w:r>
      <w:r w:rsidR="00B940AB">
        <w:rPr>
          <w:bdr w:val="none" w:sz="0" w:space="0" w:color="auto" w:frame="1"/>
        </w:rPr>
        <w:t xml:space="preserve">Court </w:t>
      </w:r>
      <w:r>
        <w:rPr>
          <w:bdr w:val="none" w:sz="0" w:space="0" w:color="auto" w:frame="1"/>
        </w:rPr>
        <w:t xml:space="preserve">elsewhere </w:t>
      </w:r>
      <w:r w:rsidR="00B940AB">
        <w:rPr>
          <w:bdr w:val="none" w:sz="0" w:space="0" w:color="auto" w:frame="1"/>
        </w:rPr>
        <w:t>argued there was</w:t>
      </w:r>
      <w:r w:rsidR="00371901">
        <w:rPr>
          <w:bdr w:val="none" w:sz="0" w:space="0" w:color="auto" w:frame="1"/>
        </w:rPr>
        <w:t xml:space="preserve"> potential </w:t>
      </w:r>
      <w:r w:rsidR="002955B1">
        <w:rPr>
          <w:bdr w:val="none" w:sz="0" w:space="0" w:color="auto" w:frame="1"/>
        </w:rPr>
        <w:t xml:space="preserve">for </w:t>
      </w:r>
      <w:r w:rsidR="00371901">
        <w:rPr>
          <w:bdr w:val="none" w:sz="0" w:space="0" w:color="auto" w:frame="1"/>
        </w:rPr>
        <w:t>people to</w:t>
      </w:r>
      <w:r w:rsidR="00D8119A">
        <w:rPr>
          <w:bdr w:val="none" w:sz="0" w:space="0" w:color="auto" w:frame="1"/>
        </w:rPr>
        <w:t>:</w:t>
      </w:r>
      <w:r w:rsidR="00371901">
        <w:rPr>
          <w:bdr w:val="none" w:sz="0" w:space="0" w:color="auto" w:frame="1"/>
        </w:rPr>
        <w:t xml:space="preserve"> avoid testing</w:t>
      </w:r>
      <w:r w:rsidR="00D8119A">
        <w:rPr>
          <w:bdr w:val="none" w:sz="0" w:space="0" w:color="auto" w:frame="1"/>
        </w:rPr>
        <w:t>;</w:t>
      </w:r>
      <w:r w:rsidR="00B940AB">
        <w:rPr>
          <w:bdr w:val="none" w:sz="0" w:space="0" w:color="auto" w:frame="1"/>
        </w:rPr>
        <w:t xml:space="preserve"> travel contrary to medical advice</w:t>
      </w:r>
      <w:r w:rsidR="00D8119A">
        <w:rPr>
          <w:bdr w:val="none" w:sz="0" w:space="0" w:color="auto" w:frame="1"/>
        </w:rPr>
        <w:t>;</w:t>
      </w:r>
      <w:r w:rsidR="002955B1">
        <w:rPr>
          <w:bdr w:val="none" w:sz="0" w:space="0" w:color="auto" w:frame="1"/>
        </w:rPr>
        <w:t xml:space="preserve"> engage in</w:t>
      </w:r>
      <w:r w:rsidR="00371901">
        <w:rPr>
          <w:bdr w:val="none" w:sz="0" w:space="0" w:color="auto" w:frame="1"/>
        </w:rPr>
        <w:t xml:space="preserve"> criminality</w:t>
      </w:r>
      <w:r w:rsidR="00B940AB">
        <w:rPr>
          <w:bdr w:val="none" w:sz="0" w:space="0" w:color="auto" w:frame="1"/>
        </w:rPr>
        <w:t xml:space="preserve">.  </w:t>
      </w:r>
      <w:r w:rsidR="00D8119A">
        <w:rPr>
          <w:bdr w:val="none" w:sz="0" w:space="0" w:color="auto" w:frame="1"/>
        </w:rPr>
        <w:t xml:space="preserve">From that, logically it </w:t>
      </w:r>
      <w:r w:rsidR="003A2B7E">
        <w:rPr>
          <w:bdr w:val="none" w:sz="0" w:space="0" w:color="auto" w:frame="1"/>
        </w:rPr>
        <w:t>might</w:t>
      </w:r>
      <w:r w:rsidR="00D8119A">
        <w:rPr>
          <w:bdr w:val="none" w:sz="0" w:space="0" w:color="auto" w:frame="1"/>
        </w:rPr>
        <w:t xml:space="preserve"> have:</w:t>
      </w:r>
    </w:p>
    <w:p w14:paraId="40BB3F7F" w14:textId="776F6640" w:rsidR="00195C8D" w:rsidRPr="00D8119A" w:rsidRDefault="00195C8D" w:rsidP="003A2B7E">
      <w:pPr>
        <w:pStyle w:val="ListParagraph"/>
        <w:numPr>
          <w:ilvl w:val="0"/>
          <w:numId w:val="10"/>
        </w:numPr>
        <w:spacing w:after="0" w:line="240" w:lineRule="auto"/>
        <w:ind w:left="360"/>
        <w:rPr>
          <w:bdr w:val="none" w:sz="0" w:space="0" w:color="auto" w:frame="1"/>
        </w:rPr>
      </w:pPr>
      <w:r w:rsidRPr="00D8119A">
        <w:rPr>
          <w:rFonts w:cstheme="minorHAnsi"/>
          <w:bdr w:val="none" w:sz="0" w:space="0" w:color="auto" w:frame="1"/>
          <w:lang w:eastAsia="en-AU"/>
        </w:rPr>
        <w:t xml:space="preserve">agreed with Professor Collignon that </w:t>
      </w:r>
      <w:r w:rsidRPr="00D8119A">
        <w:rPr>
          <w:rFonts w:cstheme="minorHAnsi"/>
          <w:i/>
          <w:iCs/>
          <w:bdr w:val="none" w:sz="0" w:space="0" w:color="auto" w:frame="1"/>
          <w:lang w:eastAsia="en-AU"/>
        </w:rPr>
        <w:t>‘the most important aspect of control is not closing State borders</w:t>
      </w:r>
      <w:r w:rsidR="00D8119A">
        <w:rPr>
          <w:rFonts w:cstheme="minorHAnsi"/>
          <w:i/>
          <w:iCs/>
          <w:bdr w:val="none" w:sz="0" w:space="0" w:color="auto" w:frame="1"/>
          <w:lang w:eastAsia="en-AU"/>
        </w:rPr>
        <w:t>’</w:t>
      </w:r>
      <w:r w:rsidRPr="00D8119A">
        <w:rPr>
          <w:rFonts w:cstheme="minorHAnsi"/>
          <w:i/>
          <w:iCs/>
          <w:bdr w:val="none" w:sz="0" w:space="0" w:color="auto" w:frame="1"/>
          <w:lang w:eastAsia="en-AU"/>
        </w:rPr>
        <w:t xml:space="preserve"> </w:t>
      </w:r>
      <w:r w:rsidR="00D8119A">
        <w:rPr>
          <w:rFonts w:cstheme="minorHAnsi"/>
          <w:i/>
          <w:iCs/>
          <w:bdr w:val="none" w:sz="0" w:space="0" w:color="auto" w:frame="1"/>
          <w:lang w:eastAsia="en-AU"/>
        </w:rPr>
        <w:t>(</w:t>
      </w:r>
      <w:r w:rsidRPr="00D8119A">
        <w:rPr>
          <w:rFonts w:cstheme="minorHAnsi"/>
          <w:bdr w:val="none" w:sz="0" w:space="0" w:color="auto" w:frame="1"/>
          <w:lang w:eastAsia="en-AU"/>
        </w:rPr>
        <w:t>because such closure can be circumvented by individual criminality etc</w:t>
      </w:r>
      <w:r w:rsidR="00D8119A">
        <w:rPr>
          <w:rFonts w:cstheme="minorHAnsi"/>
          <w:bdr w:val="none" w:sz="0" w:space="0" w:color="auto" w:frame="1"/>
          <w:lang w:eastAsia="en-AU"/>
        </w:rPr>
        <w:t>)</w:t>
      </w:r>
      <w:r w:rsidRPr="00D8119A">
        <w:rPr>
          <w:rFonts w:cstheme="minorHAnsi"/>
          <w:bdr w:val="none" w:sz="0" w:space="0" w:color="auto" w:frame="1"/>
          <w:lang w:eastAsia="en-AU"/>
        </w:rPr>
        <w:t>)</w:t>
      </w:r>
      <w:r w:rsidRPr="00D8119A">
        <w:rPr>
          <w:rFonts w:cstheme="minorHAnsi"/>
          <w:i/>
          <w:iCs/>
          <w:bdr w:val="none" w:sz="0" w:space="0" w:color="auto" w:frame="1"/>
          <w:lang w:eastAsia="en-AU"/>
        </w:rPr>
        <w:t>, but for the population as a whole to follow practices that decrease the risk of the virus spreading’</w:t>
      </w:r>
      <w:r w:rsidR="00D8119A">
        <w:rPr>
          <w:rFonts w:cstheme="minorHAnsi"/>
          <w:i/>
          <w:iCs/>
          <w:bdr w:val="none" w:sz="0" w:space="0" w:color="auto" w:frame="1"/>
          <w:lang w:eastAsia="en-AU"/>
        </w:rPr>
        <w:t xml:space="preserve"> </w:t>
      </w:r>
      <w:r w:rsidRPr="00D8119A">
        <w:rPr>
          <w:bdr w:val="none" w:sz="0" w:space="0" w:color="auto" w:frame="1"/>
        </w:rPr>
        <w:t xml:space="preserve"> </w:t>
      </w:r>
    </w:p>
    <w:p w14:paraId="36F8F7D1" w14:textId="1668688D" w:rsidR="00195C8D" w:rsidRPr="00D8119A" w:rsidRDefault="00195C8D" w:rsidP="003A2B7E">
      <w:pPr>
        <w:pStyle w:val="ListParagraph"/>
        <w:numPr>
          <w:ilvl w:val="0"/>
          <w:numId w:val="10"/>
        </w:numPr>
        <w:spacing w:after="0" w:line="240" w:lineRule="auto"/>
        <w:ind w:left="360"/>
        <w:rPr>
          <w:bdr w:val="none" w:sz="0" w:space="0" w:color="auto" w:frame="1"/>
        </w:rPr>
      </w:pPr>
      <w:r w:rsidRPr="00D8119A">
        <w:rPr>
          <w:bdr w:val="none" w:sz="0" w:space="0" w:color="auto" w:frame="1"/>
        </w:rPr>
        <w:t xml:space="preserve">concluded that </w:t>
      </w:r>
      <w:r w:rsidR="00826FEE" w:rsidRPr="00D8119A">
        <w:rPr>
          <w:bdr w:val="none" w:sz="0" w:space="0" w:color="auto" w:frame="1"/>
        </w:rPr>
        <w:t>the pr</w:t>
      </w:r>
      <w:r w:rsidR="00371901" w:rsidRPr="00D8119A">
        <w:rPr>
          <w:bdr w:val="none" w:sz="0" w:space="0" w:color="auto" w:frame="1"/>
        </w:rPr>
        <w:t xml:space="preserve">esence of infection – whether community transmitted or not – should require </w:t>
      </w:r>
      <w:r w:rsidRPr="00D8119A">
        <w:rPr>
          <w:bdr w:val="none" w:sz="0" w:space="0" w:color="auto" w:frame="1"/>
        </w:rPr>
        <w:t xml:space="preserve">border </w:t>
      </w:r>
      <w:r w:rsidR="00371901" w:rsidRPr="00D8119A">
        <w:rPr>
          <w:bdr w:val="none" w:sz="0" w:space="0" w:color="auto" w:frame="1"/>
        </w:rPr>
        <w:t>closure</w:t>
      </w:r>
      <w:r w:rsidR="00EA295A" w:rsidRPr="00D8119A">
        <w:rPr>
          <w:bdr w:val="none" w:sz="0" w:space="0" w:color="auto" w:frame="1"/>
        </w:rPr>
        <w:t>s</w:t>
      </w:r>
      <w:r w:rsidR="00371901" w:rsidRPr="00D8119A">
        <w:rPr>
          <w:bdr w:val="none" w:sz="0" w:space="0" w:color="auto" w:frame="1"/>
        </w:rPr>
        <w:t>.</w:t>
      </w:r>
    </w:p>
    <w:p w14:paraId="09221B41" w14:textId="77777777" w:rsidR="00A07702" w:rsidRDefault="00A07702" w:rsidP="0095772C">
      <w:pPr>
        <w:spacing w:after="0" w:line="240" w:lineRule="auto"/>
        <w:rPr>
          <w:bdr w:val="none" w:sz="0" w:space="0" w:color="auto" w:frame="1"/>
        </w:rPr>
      </w:pPr>
    </w:p>
    <w:p w14:paraId="2A7375F2" w14:textId="09233785" w:rsidR="001A490A" w:rsidRDefault="00D8119A" w:rsidP="0095772C">
      <w:pPr>
        <w:spacing w:after="0" w:line="240" w:lineRule="auto"/>
        <w:rPr>
          <w:bdr w:val="none" w:sz="0" w:space="0" w:color="auto" w:frame="1"/>
        </w:rPr>
      </w:pPr>
      <w:r>
        <w:rPr>
          <w:bdr w:val="none" w:sz="0" w:space="0" w:color="auto" w:frame="1"/>
        </w:rPr>
        <w:t>T</w:t>
      </w:r>
      <w:r w:rsidR="00B35394">
        <w:rPr>
          <w:bdr w:val="none" w:sz="0" w:space="0" w:color="auto" w:frame="1"/>
        </w:rPr>
        <w:t>he</w:t>
      </w:r>
      <w:r w:rsidR="00371901">
        <w:rPr>
          <w:bdr w:val="none" w:sz="0" w:space="0" w:color="auto" w:frame="1"/>
        </w:rPr>
        <w:t xml:space="preserve"> Court was </w:t>
      </w:r>
      <w:r>
        <w:rPr>
          <w:bdr w:val="none" w:sz="0" w:space="0" w:color="auto" w:frame="1"/>
        </w:rPr>
        <w:t xml:space="preserve">more </w:t>
      </w:r>
      <w:r w:rsidR="00B35394">
        <w:rPr>
          <w:bdr w:val="none" w:sz="0" w:space="0" w:color="auto" w:frame="1"/>
        </w:rPr>
        <w:t xml:space="preserve">willing </w:t>
      </w:r>
      <w:r w:rsidR="00371901">
        <w:rPr>
          <w:bdr w:val="none" w:sz="0" w:space="0" w:color="auto" w:frame="1"/>
        </w:rPr>
        <w:t xml:space="preserve">to </w:t>
      </w:r>
      <w:r w:rsidR="00B35394">
        <w:rPr>
          <w:bdr w:val="none" w:sz="0" w:space="0" w:color="auto" w:frame="1"/>
        </w:rPr>
        <w:t xml:space="preserve">accept </w:t>
      </w:r>
      <w:r w:rsidR="00A07702">
        <w:rPr>
          <w:bdr w:val="none" w:sz="0" w:space="0" w:color="auto" w:frame="1"/>
        </w:rPr>
        <w:t>more</w:t>
      </w:r>
      <w:r w:rsidR="00B35394">
        <w:rPr>
          <w:bdr w:val="none" w:sz="0" w:space="0" w:color="auto" w:frame="1"/>
        </w:rPr>
        <w:t xml:space="preserve"> views of A</w:t>
      </w:r>
      <w:r w:rsidR="003007BC" w:rsidRPr="00E60641">
        <w:rPr>
          <w:bdr w:val="none" w:sz="0" w:space="0" w:color="auto" w:frame="1"/>
        </w:rPr>
        <w:t>ssociate Professor Lokuge</w:t>
      </w:r>
      <w:r w:rsidR="00B35394">
        <w:rPr>
          <w:bdr w:val="none" w:sz="0" w:space="0" w:color="auto" w:frame="1"/>
        </w:rPr>
        <w:t xml:space="preserve">, even though these seemed to be based on an a priori position </w:t>
      </w:r>
      <w:r w:rsidR="00194D51">
        <w:rPr>
          <w:bdr w:val="none" w:sz="0" w:space="0" w:color="auto" w:frame="1"/>
        </w:rPr>
        <w:t xml:space="preserve">- </w:t>
      </w:r>
      <w:r w:rsidR="00B35394">
        <w:rPr>
          <w:bdr w:val="none" w:sz="0" w:space="0" w:color="auto" w:frame="1"/>
        </w:rPr>
        <w:t xml:space="preserve">that border closures are necessary.  </w:t>
      </w:r>
    </w:p>
    <w:p w14:paraId="205D660F" w14:textId="77777777" w:rsidR="001A490A" w:rsidRDefault="001A490A" w:rsidP="0095772C">
      <w:pPr>
        <w:spacing w:after="0" w:line="240" w:lineRule="auto"/>
        <w:rPr>
          <w:bdr w:val="none" w:sz="0" w:space="0" w:color="auto" w:frame="1"/>
        </w:rPr>
      </w:pPr>
    </w:p>
    <w:p w14:paraId="1624373C" w14:textId="3B3D0A50" w:rsidR="00B35394" w:rsidRDefault="00B35394" w:rsidP="0095772C">
      <w:pPr>
        <w:spacing w:after="0" w:line="240" w:lineRule="auto"/>
        <w:rPr>
          <w:bdr w:val="none" w:sz="0" w:space="0" w:color="auto" w:frame="1"/>
        </w:rPr>
      </w:pPr>
      <w:r>
        <w:rPr>
          <w:bdr w:val="none" w:sz="0" w:space="0" w:color="auto" w:frame="1"/>
        </w:rPr>
        <w:t xml:space="preserve">Her practical experience in epidemics was held to be a strong point.  The Court appeared to simply assume </w:t>
      </w:r>
      <w:r w:rsidR="0005363E">
        <w:rPr>
          <w:bdr w:val="none" w:sz="0" w:space="0" w:color="auto" w:frame="1"/>
        </w:rPr>
        <w:t>r</w:t>
      </w:r>
      <w:r>
        <w:rPr>
          <w:bdr w:val="none" w:sz="0" w:space="0" w:color="auto" w:frame="1"/>
        </w:rPr>
        <w:t xml:space="preserve">elevance of that experience although </w:t>
      </w:r>
      <w:r w:rsidR="00B54771">
        <w:rPr>
          <w:bdr w:val="none" w:sz="0" w:space="0" w:color="auto" w:frame="1"/>
        </w:rPr>
        <w:t>that reported</w:t>
      </w:r>
      <w:r w:rsidR="00EA295A">
        <w:rPr>
          <w:bdr w:val="none" w:sz="0" w:space="0" w:color="auto" w:frame="1"/>
        </w:rPr>
        <w:t xml:space="preserve"> related to epidemics with </w:t>
      </w:r>
      <w:r>
        <w:rPr>
          <w:bdr w:val="none" w:sz="0" w:space="0" w:color="auto" w:frame="1"/>
        </w:rPr>
        <w:t xml:space="preserve">substantially higher mortality rates, </w:t>
      </w:r>
      <w:r w:rsidR="00B54771">
        <w:rPr>
          <w:bdr w:val="none" w:sz="0" w:space="0" w:color="auto" w:frame="1"/>
        </w:rPr>
        <w:t>less developed</w:t>
      </w:r>
      <w:r>
        <w:rPr>
          <w:bdr w:val="none" w:sz="0" w:space="0" w:color="auto" w:frame="1"/>
        </w:rPr>
        <w:t xml:space="preserve"> countries </w:t>
      </w:r>
      <w:r w:rsidR="00A07702">
        <w:rPr>
          <w:bdr w:val="none" w:sz="0" w:space="0" w:color="auto" w:frame="1"/>
        </w:rPr>
        <w:t xml:space="preserve">and </w:t>
      </w:r>
      <w:r>
        <w:rPr>
          <w:bdr w:val="none" w:sz="0" w:space="0" w:color="auto" w:frame="1"/>
        </w:rPr>
        <w:t>presumably less</w:t>
      </w:r>
      <w:r w:rsidR="00194D51">
        <w:rPr>
          <w:bdr w:val="none" w:sz="0" w:space="0" w:color="auto" w:frame="1"/>
        </w:rPr>
        <w:t>-</w:t>
      </w:r>
      <w:r>
        <w:rPr>
          <w:bdr w:val="none" w:sz="0" w:space="0" w:color="auto" w:frame="1"/>
        </w:rPr>
        <w:t>capable health systems</w:t>
      </w:r>
      <w:r w:rsidR="00A07702">
        <w:rPr>
          <w:bdr w:val="none" w:sz="0" w:space="0" w:color="auto" w:frame="1"/>
        </w:rPr>
        <w:t xml:space="preserve"> </w:t>
      </w:r>
      <w:r w:rsidR="0005363E">
        <w:rPr>
          <w:bdr w:val="none" w:sz="0" w:space="0" w:color="auto" w:frame="1"/>
        </w:rPr>
        <w:t>beset by</w:t>
      </w:r>
      <w:r w:rsidR="00A07702">
        <w:rPr>
          <w:bdr w:val="none" w:sz="0" w:space="0" w:color="auto" w:frame="1"/>
        </w:rPr>
        <w:t xml:space="preserve"> humanitarian crises</w:t>
      </w:r>
      <w:r>
        <w:rPr>
          <w:bdr w:val="none" w:sz="0" w:space="0" w:color="auto" w:frame="1"/>
        </w:rPr>
        <w:t>.</w:t>
      </w:r>
      <w:r w:rsidR="00EA295A">
        <w:rPr>
          <w:bdr w:val="none" w:sz="0" w:space="0" w:color="auto" w:frame="1"/>
        </w:rPr>
        <w:t xml:space="preserve">  </w:t>
      </w:r>
      <w:r w:rsidR="00A07702">
        <w:rPr>
          <w:bdr w:val="none" w:sz="0" w:space="0" w:color="auto" w:frame="1"/>
        </w:rPr>
        <w:t xml:space="preserve">Consistent with that appearance, the </w:t>
      </w:r>
      <w:r w:rsidR="00EA295A">
        <w:rPr>
          <w:bdr w:val="none" w:sz="0" w:space="0" w:color="auto" w:frame="1"/>
        </w:rPr>
        <w:t>Court did not refer to any evidence of closure of internal borders in countries thought to be comparable to Australia such as in the Americas or Europe</w:t>
      </w:r>
      <w:r w:rsidR="00826FEE">
        <w:rPr>
          <w:bdr w:val="none" w:sz="0" w:space="0" w:color="auto" w:frame="1"/>
        </w:rPr>
        <w:t xml:space="preserve"> and its references to international examples appear to relate to closure of national, rather than provincial, boundaries</w:t>
      </w:r>
      <w:r w:rsidR="00EA295A">
        <w:rPr>
          <w:bdr w:val="none" w:sz="0" w:space="0" w:color="auto" w:frame="1"/>
        </w:rPr>
        <w:t xml:space="preserve">. </w:t>
      </w:r>
    </w:p>
    <w:p w14:paraId="5462A791" w14:textId="77777777" w:rsidR="00A07702" w:rsidRDefault="00A07702" w:rsidP="0095772C">
      <w:pPr>
        <w:spacing w:after="0" w:line="240" w:lineRule="auto"/>
        <w:rPr>
          <w:bdr w:val="none" w:sz="0" w:space="0" w:color="auto" w:frame="1"/>
        </w:rPr>
      </w:pPr>
    </w:p>
    <w:p w14:paraId="5DF7DA53" w14:textId="0D9CC850" w:rsidR="0008414F" w:rsidRDefault="00B35394" w:rsidP="0095772C">
      <w:pPr>
        <w:spacing w:after="0" w:line="240" w:lineRule="auto"/>
        <w:rPr>
          <w:bdr w:val="none" w:sz="0" w:space="0" w:color="auto" w:frame="1"/>
        </w:rPr>
      </w:pPr>
      <w:r>
        <w:rPr>
          <w:bdr w:val="none" w:sz="0" w:space="0" w:color="auto" w:frame="1"/>
        </w:rPr>
        <w:t xml:space="preserve">The Court </w:t>
      </w:r>
      <w:r w:rsidR="00194D51">
        <w:rPr>
          <w:bdr w:val="none" w:sz="0" w:space="0" w:color="auto" w:frame="1"/>
        </w:rPr>
        <w:t>accept</w:t>
      </w:r>
      <w:r w:rsidR="00D8119A">
        <w:rPr>
          <w:bdr w:val="none" w:sz="0" w:space="0" w:color="auto" w:frame="1"/>
        </w:rPr>
        <w:t>ed</w:t>
      </w:r>
      <w:r w:rsidR="00194D51">
        <w:rPr>
          <w:bdr w:val="none" w:sz="0" w:space="0" w:color="auto" w:frame="1"/>
        </w:rPr>
        <w:t xml:space="preserve"> </w:t>
      </w:r>
      <w:r w:rsidR="00A65D11">
        <w:rPr>
          <w:bdr w:val="none" w:sz="0" w:space="0" w:color="auto" w:frame="1"/>
        </w:rPr>
        <w:t>a</w:t>
      </w:r>
      <w:r w:rsidR="00D8119A">
        <w:rPr>
          <w:bdr w:val="none" w:sz="0" w:space="0" w:color="auto" w:frame="1"/>
        </w:rPr>
        <w:t xml:space="preserve"> </w:t>
      </w:r>
      <w:r>
        <w:rPr>
          <w:bdr w:val="none" w:sz="0" w:space="0" w:color="auto" w:frame="1"/>
        </w:rPr>
        <w:t>prefer</w:t>
      </w:r>
      <w:r w:rsidR="00194D51">
        <w:rPr>
          <w:bdr w:val="none" w:sz="0" w:space="0" w:color="auto" w:frame="1"/>
        </w:rPr>
        <w:t>ence of</w:t>
      </w:r>
      <w:r>
        <w:rPr>
          <w:bdr w:val="none" w:sz="0" w:space="0" w:color="auto" w:frame="1"/>
        </w:rPr>
        <w:t xml:space="preserve"> ‘qualitative’ over ‘quantitative’ analyses</w:t>
      </w:r>
      <w:r w:rsidR="00A07702">
        <w:rPr>
          <w:bdr w:val="none" w:sz="0" w:space="0" w:color="auto" w:frame="1"/>
        </w:rPr>
        <w:t xml:space="preserve"> </w:t>
      </w:r>
      <w:r w:rsidR="0046251E">
        <w:rPr>
          <w:bdr w:val="none" w:sz="0" w:space="0" w:color="auto" w:frame="1"/>
        </w:rPr>
        <w:t>accepted</w:t>
      </w:r>
      <w:r w:rsidR="00A07702">
        <w:rPr>
          <w:bdr w:val="none" w:sz="0" w:space="0" w:color="auto" w:frame="1"/>
        </w:rPr>
        <w:t xml:space="preserve"> </w:t>
      </w:r>
      <w:r w:rsidR="00287F4B">
        <w:rPr>
          <w:bdr w:val="none" w:sz="0" w:space="0" w:color="auto" w:frame="1"/>
        </w:rPr>
        <w:t xml:space="preserve">decision </w:t>
      </w:r>
      <w:r w:rsidR="00A07702">
        <w:rPr>
          <w:bdr w:val="none" w:sz="0" w:space="0" w:color="auto" w:frame="1"/>
        </w:rPr>
        <w:t>tree</w:t>
      </w:r>
      <w:r w:rsidR="00CA76BF">
        <w:rPr>
          <w:bdr w:val="none" w:sz="0" w:space="0" w:color="auto" w:frame="1"/>
        </w:rPr>
        <w:t>- ‘</w:t>
      </w:r>
      <w:r w:rsidR="0046251E">
        <w:rPr>
          <w:bdr w:val="none" w:sz="0" w:space="0" w:color="auto" w:frame="1"/>
        </w:rPr>
        <w:t>algorithm’</w:t>
      </w:r>
      <w:r w:rsidR="00A07702">
        <w:rPr>
          <w:bdr w:val="none" w:sz="0" w:space="0" w:color="auto" w:frame="1"/>
        </w:rPr>
        <w:t xml:space="preserve">, </w:t>
      </w:r>
      <w:r w:rsidR="0046251E">
        <w:rPr>
          <w:bdr w:val="none" w:sz="0" w:space="0" w:color="auto" w:frame="1"/>
        </w:rPr>
        <w:t>akin to</w:t>
      </w:r>
      <w:r w:rsidR="00D8119A">
        <w:rPr>
          <w:bdr w:val="none" w:sz="0" w:space="0" w:color="auto" w:frame="1"/>
        </w:rPr>
        <w:t xml:space="preserve"> </w:t>
      </w:r>
      <w:r w:rsidR="00A07702">
        <w:rPr>
          <w:bdr w:val="none" w:sz="0" w:space="0" w:color="auto" w:frame="1"/>
        </w:rPr>
        <w:t>a probability/consequence matrix</w:t>
      </w:r>
      <w:r w:rsidR="00287F4B">
        <w:rPr>
          <w:bdr w:val="none" w:sz="0" w:space="0" w:color="auto" w:frame="1"/>
        </w:rPr>
        <w:t xml:space="preserve"> whose cells indicate risk</w:t>
      </w:r>
      <w:r w:rsidR="0046251E">
        <w:rPr>
          <w:bdr w:val="none" w:sz="0" w:space="0" w:color="auto" w:frame="1"/>
        </w:rPr>
        <w:t xml:space="preserve"> for assessing disease impact</w:t>
      </w:r>
      <w:r>
        <w:rPr>
          <w:bdr w:val="none" w:sz="0" w:space="0" w:color="auto" w:frame="1"/>
        </w:rPr>
        <w:t xml:space="preserve">.  </w:t>
      </w:r>
      <w:r w:rsidR="00D8119A">
        <w:rPr>
          <w:bdr w:val="none" w:sz="0" w:space="0" w:color="auto" w:frame="1"/>
        </w:rPr>
        <w:t>It</w:t>
      </w:r>
      <w:r w:rsidR="00194D51">
        <w:rPr>
          <w:bdr w:val="none" w:sz="0" w:space="0" w:color="auto" w:frame="1"/>
        </w:rPr>
        <w:t xml:space="preserve"> accepted </w:t>
      </w:r>
      <w:r w:rsidR="00A65D11">
        <w:rPr>
          <w:bdr w:val="none" w:sz="0" w:space="0" w:color="auto" w:frame="1"/>
        </w:rPr>
        <w:t xml:space="preserve">some </w:t>
      </w:r>
      <w:r w:rsidR="00EA295A">
        <w:rPr>
          <w:bdr w:val="none" w:sz="0" w:space="0" w:color="auto" w:frame="1"/>
        </w:rPr>
        <w:t xml:space="preserve">quantitative </w:t>
      </w:r>
      <w:r w:rsidR="00194D51">
        <w:rPr>
          <w:bdr w:val="none" w:sz="0" w:space="0" w:color="auto" w:frame="1"/>
        </w:rPr>
        <w:t xml:space="preserve">estimates – such as uptake of testing for symptomatic Covid 19 </w:t>
      </w:r>
      <w:r w:rsidR="00EA295A">
        <w:rPr>
          <w:bdr w:val="none" w:sz="0" w:space="0" w:color="auto" w:frame="1"/>
        </w:rPr>
        <w:t xml:space="preserve">- </w:t>
      </w:r>
      <w:r w:rsidR="00194D51">
        <w:rPr>
          <w:bdr w:val="none" w:sz="0" w:space="0" w:color="auto" w:frame="1"/>
        </w:rPr>
        <w:t xml:space="preserve">without </w:t>
      </w:r>
      <w:r w:rsidR="00D8119A">
        <w:rPr>
          <w:bdr w:val="none" w:sz="0" w:space="0" w:color="auto" w:frame="1"/>
        </w:rPr>
        <w:t>evidential data</w:t>
      </w:r>
      <w:r w:rsidR="00194D51">
        <w:rPr>
          <w:bdr w:val="none" w:sz="0" w:space="0" w:color="auto" w:frame="1"/>
        </w:rPr>
        <w:t>.</w:t>
      </w:r>
      <w:r w:rsidR="00EA295A">
        <w:rPr>
          <w:bdr w:val="none" w:sz="0" w:space="0" w:color="auto" w:frame="1"/>
        </w:rPr>
        <w:t xml:space="preserve">  </w:t>
      </w:r>
      <w:r w:rsidR="00826FEE">
        <w:rPr>
          <w:bdr w:val="none" w:sz="0" w:space="0" w:color="auto" w:frame="1"/>
        </w:rPr>
        <w:t>However,</w:t>
      </w:r>
      <w:r w:rsidR="0008414F">
        <w:rPr>
          <w:bdr w:val="none" w:sz="0" w:space="0" w:color="auto" w:frame="1"/>
        </w:rPr>
        <w:t xml:space="preserve"> </w:t>
      </w:r>
      <w:r w:rsidR="00EA295A">
        <w:rPr>
          <w:bdr w:val="none" w:sz="0" w:space="0" w:color="auto" w:frame="1"/>
        </w:rPr>
        <w:t xml:space="preserve">analyses </w:t>
      </w:r>
      <w:r w:rsidR="00C01AC9">
        <w:rPr>
          <w:bdr w:val="none" w:sz="0" w:space="0" w:color="auto" w:frame="1"/>
        </w:rPr>
        <w:t xml:space="preserve">– and estimates - </w:t>
      </w:r>
      <w:r w:rsidR="00EA295A">
        <w:rPr>
          <w:bdr w:val="none" w:sz="0" w:space="0" w:color="auto" w:frame="1"/>
        </w:rPr>
        <w:t xml:space="preserve">based on qualitative </w:t>
      </w:r>
      <w:r w:rsidR="00C01AC9">
        <w:rPr>
          <w:bdr w:val="none" w:sz="0" w:space="0" w:color="auto" w:frame="1"/>
        </w:rPr>
        <w:t>information</w:t>
      </w:r>
      <w:r w:rsidR="00EA295A">
        <w:rPr>
          <w:bdr w:val="none" w:sz="0" w:space="0" w:color="auto" w:frame="1"/>
        </w:rPr>
        <w:t xml:space="preserve"> </w:t>
      </w:r>
      <w:r w:rsidR="002955B1">
        <w:rPr>
          <w:bdr w:val="none" w:sz="0" w:space="0" w:color="auto" w:frame="1"/>
        </w:rPr>
        <w:t>can be opaque and</w:t>
      </w:r>
      <w:r>
        <w:rPr>
          <w:bdr w:val="none" w:sz="0" w:space="0" w:color="auto" w:frame="1"/>
        </w:rPr>
        <w:t xml:space="preserve"> embody </w:t>
      </w:r>
      <w:r w:rsidR="0008414F">
        <w:rPr>
          <w:bdr w:val="none" w:sz="0" w:space="0" w:color="auto" w:frame="1"/>
        </w:rPr>
        <w:t xml:space="preserve">unexamined assumptions and </w:t>
      </w:r>
      <w:r>
        <w:rPr>
          <w:bdr w:val="none" w:sz="0" w:space="0" w:color="auto" w:frame="1"/>
        </w:rPr>
        <w:t xml:space="preserve">hidden biases.  </w:t>
      </w:r>
      <w:r w:rsidR="002955B1">
        <w:rPr>
          <w:bdr w:val="none" w:sz="0" w:space="0" w:color="auto" w:frame="1"/>
        </w:rPr>
        <w:t xml:space="preserve">That is not to say </w:t>
      </w:r>
      <w:r w:rsidR="003A2B7E">
        <w:rPr>
          <w:bdr w:val="none" w:sz="0" w:space="0" w:color="auto" w:frame="1"/>
        </w:rPr>
        <w:t>qualitative</w:t>
      </w:r>
      <w:r w:rsidR="002955B1">
        <w:rPr>
          <w:bdr w:val="none" w:sz="0" w:space="0" w:color="auto" w:frame="1"/>
        </w:rPr>
        <w:t xml:space="preserve"> evidence should have been ignored, but it is to say a preference for ‘logic’ over data or fact can </w:t>
      </w:r>
      <w:r w:rsidR="00C01AC9">
        <w:rPr>
          <w:bdr w:val="none" w:sz="0" w:space="0" w:color="auto" w:frame="1"/>
        </w:rPr>
        <w:t xml:space="preserve">give rise to strange conclusions such as:  </w:t>
      </w:r>
      <w:r w:rsidR="0008414F">
        <w:rPr>
          <w:bdr w:val="none" w:sz="0" w:space="0" w:color="auto" w:frame="1"/>
        </w:rPr>
        <w:t>4% is a moderate probability.</w:t>
      </w:r>
    </w:p>
    <w:p w14:paraId="02BDB0D6" w14:textId="77777777" w:rsidR="00933861" w:rsidRDefault="00933861" w:rsidP="0095772C">
      <w:pPr>
        <w:spacing w:after="0" w:line="240" w:lineRule="auto"/>
        <w:rPr>
          <w:bdr w:val="none" w:sz="0" w:space="0" w:color="auto" w:frame="1"/>
        </w:rPr>
      </w:pPr>
    </w:p>
    <w:p w14:paraId="66F56099" w14:textId="6D322116" w:rsidR="00194D51" w:rsidRDefault="00C01AC9" w:rsidP="0095772C">
      <w:pPr>
        <w:spacing w:after="0" w:line="240" w:lineRule="auto"/>
        <w:rPr>
          <w:bdr w:val="none" w:sz="0" w:space="0" w:color="auto" w:frame="1"/>
        </w:rPr>
      </w:pPr>
      <w:r>
        <w:rPr>
          <w:bdr w:val="none" w:sz="0" w:space="0" w:color="auto" w:frame="1"/>
        </w:rPr>
        <w:t xml:space="preserve">A </w:t>
      </w:r>
      <w:r w:rsidR="0005363E">
        <w:rPr>
          <w:bdr w:val="none" w:sz="0" w:space="0" w:color="auto" w:frame="1"/>
        </w:rPr>
        <w:t>premise</w:t>
      </w:r>
      <w:r>
        <w:rPr>
          <w:bdr w:val="none" w:sz="0" w:space="0" w:color="auto" w:frame="1"/>
        </w:rPr>
        <w:t xml:space="preserve"> </w:t>
      </w:r>
      <w:r w:rsidR="0005363E">
        <w:rPr>
          <w:bdr w:val="none" w:sz="0" w:space="0" w:color="auto" w:frame="1"/>
        </w:rPr>
        <w:t xml:space="preserve">of </w:t>
      </w:r>
      <w:r>
        <w:rPr>
          <w:bdr w:val="none" w:sz="0" w:space="0" w:color="auto" w:frame="1"/>
        </w:rPr>
        <w:t xml:space="preserve">the </w:t>
      </w:r>
      <w:r w:rsidR="00907923">
        <w:rPr>
          <w:bdr w:val="none" w:sz="0" w:space="0" w:color="auto" w:frame="1"/>
        </w:rPr>
        <w:t>Court</w:t>
      </w:r>
      <w:r>
        <w:rPr>
          <w:bdr w:val="none" w:sz="0" w:space="0" w:color="auto" w:frame="1"/>
        </w:rPr>
        <w:t>’s conclusion</w:t>
      </w:r>
      <w:r w:rsidR="0005363E">
        <w:rPr>
          <w:bdr w:val="none" w:sz="0" w:space="0" w:color="auto" w:frame="1"/>
        </w:rPr>
        <w:t>s</w:t>
      </w:r>
      <w:r>
        <w:rPr>
          <w:bdr w:val="none" w:sz="0" w:space="0" w:color="auto" w:frame="1"/>
        </w:rPr>
        <w:t xml:space="preserve"> </w:t>
      </w:r>
      <w:r w:rsidR="0005363E">
        <w:rPr>
          <w:bdr w:val="none" w:sz="0" w:space="0" w:color="auto" w:frame="1"/>
        </w:rPr>
        <w:t>was</w:t>
      </w:r>
      <w:r>
        <w:rPr>
          <w:bdr w:val="none" w:sz="0" w:space="0" w:color="auto" w:frame="1"/>
        </w:rPr>
        <w:t xml:space="preserve"> </w:t>
      </w:r>
      <w:r w:rsidR="00907923">
        <w:rPr>
          <w:bdr w:val="none" w:sz="0" w:space="0" w:color="auto" w:frame="1"/>
        </w:rPr>
        <w:t xml:space="preserve">internal restrictions </w:t>
      </w:r>
      <w:r w:rsidR="00391F7A">
        <w:rPr>
          <w:bdr w:val="none" w:sz="0" w:space="0" w:color="auto" w:frame="1"/>
        </w:rPr>
        <w:t>(</w:t>
      </w:r>
      <w:r w:rsidR="00471AB7">
        <w:rPr>
          <w:bdr w:val="none" w:sz="0" w:space="0" w:color="auto" w:frame="1"/>
        </w:rPr>
        <w:t>‘Common Measures’</w:t>
      </w:r>
      <w:r w:rsidR="00391F7A">
        <w:rPr>
          <w:bdr w:val="none" w:sz="0" w:space="0" w:color="auto" w:frame="1"/>
        </w:rPr>
        <w:t>)</w:t>
      </w:r>
      <w:r>
        <w:rPr>
          <w:bdr w:val="none" w:sz="0" w:space="0" w:color="auto" w:frame="1"/>
        </w:rPr>
        <w:t xml:space="preserve"> </w:t>
      </w:r>
      <w:r w:rsidR="00907923">
        <w:rPr>
          <w:bdr w:val="none" w:sz="0" w:space="0" w:color="auto" w:frame="1"/>
        </w:rPr>
        <w:t>and border controls</w:t>
      </w:r>
      <w:r>
        <w:rPr>
          <w:bdr w:val="none" w:sz="0" w:space="0" w:color="auto" w:frame="1"/>
        </w:rPr>
        <w:t xml:space="preserve"> </w:t>
      </w:r>
      <w:r w:rsidR="0005363E">
        <w:rPr>
          <w:bdr w:val="none" w:sz="0" w:space="0" w:color="auto" w:frame="1"/>
        </w:rPr>
        <w:t>a</w:t>
      </w:r>
      <w:r w:rsidR="00907923">
        <w:rPr>
          <w:bdr w:val="none" w:sz="0" w:space="0" w:color="auto" w:frame="1"/>
        </w:rPr>
        <w:t>re complementary rather than substitutes</w:t>
      </w:r>
      <w:r w:rsidR="0005363E">
        <w:rPr>
          <w:bdr w:val="none" w:sz="0" w:space="0" w:color="auto" w:frame="1"/>
        </w:rPr>
        <w:t>.</w:t>
      </w:r>
      <w:r w:rsidR="00B54771">
        <w:rPr>
          <w:bdr w:val="none" w:sz="0" w:space="0" w:color="auto" w:frame="1"/>
        </w:rPr>
        <w:t xml:space="preserve"> </w:t>
      </w:r>
      <w:r w:rsidR="0005363E">
        <w:rPr>
          <w:bdr w:val="none" w:sz="0" w:space="0" w:color="auto" w:frame="1"/>
        </w:rPr>
        <w:t>T</w:t>
      </w:r>
      <w:r>
        <w:rPr>
          <w:bdr w:val="none" w:sz="0" w:space="0" w:color="auto" w:frame="1"/>
        </w:rPr>
        <w:t xml:space="preserve">he former </w:t>
      </w:r>
      <w:r w:rsidR="00907923">
        <w:rPr>
          <w:bdr w:val="none" w:sz="0" w:space="0" w:color="auto" w:frame="1"/>
        </w:rPr>
        <w:t>deal</w:t>
      </w:r>
      <w:r>
        <w:rPr>
          <w:bdr w:val="none" w:sz="0" w:space="0" w:color="auto" w:frame="1"/>
        </w:rPr>
        <w:t>s</w:t>
      </w:r>
      <w:r w:rsidR="00907923">
        <w:rPr>
          <w:bdr w:val="none" w:sz="0" w:space="0" w:color="auto" w:frame="1"/>
        </w:rPr>
        <w:t xml:space="preserve"> with Covid </w:t>
      </w:r>
      <w:r>
        <w:rPr>
          <w:bdr w:val="none" w:sz="0" w:space="0" w:color="auto" w:frame="1"/>
        </w:rPr>
        <w:t>within an area, the latter</w:t>
      </w:r>
      <w:r w:rsidR="00907923">
        <w:rPr>
          <w:bdr w:val="none" w:sz="0" w:space="0" w:color="auto" w:frame="1"/>
        </w:rPr>
        <w:t xml:space="preserve"> </w:t>
      </w:r>
      <w:r>
        <w:rPr>
          <w:bdr w:val="none" w:sz="0" w:space="0" w:color="auto" w:frame="1"/>
        </w:rPr>
        <w:t xml:space="preserve">seeks to </w:t>
      </w:r>
      <w:r w:rsidR="00907923">
        <w:rPr>
          <w:bdr w:val="none" w:sz="0" w:space="0" w:color="auto" w:frame="1"/>
        </w:rPr>
        <w:t>preclude it</w:t>
      </w:r>
      <w:r w:rsidR="0005363E">
        <w:rPr>
          <w:bdr w:val="none" w:sz="0" w:space="0" w:color="auto" w:frame="1"/>
        </w:rPr>
        <w:t xml:space="preserve"> from the area</w:t>
      </w:r>
      <w:r w:rsidR="00907923">
        <w:rPr>
          <w:bdr w:val="none" w:sz="0" w:space="0" w:color="auto" w:frame="1"/>
        </w:rPr>
        <w:t>.</w:t>
      </w:r>
      <w:r w:rsidR="00826FEE">
        <w:rPr>
          <w:bdr w:val="none" w:sz="0" w:space="0" w:color="auto" w:frame="1"/>
        </w:rPr>
        <w:t xml:space="preserve">  </w:t>
      </w:r>
      <w:r>
        <w:rPr>
          <w:bdr w:val="none" w:sz="0" w:space="0" w:color="auto" w:frame="1"/>
        </w:rPr>
        <w:t xml:space="preserve">The </w:t>
      </w:r>
      <w:r w:rsidR="00A65D11">
        <w:rPr>
          <w:bdr w:val="none" w:sz="0" w:space="0" w:color="auto" w:frame="1"/>
        </w:rPr>
        <w:t xml:space="preserve">Court’s </w:t>
      </w:r>
      <w:r>
        <w:rPr>
          <w:bdr w:val="none" w:sz="0" w:space="0" w:color="auto" w:frame="1"/>
        </w:rPr>
        <w:t xml:space="preserve">argument, </w:t>
      </w:r>
      <w:r w:rsidR="00A65D11">
        <w:rPr>
          <w:bdr w:val="none" w:sz="0" w:space="0" w:color="auto" w:frame="1"/>
        </w:rPr>
        <w:t>citing</w:t>
      </w:r>
      <w:r>
        <w:rPr>
          <w:bdr w:val="none" w:sz="0" w:space="0" w:color="auto" w:frame="1"/>
        </w:rPr>
        <w:t xml:space="preserve"> Professor Lokuge, is </w:t>
      </w:r>
      <w:r w:rsidR="00826FEE">
        <w:rPr>
          <w:bdr w:val="none" w:sz="0" w:space="0" w:color="auto" w:frame="1"/>
        </w:rPr>
        <w:t>logical</w:t>
      </w:r>
      <w:r w:rsidR="00D8119A">
        <w:rPr>
          <w:bdr w:val="none" w:sz="0" w:space="0" w:color="auto" w:frame="1"/>
        </w:rPr>
        <w:t>.  H</w:t>
      </w:r>
      <w:r>
        <w:rPr>
          <w:bdr w:val="none" w:sz="0" w:space="0" w:color="auto" w:frame="1"/>
        </w:rPr>
        <w:t>owever,</w:t>
      </w:r>
      <w:r w:rsidR="00D8119A">
        <w:rPr>
          <w:bdr w:val="none" w:sz="0" w:space="0" w:color="auto" w:frame="1"/>
        </w:rPr>
        <w:t xml:space="preserve"> </w:t>
      </w:r>
      <w:r w:rsidR="00A65D11">
        <w:rPr>
          <w:bdr w:val="none" w:sz="0" w:space="0" w:color="auto" w:frame="1"/>
        </w:rPr>
        <w:t>the</w:t>
      </w:r>
      <w:r w:rsidR="00D8119A">
        <w:rPr>
          <w:bdr w:val="none" w:sz="0" w:space="0" w:color="auto" w:frame="1"/>
        </w:rPr>
        <w:t xml:space="preserve"> comments </w:t>
      </w:r>
      <w:r w:rsidR="00A65D11">
        <w:rPr>
          <w:bdr w:val="none" w:sz="0" w:space="0" w:color="auto" w:frame="1"/>
        </w:rPr>
        <w:t xml:space="preserve">went </w:t>
      </w:r>
      <w:r w:rsidR="00D8119A">
        <w:rPr>
          <w:bdr w:val="none" w:sz="0" w:space="0" w:color="auto" w:frame="1"/>
        </w:rPr>
        <w:t>beyond logic:</w:t>
      </w:r>
    </w:p>
    <w:p w14:paraId="5C10F851" w14:textId="53A9153F" w:rsidR="00194D51" w:rsidRDefault="00194D51" w:rsidP="0095772C">
      <w:pPr>
        <w:spacing w:after="0" w:line="240" w:lineRule="auto"/>
        <w:ind w:left="720"/>
        <w:rPr>
          <w:i/>
          <w:iCs/>
          <w:sz w:val="20"/>
          <w:szCs w:val="20"/>
          <w:bdr w:val="none" w:sz="0" w:space="0" w:color="auto" w:frame="1"/>
          <w:lang w:eastAsia="en-AU"/>
        </w:rPr>
      </w:pPr>
      <w:r w:rsidRPr="00194D51">
        <w:rPr>
          <w:i/>
          <w:iCs/>
          <w:sz w:val="20"/>
          <w:szCs w:val="20"/>
          <w:bdr w:val="none" w:sz="0" w:space="0" w:color="auto" w:frame="1"/>
          <w:lang w:eastAsia="en-AU"/>
        </w:rPr>
        <w:t>‘</w:t>
      </w:r>
      <w:r w:rsidR="0005363E">
        <w:rPr>
          <w:i/>
          <w:iCs/>
          <w:sz w:val="20"/>
          <w:szCs w:val="20"/>
          <w:bdr w:val="none" w:sz="0" w:space="0" w:color="auto" w:frame="1"/>
          <w:lang w:eastAsia="en-AU"/>
        </w:rPr>
        <w:t>…</w:t>
      </w:r>
      <w:r w:rsidR="00005608" w:rsidRPr="00194D51">
        <w:rPr>
          <w:i/>
          <w:iCs/>
          <w:sz w:val="20"/>
          <w:szCs w:val="20"/>
          <w:bdr w:val="none" w:sz="0" w:space="0" w:color="auto" w:frame="1"/>
          <w:lang w:eastAsia="en-AU"/>
        </w:rPr>
        <w:t xml:space="preserve">effective and early border closures would have prevented the resurgence in Victoria </w:t>
      </w:r>
      <w:r w:rsidR="001A490A">
        <w:rPr>
          <w:i/>
          <w:iCs/>
          <w:sz w:val="20"/>
          <w:szCs w:val="20"/>
          <w:bdr w:val="none" w:sz="0" w:space="0" w:color="auto" w:frame="1"/>
          <w:lang w:eastAsia="en-AU"/>
        </w:rPr>
        <w:t>…</w:t>
      </w:r>
      <w:r w:rsidR="00342B24">
        <w:rPr>
          <w:i/>
          <w:iCs/>
          <w:sz w:val="20"/>
          <w:szCs w:val="20"/>
          <w:bdr w:val="none" w:sz="0" w:space="0" w:color="auto" w:frame="1"/>
          <w:lang w:eastAsia="en-AU"/>
        </w:rPr>
        <w:t>a</w:t>
      </w:r>
      <w:r w:rsidR="00005608" w:rsidRPr="00194D51">
        <w:rPr>
          <w:i/>
          <w:iCs/>
          <w:sz w:val="20"/>
          <w:szCs w:val="20"/>
          <w:bdr w:val="none" w:sz="0" w:space="0" w:color="auto" w:frame="1"/>
          <w:lang w:eastAsia="en-AU"/>
        </w:rPr>
        <w:t>ll other States and Territories have now closed their borders to Victoria</w:t>
      </w:r>
      <w:r w:rsidR="0005363E">
        <w:rPr>
          <w:i/>
          <w:iCs/>
          <w:sz w:val="20"/>
          <w:szCs w:val="20"/>
          <w:bdr w:val="none" w:sz="0" w:space="0" w:color="auto" w:frame="1"/>
          <w:lang w:eastAsia="en-AU"/>
        </w:rPr>
        <w:t>…..</w:t>
      </w:r>
      <w:r w:rsidR="00005608" w:rsidRPr="00194D51">
        <w:rPr>
          <w:i/>
          <w:iCs/>
          <w:sz w:val="20"/>
          <w:szCs w:val="20"/>
          <w:bdr w:val="none" w:sz="0" w:space="0" w:color="auto" w:frame="1"/>
          <w:lang w:eastAsia="en-AU"/>
        </w:rPr>
        <w:t xml:space="preserve"> this is consistent with border controls being an essential component of public health measures for controlling COVID-19</w:t>
      </w:r>
      <w:r w:rsidRPr="00194D51">
        <w:rPr>
          <w:i/>
          <w:iCs/>
          <w:sz w:val="20"/>
          <w:szCs w:val="20"/>
          <w:bdr w:val="none" w:sz="0" w:space="0" w:color="auto" w:frame="1"/>
          <w:lang w:eastAsia="en-AU"/>
        </w:rPr>
        <w:t>’.</w:t>
      </w:r>
    </w:p>
    <w:p w14:paraId="1BB22537" w14:textId="77777777" w:rsidR="009D6C0C" w:rsidRDefault="009D6C0C" w:rsidP="0095772C">
      <w:pPr>
        <w:spacing w:after="0" w:line="240" w:lineRule="auto"/>
        <w:rPr>
          <w:bdr w:val="none" w:sz="0" w:space="0" w:color="auto" w:frame="1"/>
          <w:lang w:eastAsia="en-AU"/>
        </w:rPr>
      </w:pPr>
    </w:p>
    <w:p w14:paraId="1F88343A" w14:textId="58B40334" w:rsidR="00D8119A" w:rsidRDefault="00194D51" w:rsidP="0095772C">
      <w:pPr>
        <w:spacing w:after="0" w:line="240" w:lineRule="auto"/>
        <w:rPr>
          <w:bdr w:val="none" w:sz="0" w:space="0" w:color="auto" w:frame="1"/>
          <w:lang w:eastAsia="en-AU"/>
        </w:rPr>
      </w:pPr>
      <w:r>
        <w:rPr>
          <w:bdr w:val="none" w:sz="0" w:space="0" w:color="auto" w:frame="1"/>
          <w:lang w:eastAsia="en-AU"/>
        </w:rPr>
        <w:t>Th</w:t>
      </w:r>
      <w:r w:rsidR="00342B24">
        <w:rPr>
          <w:bdr w:val="none" w:sz="0" w:space="0" w:color="auto" w:frame="1"/>
          <w:lang w:eastAsia="en-AU"/>
        </w:rPr>
        <w:t>ose comments a</w:t>
      </w:r>
      <w:r w:rsidR="00B54771">
        <w:rPr>
          <w:bdr w:val="none" w:sz="0" w:space="0" w:color="auto" w:frame="1"/>
          <w:lang w:eastAsia="en-AU"/>
        </w:rPr>
        <w:t>ppear</w:t>
      </w:r>
      <w:r>
        <w:rPr>
          <w:bdr w:val="none" w:sz="0" w:space="0" w:color="auto" w:frame="1"/>
          <w:lang w:eastAsia="en-AU"/>
        </w:rPr>
        <w:t xml:space="preserve"> inaccurate.  </w:t>
      </w:r>
      <w:r w:rsidR="00C01AC9">
        <w:rPr>
          <w:bdr w:val="none" w:sz="0" w:space="0" w:color="auto" w:frame="1"/>
          <w:lang w:eastAsia="en-AU"/>
        </w:rPr>
        <w:t>First, r</w:t>
      </w:r>
      <w:r>
        <w:rPr>
          <w:bdr w:val="none" w:sz="0" w:space="0" w:color="auto" w:frame="1"/>
          <w:lang w:eastAsia="en-AU"/>
        </w:rPr>
        <w:t xml:space="preserve">eports have </w:t>
      </w:r>
      <w:r w:rsidR="00611942">
        <w:rPr>
          <w:bdr w:val="none" w:sz="0" w:space="0" w:color="auto" w:frame="1"/>
          <w:lang w:eastAsia="en-AU"/>
        </w:rPr>
        <w:t>Victoria</w:t>
      </w:r>
      <w:r w:rsidR="003A2B7E">
        <w:rPr>
          <w:bdr w:val="none" w:sz="0" w:space="0" w:color="auto" w:frame="1"/>
          <w:lang w:eastAsia="en-AU"/>
        </w:rPr>
        <w:t>’s</w:t>
      </w:r>
      <w:r w:rsidR="00611942">
        <w:rPr>
          <w:bdr w:val="none" w:sz="0" w:space="0" w:color="auto" w:frame="1"/>
          <w:lang w:eastAsia="en-AU"/>
        </w:rPr>
        <w:t xml:space="preserve"> </w:t>
      </w:r>
      <w:r>
        <w:rPr>
          <w:bdr w:val="none" w:sz="0" w:space="0" w:color="auto" w:frame="1"/>
          <w:lang w:eastAsia="en-AU"/>
        </w:rPr>
        <w:t xml:space="preserve">resurgence </w:t>
      </w:r>
      <w:r w:rsidR="00611942">
        <w:rPr>
          <w:bdr w:val="none" w:sz="0" w:space="0" w:color="auto" w:frame="1"/>
          <w:lang w:eastAsia="en-AU"/>
        </w:rPr>
        <w:t>resulting from</w:t>
      </w:r>
      <w:r w:rsidR="00C01AC9">
        <w:rPr>
          <w:bdr w:val="none" w:sz="0" w:space="0" w:color="auto" w:frame="1"/>
          <w:lang w:eastAsia="en-AU"/>
        </w:rPr>
        <w:t xml:space="preserve"> a failure of international quarantine wholly within Victoria</w:t>
      </w:r>
      <w:r>
        <w:rPr>
          <w:bdr w:val="none" w:sz="0" w:space="0" w:color="auto" w:frame="1"/>
          <w:lang w:eastAsia="en-AU"/>
        </w:rPr>
        <w:t xml:space="preserve">. </w:t>
      </w:r>
      <w:r w:rsidR="00C01AC9">
        <w:rPr>
          <w:bdr w:val="none" w:sz="0" w:space="0" w:color="auto" w:frame="1"/>
          <w:lang w:eastAsia="en-AU"/>
        </w:rPr>
        <w:t xml:space="preserve"> A State border closure could not address that.  </w:t>
      </w:r>
    </w:p>
    <w:p w14:paraId="0490F869" w14:textId="48C91840" w:rsidR="001024E2" w:rsidRDefault="00C01AC9" w:rsidP="0095772C">
      <w:pPr>
        <w:spacing w:after="0" w:line="240" w:lineRule="auto"/>
        <w:rPr>
          <w:bdr w:val="none" w:sz="0" w:space="0" w:color="auto" w:frame="1"/>
          <w:lang w:eastAsia="en-AU"/>
        </w:rPr>
      </w:pPr>
      <w:r>
        <w:rPr>
          <w:bdr w:val="none" w:sz="0" w:space="0" w:color="auto" w:frame="1"/>
          <w:lang w:eastAsia="en-AU"/>
        </w:rPr>
        <w:t>Second, t</w:t>
      </w:r>
      <w:r w:rsidR="00194D51">
        <w:rPr>
          <w:bdr w:val="none" w:sz="0" w:space="0" w:color="auto" w:frame="1"/>
          <w:lang w:eastAsia="en-AU"/>
        </w:rPr>
        <w:t xml:space="preserve">he closure </w:t>
      </w:r>
      <w:r>
        <w:rPr>
          <w:bdr w:val="none" w:sz="0" w:space="0" w:color="auto" w:frame="1"/>
          <w:lang w:eastAsia="en-AU"/>
        </w:rPr>
        <w:t xml:space="preserve">by other States </w:t>
      </w:r>
      <w:r w:rsidR="00194D51">
        <w:rPr>
          <w:bdr w:val="none" w:sz="0" w:space="0" w:color="auto" w:frame="1"/>
          <w:lang w:eastAsia="en-AU"/>
        </w:rPr>
        <w:t xml:space="preserve">of </w:t>
      </w:r>
      <w:r>
        <w:rPr>
          <w:bdr w:val="none" w:sz="0" w:space="0" w:color="auto" w:frame="1"/>
          <w:lang w:eastAsia="en-AU"/>
        </w:rPr>
        <w:t xml:space="preserve">their </w:t>
      </w:r>
      <w:r w:rsidR="00194D51">
        <w:rPr>
          <w:bdr w:val="none" w:sz="0" w:space="0" w:color="auto" w:frame="1"/>
          <w:lang w:eastAsia="en-AU"/>
        </w:rPr>
        <w:t xml:space="preserve">borders to Victoria is consistent with border control being </w:t>
      </w:r>
      <w:r w:rsidR="00D8119A">
        <w:rPr>
          <w:bdr w:val="none" w:sz="0" w:space="0" w:color="auto" w:frame="1"/>
          <w:lang w:eastAsia="en-AU"/>
        </w:rPr>
        <w:t xml:space="preserve">used </w:t>
      </w:r>
      <w:r w:rsidR="00A65D11">
        <w:rPr>
          <w:bdr w:val="none" w:sz="0" w:space="0" w:color="auto" w:frame="1"/>
          <w:lang w:eastAsia="en-AU"/>
        </w:rPr>
        <w:t>but</w:t>
      </w:r>
      <w:r w:rsidR="00D8119A">
        <w:rPr>
          <w:bdr w:val="none" w:sz="0" w:space="0" w:color="auto" w:frame="1"/>
          <w:lang w:eastAsia="en-AU"/>
        </w:rPr>
        <w:t xml:space="preserve"> does not demonstrate necessity.  Indeed, </w:t>
      </w:r>
      <w:r w:rsidR="001A490A">
        <w:rPr>
          <w:bdr w:val="none" w:sz="0" w:space="0" w:color="auto" w:frame="1"/>
          <w:lang w:eastAsia="en-AU"/>
        </w:rPr>
        <w:t xml:space="preserve">necessity is refuted by NSW and the ACT not instituting border controls other than for Victoria - </w:t>
      </w:r>
      <w:r w:rsidR="00826FEE">
        <w:rPr>
          <w:bdr w:val="none" w:sz="0" w:space="0" w:color="auto" w:frame="1"/>
          <w:lang w:eastAsia="en-AU"/>
        </w:rPr>
        <w:t xml:space="preserve">a fact </w:t>
      </w:r>
      <w:r w:rsidR="00A65D11">
        <w:rPr>
          <w:bdr w:val="none" w:sz="0" w:space="0" w:color="auto" w:frame="1"/>
          <w:lang w:eastAsia="en-AU"/>
        </w:rPr>
        <w:t>not mentioned here</w:t>
      </w:r>
      <w:r w:rsidR="00826FEE">
        <w:rPr>
          <w:bdr w:val="none" w:sz="0" w:space="0" w:color="auto" w:frame="1"/>
          <w:lang w:eastAsia="en-AU"/>
        </w:rPr>
        <w:t>.</w:t>
      </w:r>
      <w:r w:rsidR="001024E2">
        <w:rPr>
          <w:bdr w:val="none" w:sz="0" w:space="0" w:color="auto" w:frame="1"/>
          <w:lang w:eastAsia="en-AU"/>
        </w:rPr>
        <w:t xml:space="preserve"> </w:t>
      </w:r>
    </w:p>
    <w:p w14:paraId="4151EFFB" w14:textId="39E466DC" w:rsidR="00194D51" w:rsidRDefault="001024E2" w:rsidP="0095772C">
      <w:pPr>
        <w:spacing w:after="0" w:line="240" w:lineRule="auto"/>
        <w:rPr>
          <w:bdr w:val="none" w:sz="0" w:space="0" w:color="auto" w:frame="1"/>
          <w:lang w:eastAsia="en-AU"/>
        </w:rPr>
      </w:pPr>
      <w:r>
        <w:rPr>
          <w:bdr w:val="none" w:sz="0" w:space="0" w:color="auto" w:frame="1"/>
          <w:lang w:eastAsia="en-AU"/>
        </w:rPr>
        <w:t xml:space="preserve"> </w:t>
      </w:r>
    </w:p>
    <w:p w14:paraId="1F92EFF0" w14:textId="35DDD297" w:rsidR="00C077E2" w:rsidRDefault="00C077E2" w:rsidP="0095772C">
      <w:pPr>
        <w:spacing w:after="0" w:line="240" w:lineRule="auto"/>
        <w:rPr>
          <w:bdr w:val="none" w:sz="0" w:space="0" w:color="auto" w:frame="1"/>
          <w:lang w:eastAsia="en-AU"/>
        </w:rPr>
      </w:pPr>
      <w:r>
        <w:rPr>
          <w:bdr w:val="none" w:sz="0" w:space="0" w:color="auto" w:frame="1"/>
          <w:lang w:eastAsia="en-AU"/>
        </w:rPr>
        <w:t>The Court also noted</w:t>
      </w:r>
      <w:r w:rsidR="00611942">
        <w:rPr>
          <w:bdr w:val="none" w:sz="0" w:space="0" w:color="auto" w:frame="1"/>
          <w:lang w:eastAsia="en-AU"/>
        </w:rPr>
        <w:t>:</w:t>
      </w:r>
    </w:p>
    <w:p w14:paraId="5935D2C8" w14:textId="455C3368" w:rsidR="00005608" w:rsidRDefault="00C077E2" w:rsidP="0095772C">
      <w:pPr>
        <w:spacing w:after="0" w:line="240" w:lineRule="auto"/>
        <w:ind w:left="720"/>
        <w:rPr>
          <w:i/>
          <w:iCs/>
          <w:sz w:val="20"/>
          <w:szCs w:val="20"/>
          <w:bdr w:val="none" w:sz="0" w:space="0" w:color="auto" w:frame="1"/>
          <w:lang w:eastAsia="en-AU"/>
        </w:rPr>
      </w:pPr>
      <w:r w:rsidRPr="00611942">
        <w:rPr>
          <w:i/>
          <w:iCs/>
          <w:sz w:val="20"/>
          <w:szCs w:val="20"/>
          <w:bdr w:val="none" w:sz="0" w:space="0" w:color="auto" w:frame="1"/>
          <w:lang w:eastAsia="en-AU"/>
        </w:rPr>
        <w:t>‘</w:t>
      </w:r>
      <w:r w:rsidR="00B31A4A" w:rsidRPr="00611942">
        <w:rPr>
          <w:i/>
          <w:iCs/>
          <w:sz w:val="20"/>
          <w:szCs w:val="20"/>
          <w:bdr w:val="none" w:sz="0" w:space="0" w:color="auto" w:frame="1"/>
          <w:lang w:eastAsia="en-AU"/>
        </w:rPr>
        <w:t>A</w:t>
      </w:r>
      <w:r w:rsidR="00005608" w:rsidRPr="00611942">
        <w:rPr>
          <w:i/>
          <w:iCs/>
          <w:sz w:val="20"/>
          <w:szCs w:val="20"/>
          <w:bdr w:val="none" w:sz="0" w:space="0" w:color="auto" w:frame="1"/>
          <w:lang w:eastAsia="en-AU"/>
        </w:rPr>
        <w:t xml:space="preserve">ssociate Professor Lokuge </w:t>
      </w:r>
      <w:r w:rsidR="00CA76BF" w:rsidRPr="00611942">
        <w:rPr>
          <w:i/>
          <w:iCs/>
          <w:sz w:val="20"/>
          <w:szCs w:val="20"/>
          <w:bdr w:val="none" w:sz="0" w:space="0" w:color="auto" w:frame="1"/>
          <w:lang w:eastAsia="en-AU"/>
        </w:rPr>
        <w:t>….</w:t>
      </w:r>
      <w:r w:rsidR="00005608" w:rsidRPr="00611942">
        <w:rPr>
          <w:i/>
          <w:iCs/>
          <w:sz w:val="20"/>
          <w:szCs w:val="20"/>
          <w:bdr w:val="none" w:sz="0" w:space="0" w:color="auto" w:frame="1"/>
          <w:lang w:eastAsia="en-AU"/>
        </w:rPr>
        <w:t xml:space="preserve"> states that </w:t>
      </w:r>
      <w:bookmarkStart w:id="22" w:name="_Hlk51243241"/>
      <w:r w:rsidR="00005608" w:rsidRPr="00611942">
        <w:rPr>
          <w:i/>
          <w:iCs/>
          <w:sz w:val="20"/>
          <w:szCs w:val="20"/>
          <w:bdr w:val="none" w:sz="0" w:space="0" w:color="auto" w:frame="1"/>
          <w:lang w:eastAsia="en-AU"/>
        </w:rPr>
        <w:t>all places which have achieved good control of COVID-19 have had border controls as an integral part of their response</w:t>
      </w:r>
      <w:bookmarkEnd w:id="22"/>
      <w:r w:rsidR="00611942">
        <w:rPr>
          <w:i/>
          <w:iCs/>
          <w:sz w:val="20"/>
          <w:szCs w:val="20"/>
          <w:bdr w:val="none" w:sz="0" w:space="0" w:color="auto" w:frame="1"/>
          <w:lang w:eastAsia="en-AU"/>
        </w:rPr>
        <w:t>.</w:t>
      </w:r>
      <w:r w:rsidRPr="00611942">
        <w:rPr>
          <w:i/>
          <w:iCs/>
          <w:sz w:val="20"/>
          <w:szCs w:val="20"/>
          <w:bdr w:val="none" w:sz="0" w:space="0" w:color="auto" w:frame="1"/>
          <w:lang w:eastAsia="en-AU"/>
        </w:rPr>
        <w:t>’</w:t>
      </w:r>
    </w:p>
    <w:p w14:paraId="12BFF339" w14:textId="77777777" w:rsidR="00611942" w:rsidRPr="00C077E2" w:rsidRDefault="00611942" w:rsidP="0095772C">
      <w:pPr>
        <w:spacing w:after="0" w:line="240" w:lineRule="auto"/>
        <w:ind w:left="720"/>
        <w:rPr>
          <w:i/>
          <w:iCs/>
          <w:lang w:eastAsia="en-AU"/>
        </w:rPr>
      </w:pPr>
    </w:p>
    <w:p w14:paraId="6F76D0F6" w14:textId="30984927" w:rsidR="001024E2" w:rsidRDefault="001A490A" w:rsidP="0095772C">
      <w:pPr>
        <w:spacing w:after="0" w:line="240" w:lineRule="auto"/>
        <w:rPr>
          <w:bdr w:val="none" w:sz="0" w:space="0" w:color="auto" w:frame="1"/>
          <w:lang w:eastAsia="en-AU"/>
        </w:rPr>
      </w:pPr>
      <w:r>
        <w:rPr>
          <w:bdr w:val="none" w:sz="0" w:space="0" w:color="auto" w:frame="1"/>
          <w:lang w:eastAsia="en-AU"/>
        </w:rPr>
        <w:t xml:space="preserve">That </w:t>
      </w:r>
      <w:r w:rsidR="00AC2B8C">
        <w:rPr>
          <w:bdr w:val="none" w:sz="0" w:space="0" w:color="auto" w:frame="1"/>
          <w:lang w:eastAsia="en-AU"/>
        </w:rPr>
        <w:t xml:space="preserve">statement </w:t>
      </w:r>
      <w:r>
        <w:rPr>
          <w:bdr w:val="none" w:sz="0" w:space="0" w:color="auto" w:frame="1"/>
          <w:lang w:eastAsia="en-AU"/>
        </w:rPr>
        <w:t>may be</w:t>
      </w:r>
      <w:r w:rsidR="001024E2">
        <w:rPr>
          <w:bdr w:val="none" w:sz="0" w:space="0" w:color="auto" w:frame="1"/>
          <w:lang w:eastAsia="en-AU"/>
        </w:rPr>
        <w:t xml:space="preserve"> exaggerat</w:t>
      </w:r>
      <w:r w:rsidR="00AC2B8C">
        <w:rPr>
          <w:bdr w:val="none" w:sz="0" w:space="0" w:color="auto" w:frame="1"/>
          <w:lang w:eastAsia="en-AU"/>
        </w:rPr>
        <w:t>ed</w:t>
      </w:r>
      <w:r w:rsidR="00C077E2">
        <w:rPr>
          <w:bdr w:val="none" w:sz="0" w:space="0" w:color="auto" w:frame="1"/>
          <w:lang w:eastAsia="en-AU"/>
        </w:rPr>
        <w:t xml:space="preserve">.  </w:t>
      </w:r>
      <w:r w:rsidR="00B54771">
        <w:rPr>
          <w:bdr w:val="none" w:sz="0" w:space="0" w:color="auto" w:frame="1"/>
          <w:lang w:eastAsia="en-AU"/>
        </w:rPr>
        <w:t>Some</w:t>
      </w:r>
      <w:r w:rsidR="00C077E2">
        <w:rPr>
          <w:bdr w:val="none" w:sz="0" w:space="0" w:color="auto" w:frame="1"/>
          <w:lang w:eastAsia="en-AU"/>
        </w:rPr>
        <w:t xml:space="preserve"> countries have </w:t>
      </w:r>
      <w:r w:rsidR="001024E2">
        <w:rPr>
          <w:bdr w:val="none" w:sz="0" w:space="0" w:color="auto" w:frame="1"/>
          <w:lang w:eastAsia="en-AU"/>
        </w:rPr>
        <w:t xml:space="preserve">reportedly </w:t>
      </w:r>
      <w:r w:rsidR="00C077E2">
        <w:rPr>
          <w:bdr w:val="none" w:sz="0" w:space="0" w:color="auto" w:frame="1"/>
          <w:lang w:eastAsia="en-AU"/>
        </w:rPr>
        <w:t>achieved ‘good control’ without internal border controls</w:t>
      </w:r>
      <w:r w:rsidR="001024E2">
        <w:rPr>
          <w:bdr w:val="none" w:sz="0" w:space="0" w:color="auto" w:frame="1"/>
          <w:lang w:eastAsia="en-AU"/>
        </w:rPr>
        <w:t xml:space="preserve"> New Zealand </w:t>
      </w:r>
      <w:r w:rsidR="00C077E2">
        <w:rPr>
          <w:bdr w:val="none" w:sz="0" w:space="0" w:color="auto" w:frame="1"/>
          <w:lang w:eastAsia="en-AU"/>
        </w:rPr>
        <w:t xml:space="preserve">for example.  </w:t>
      </w:r>
      <w:r w:rsidR="001024E2">
        <w:rPr>
          <w:bdr w:val="none" w:sz="0" w:space="0" w:color="auto" w:frame="1"/>
          <w:lang w:eastAsia="en-AU"/>
        </w:rPr>
        <w:t xml:space="preserve">Some Australian </w:t>
      </w:r>
      <w:r w:rsidR="00C077E2">
        <w:rPr>
          <w:bdr w:val="none" w:sz="0" w:space="0" w:color="auto" w:frame="1"/>
          <w:lang w:eastAsia="en-AU"/>
        </w:rPr>
        <w:t>States have achieved good control without internal, and in some cases with little external</w:t>
      </w:r>
      <w:r>
        <w:rPr>
          <w:bdr w:val="none" w:sz="0" w:space="0" w:color="auto" w:frame="1"/>
          <w:lang w:eastAsia="en-AU"/>
        </w:rPr>
        <w:t>,</w:t>
      </w:r>
      <w:r w:rsidR="00C077E2">
        <w:rPr>
          <w:bdr w:val="none" w:sz="0" w:space="0" w:color="auto" w:frame="1"/>
          <w:lang w:eastAsia="en-AU"/>
        </w:rPr>
        <w:t xml:space="preserve"> border control – NSW and the ACT being examples.  </w:t>
      </w:r>
    </w:p>
    <w:p w14:paraId="4C328B07" w14:textId="77777777" w:rsidR="001024E2" w:rsidRDefault="001024E2" w:rsidP="0095772C">
      <w:pPr>
        <w:spacing w:after="0" w:line="240" w:lineRule="auto"/>
        <w:rPr>
          <w:bdr w:val="none" w:sz="0" w:space="0" w:color="auto" w:frame="1"/>
          <w:lang w:eastAsia="en-AU"/>
        </w:rPr>
      </w:pPr>
    </w:p>
    <w:p w14:paraId="12E7093B" w14:textId="79516506" w:rsidR="00C077E2" w:rsidRDefault="001024E2" w:rsidP="0095772C">
      <w:pPr>
        <w:spacing w:after="0" w:line="240" w:lineRule="auto"/>
        <w:rPr>
          <w:bdr w:val="none" w:sz="0" w:space="0" w:color="auto" w:frame="1"/>
          <w:lang w:eastAsia="en-AU"/>
        </w:rPr>
      </w:pPr>
      <w:r>
        <w:rPr>
          <w:bdr w:val="none" w:sz="0" w:space="0" w:color="auto" w:frame="1"/>
          <w:lang w:eastAsia="en-AU"/>
        </w:rPr>
        <w:t>In relation to the ACT, t</w:t>
      </w:r>
      <w:r w:rsidR="00C077E2">
        <w:rPr>
          <w:bdr w:val="none" w:sz="0" w:space="0" w:color="auto" w:frame="1"/>
          <w:lang w:eastAsia="en-AU"/>
        </w:rPr>
        <w:t>he Court</w:t>
      </w:r>
      <w:r>
        <w:rPr>
          <w:bdr w:val="none" w:sz="0" w:space="0" w:color="auto" w:frame="1"/>
          <w:lang w:eastAsia="en-AU"/>
        </w:rPr>
        <w:t xml:space="preserve"> saw its open border with NSW as irrelevant to </w:t>
      </w:r>
      <w:r w:rsidR="00AC2B8C">
        <w:rPr>
          <w:bdr w:val="none" w:sz="0" w:space="0" w:color="auto" w:frame="1"/>
          <w:lang w:eastAsia="en-AU"/>
        </w:rPr>
        <w:t>its zero cases</w:t>
      </w:r>
      <w:r w:rsidR="00C077E2">
        <w:rPr>
          <w:bdr w:val="none" w:sz="0" w:space="0" w:color="auto" w:frame="1"/>
          <w:lang w:eastAsia="en-AU"/>
        </w:rPr>
        <w:t xml:space="preserve">: </w:t>
      </w:r>
    </w:p>
    <w:p w14:paraId="3926EFC3" w14:textId="08A52803" w:rsidR="00005608" w:rsidRPr="00611942" w:rsidRDefault="00C077E2" w:rsidP="0095772C">
      <w:pPr>
        <w:spacing w:after="0" w:line="240" w:lineRule="auto"/>
        <w:ind w:left="720"/>
        <w:rPr>
          <w:i/>
          <w:iCs/>
          <w:sz w:val="20"/>
          <w:szCs w:val="20"/>
          <w:bdr w:val="none" w:sz="0" w:space="0" w:color="auto" w:frame="1"/>
        </w:rPr>
      </w:pPr>
      <w:r w:rsidRPr="00611942">
        <w:rPr>
          <w:i/>
          <w:iCs/>
          <w:sz w:val="20"/>
          <w:szCs w:val="20"/>
          <w:bdr w:val="none" w:sz="0" w:space="0" w:color="auto" w:frame="1"/>
          <w:lang w:eastAsia="en-AU"/>
        </w:rPr>
        <w:t>‘</w:t>
      </w:r>
      <w:r w:rsidR="00005608" w:rsidRPr="00611942">
        <w:rPr>
          <w:i/>
          <w:iCs/>
          <w:sz w:val="20"/>
          <w:szCs w:val="20"/>
          <w:bdr w:val="none" w:sz="0" w:space="0" w:color="auto" w:frame="1"/>
          <w:lang w:eastAsia="en-AU"/>
        </w:rPr>
        <w:t>Associate Professor Lokuge disagrees with the view that the Australian Capital Territory is a good example of open borders not increasing risk. She states that the Australian Capital Territory in fact had a higher rate of interstate importations than she would expect for its size. In her opinion, the reason it did not experience a large outbreak is due both to chance and factors that decrease risk of spread in the Australian Capital Territory, such as an educated and wealthy population, less high-density social housing and the absence of risky industries such as abattoirs</w:t>
      </w:r>
      <w:r w:rsidRPr="00611942">
        <w:rPr>
          <w:i/>
          <w:iCs/>
          <w:sz w:val="20"/>
          <w:szCs w:val="20"/>
          <w:bdr w:val="none" w:sz="0" w:space="0" w:color="auto" w:frame="1"/>
          <w:lang w:eastAsia="en-AU"/>
        </w:rPr>
        <w:t>’</w:t>
      </w:r>
      <w:r w:rsidR="00005608" w:rsidRPr="00611942">
        <w:rPr>
          <w:i/>
          <w:iCs/>
          <w:sz w:val="20"/>
          <w:szCs w:val="20"/>
          <w:bdr w:val="none" w:sz="0" w:space="0" w:color="auto" w:frame="1"/>
          <w:lang w:eastAsia="en-AU"/>
        </w:rPr>
        <w:t>.</w:t>
      </w:r>
    </w:p>
    <w:p w14:paraId="3AFC6049" w14:textId="77777777" w:rsidR="001024E2" w:rsidRDefault="001024E2" w:rsidP="0095772C">
      <w:pPr>
        <w:spacing w:after="0" w:line="240" w:lineRule="auto"/>
        <w:rPr>
          <w:rFonts w:cstheme="minorHAnsi"/>
          <w:bdr w:val="none" w:sz="0" w:space="0" w:color="auto" w:frame="1"/>
          <w:lang w:eastAsia="en-AU"/>
        </w:rPr>
      </w:pPr>
    </w:p>
    <w:p w14:paraId="3A280C92" w14:textId="0B0A0F04" w:rsidR="00E11B7A" w:rsidRDefault="00611942" w:rsidP="0095772C">
      <w:pPr>
        <w:spacing w:after="0" w:line="240" w:lineRule="auto"/>
        <w:rPr>
          <w:rFonts w:cstheme="minorHAnsi"/>
          <w:bdr w:val="none" w:sz="0" w:space="0" w:color="auto" w:frame="1"/>
          <w:lang w:eastAsia="en-AU"/>
        </w:rPr>
      </w:pPr>
      <w:r>
        <w:rPr>
          <w:rFonts w:cstheme="minorHAnsi"/>
          <w:bdr w:val="none" w:sz="0" w:space="0" w:color="auto" w:frame="1"/>
          <w:lang w:eastAsia="en-AU"/>
        </w:rPr>
        <w:t>I</w:t>
      </w:r>
      <w:r w:rsidR="00C077E2">
        <w:rPr>
          <w:rFonts w:cstheme="minorHAnsi"/>
          <w:bdr w:val="none" w:sz="0" w:space="0" w:color="auto" w:frame="1"/>
          <w:lang w:eastAsia="en-AU"/>
        </w:rPr>
        <w:t>t is unclear how that view c</w:t>
      </w:r>
      <w:r w:rsidR="00B54771">
        <w:rPr>
          <w:rFonts w:cstheme="minorHAnsi"/>
          <w:bdr w:val="none" w:sz="0" w:space="0" w:color="auto" w:frame="1"/>
          <w:lang w:eastAsia="en-AU"/>
        </w:rPr>
        <w:t>an now</w:t>
      </w:r>
      <w:r w:rsidR="00C077E2">
        <w:rPr>
          <w:rFonts w:cstheme="minorHAnsi"/>
          <w:bdr w:val="none" w:sz="0" w:space="0" w:color="auto" w:frame="1"/>
          <w:lang w:eastAsia="en-AU"/>
        </w:rPr>
        <w:t xml:space="preserve"> be sustained</w:t>
      </w:r>
      <w:r w:rsidR="001024E2">
        <w:rPr>
          <w:rFonts w:cstheme="minorHAnsi"/>
          <w:bdr w:val="none" w:sz="0" w:space="0" w:color="auto" w:frame="1"/>
          <w:lang w:eastAsia="en-AU"/>
        </w:rPr>
        <w:t>.  First, the</w:t>
      </w:r>
      <w:r w:rsidR="00C077E2">
        <w:rPr>
          <w:rFonts w:cstheme="minorHAnsi"/>
          <w:bdr w:val="none" w:sz="0" w:space="0" w:color="auto" w:frame="1"/>
          <w:lang w:eastAsia="en-AU"/>
        </w:rPr>
        <w:t xml:space="preserve"> ACT has not reported – and therefore </w:t>
      </w:r>
      <w:r>
        <w:rPr>
          <w:rFonts w:cstheme="minorHAnsi"/>
          <w:bdr w:val="none" w:sz="0" w:space="0" w:color="auto" w:frame="1"/>
          <w:lang w:eastAsia="en-AU"/>
        </w:rPr>
        <w:t xml:space="preserve">not </w:t>
      </w:r>
      <w:r w:rsidR="00C077E2">
        <w:rPr>
          <w:rFonts w:cstheme="minorHAnsi"/>
          <w:bdr w:val="none" w:sz="0" w:space="0" w:color="auto" w:frame="1"/>
          <w:lang w:eastAsia="en-AU"/>
        </w:rPr>
        <w:t>import</w:t>
      </w:r>
      <w:r w:rsidR="00471AB7">
        <w:rPr>
          <w:rFonts w:cstheme="minorHAnsi"/>
          <w:bdr w:val="none" w:sz="0" w:space="0" w:color="auto" w:frame="1"/>
          <w:lang w:eastAsia="en-AU"/>
        </w:rPr>
        <w:t>ed</w:t>
      </w:r>
      <w:r w:rsidR="00C077E2">
        <w:rPr>
          <w:rFonts w:cstheme="minorHAnsi"/>
          <w:bdr w:val="none" w:sz="0" w:space="0" w:color="auto" w:frame="1"/>
          <w:lang w:eastAsia="en-AU"/>
        </w:rPr>
        <w:t xml:space="preserve"> – any Covid case for more than 60 days</w:t>
      </w:r>
      <w:r w:rsidR="001024E2">
        <w:rPr>
          <w:rFonts w:cstheme="minorHAnsi"/>
          <w:bdr w:val="none" w:sz="0" w:space="0" w:color="auto" w:frame="1"/>
          <w:lang w:eastAsia="en-AU"/>
        </w:rPr>
        <w:t>.  Second, the ACT</w:t>
      </w:r>
      <w:r w:rsidR="00C077E2">
        <w:rPr>
          <w:rFonts w:cstheme="minorHAnsi"/>
          <w:bdr w:val="none" w:sz="0" w:space="0" w:color="auto" w:frame="1"/>
          <w:lang w:eastAsia="en-AU"/>
        </w:rPr>
        <w:t xml:space="preserve"> is surrounded by </w:t>
      </w:r>
      <w:r w:rsidR="00B54D01">
        <w:rPr>
          <w:rFonts w:cstheme="minorHAnsi"/>
          <w:bdr w:val="none" w:sz="0" w:space="0" w:color="auto" w:frame="1"/>
          <w:lang w:eastAsia="en-AU"/>
        </w:rPr>
        <w:t xml:space="preserve">NSW - </w:t>
      </w:r>
      <w:r w:rsidR="00C077E2">
        <w:rPr>
          <w:rFonts w:cstheme="minorHAnsi"/>
          <w:bdr w:val="none" w:sz="0" w:space="0" w:color="auto" w:frame="1"/>
          <w:lang w:eastAsia="en-AU"/>
        </w:rPr>
        <w:t xml:space="preserve">a State the Court recommended Western Australia </w:t>
      </w:r>
      <w:r w:rsidR="00E11B7A">
        <w:rPr>
          <w:rFonts w:cstheme="minorHAnsi"/>
          <w:bdr w:val="none" w:sz="0" w:space="0" w:color="auto" w:frame="1"/>
          <w:lang w:eastAsia="en-AU"/>
        </w:rPr>
        <w:t xml:space="preserve">close its </w:t>
      </w:r>
      <w:r w:rsidR="00C077E2">
        <w:rPr>
          <w:rFonts w:cstheme="minorHAnsi"/>
          <w:bdr w:val="none" w:sz="0" w:space="0" w:color="auto" w:frame="1"/>
          <w:lang w:eastAsia="en-AU"/>
        </w:rPr>
        <w:t>border against</w:t>
      </w:r>
      <w:r w:rsidR="001024E2">
        <w:rPr>
          <w:rFonts w:cstheme="minorHAnsi"/>
          <w:bdr w:val="none" w:sz="0" w:space="0" w:color="auto" w:frame="1"/>
          <w:lang w:eastAsia="en-AU"/>
        </w:rPr>
        <w:t xml:space="preserve">.  Third, </w:t>
      </w:r>
      <w:r>
        <w:rPr>
          <w:rFonts w:cstheme="minorHAnsi"/>
          <w:bdr w:val="none" w:sz="0" w:space="0" w:color="auto" w:frame="1"/>
          <w:lang w:eastAsia="en-AU"/>
        </w:rPr>
        <w:t>the ACT’</w:t>
      </w:r>
      <w:r w:rsidR="001024E2">
        <w:rPr>
          <w:rFonts w:cstheme="minorHAnsi"/>
          <w:bdr w:val="none" w:sz="0" w:space="0" w:color="auto" w:frame="1"/>
          <w:lang w:eastAsia="en-AU"/>
        </w:rPr>
        <w:t xml:space="preserve">s </w:t>
      </w:r>
      <w:r w:rsidR="00C077E2">
        <w:rPr>
          <w:rFonts w:cstheme="minorHAnsi"/>
          <w:bdr w:val="none" w:sz="0" w:space="0" w:color="auto" w:frame="1"/>
          <w:lang w:eastAsia="en-AU"/>
        </w:rPr>
        <w:t xml:space="preserve">transactions with </w:t>
      </w:r>
      <w:r w:rsidR="00B54D01">
        <w:rPr>
          <w:rFonts w:cstheme="minorHAnsi"/>
          <w:bdr w:val="none" w:sz="0" w:space="0" w:color="auto" w:frame="1"/>
          <w:lang w:eastAsia="en-AU"/>
        </w:rPr>
        <w:t>NSW</w:t>
      </w:r>
      <w:r w:rsidR="00C077E2">
        <w:rPr>
          <w:rFonts w:cstheme="minorHAnsi"/>
          <w:bdr w:val="none" w:sz="0" w:space="0" w:color="auto" w:frame="1"/>
          <w:lang w:eastAsia="en-AU"/>
        </w:rPr>
        <w:t xml:space="preserve"> vastly exceed those </w:t>
      </w:r>
      <w:r w:rsidR="00B54D01">
        <w:rPr>
          <w:rFonts w:cstheme="minorHAnsi"/>
          <w:bdr w:val="none" w:sz="0" w:space="0" w:color="auto" w:frame="1"/>
          <w:lang w:eastAsia="en-AU"/>
        </w:rPr>
        <w:t>between NSW and</w:t>
      </w:r>
      <w:r w:rsidR="00C077E2">
        <w:rPr>
          <w:rFonts w:cstheme="minorHAnsi"/>
          <w:bdr w:val="none" w:sz="0" w:space="0" w:color="auto" w:frame="1"/>
          <w:lang w:eastAsia="en-AU"/>
        </w:rPr>
        <w:t xml:space="preserve"> Western Australia – </w:t>
      </w:r>
      <w:r w:rsidR="001024E2">
        <w:rPr>
          <w:rFonts w:cstheme="minorHAnsi"/>
          <w:bdr w:val="none" w:sz="0" w:space="0" w:color="auto" w:frame="1"/>
          <w:lang w:eastAsia="en-AU"/>
        </w:rPr>
        <w:t xml:space="preserve">meaning </w:t>
      </w:r>
      <w:r w:rsidR="00C077E2">
        <w:rPr>
          <w:rFonts w:cstheme="minorHAnsi"/>
          <w:bdr w:val="none" w:sz="0" w:space="0" w:color="auto" w:frame="1"/>
          <w:lang w:eastAsia="en-AU"/>
        </w:rPr>
        <w:t xml:space="preserve">the probability of </w:t>
      </w:r>
      <w:r>
        <w:rPr>
          <w:rFonts w:cstheme="minorHAnsi"/>
          <w:bdr w:val="none" w:sz="0" w:space="0" w:color="auto" w:frame="1"/>
          <w:lang w:eastAsia="en-AU"/>
        </w:rPr>
        <w:t xml:space="preserve">NSW </w:t>
      </w:r>
      <w:r w:rsidR="00C077E2">
        <w:rPr>
          <w:rFonts w:cstheme="minorHAnsi"/>
          <w:bdr w:val="none" w:sz="0" w:space="0" w:color="auto" w:frame="1"/>
          <w:lang w:eastAsia="en-AU"/>
        </w:rPr>
        <w:t xml:space="preserve">export </w:t>
      </w:r>
      <w:r w:rsidR="00B54D01">
        <w:rPr>
          <w:rFonts w:cstheme="minorHAnsi"/>
          <w:bdr w:val="none" w:sz="0" w:space="0" w:color="auto" w:frame="1"/>
          <w:lang w:eastAsia="en-AU"/>
        </w:rPr>
        <w:t xml:space="preserve">to the ACT </w:t>
      </w:r>
      <w:r w:rsidR="00C077E2">
        <w:rPr>
          <w:rFonts w:cstheme="minorHAnsi"/>
          <w:bdr w:val="none" w:sz="0" w:space="0" w:color="auto" w:frame="1"/>
          <w:lang w:eastAsia="en-AU"/>
        </w:rPr>
        <w:t xml:space="preserve">must be </w:t>
      </w:r>
      <w:r w:rsidR="001024E2">
        <w:rPr>
          <w:rFonts w:cstheme="minorHAnsi"/>
          <w:bdr w:val="none" w:sz="0" w:space="0" w:color="auto" w:frame="1"/>
          <w:lang w:eastAsia="en-AU"/>
        </w:rPr>
        <w:t xml:space="preserve">substantially higher than the </w:t>
      </w:r>
      <w:r w:rsidR="00342B24">
        <w:rPr>
          <w:rFonts w:cstheme="minorHAnsi"/>
          <w:bdr w:val="none" w:sz="0" w:space="0" w:color="auto" w:frame="1"/>
          <w:lang w:eastAsia="en-AU"/>
        </w:rPr>
        <w:t>‘</w:t>
      </w:r>
      <w:r w:rsidR="001024E2">
        <w:rPr>
          <w:rFonts w:cstheme="minorHAnsi"/>
          <w:bdr w:val="none" w:sz="0" w:space="0" w:color="auto" w:frame="1"/>
          <w:lang w:eastAsia="en-AU"/>
        </w:rPr>
        <w:t>moderate</w:t>
      </w:r>
      <w:r w:rsidR="00342B24">
        <w:rPr>
          <w:rFonts w:cstheme="minorHAnsi"/>
          <w:bdr w:val="none" w:sz="0" w:space="0" w:color="auto" w:frame="1"/>
          <w:lang w:eastAsia="en-AU"/>
        </w:rPr>
        <w:t>’</w:t>
      </w:r>
      <w:r w:rsidR="001024E2">
        <w:rPr>
          <w:rFonts w:cstheme="minorHAnsi"/>
          <w:bdr w:val="none" w:sz="0" w:space="0" w:color="auto" w:frame="1"/>
          <w:lang w:eastAsia="en-AU"/>
        </w:rPr>
        <w:t xml:space="preserve"> rating </w:t>
      </w:r>
      <w:r>
        <w:rPr>
          <w:rFonts w:cstheme="minorHAnsi"/>
          <w:bdr w:val="none" w:sz="0" w:space="0" w:color="auto" w:frame="1"/>
          <w:lang w:eastAsia="en-AU"/>
        </w:rPr>
        <w:t>for export to</w:t>
      </w:r>
      <w:r w:rsidR="001024E2">
        <w:rPr>
          <w:rFonts w:cstheme="minorHAnsi"/>
          <w:bdr w:val="none" w:sz="0" w:space="0" w:color="auto" w:frame="1"/>
          <w:lang w:eastAsia="en-AU"/>
        </w:rPr>
        <w:t xml:space="preserve"> Western Australia.  Fourth,</w:t>
      </w:r>
      <w:r w:rsidR="00B54D01">
        <w:rPr>
          <w:rFonts w:cstheme="minorHAnsi"/>
          <w:bdr w:val="none" w:sz="0" w:space="0" w:color="auto" w:frame="1"/>
          <w:lang w:eastAsia="en-AU"/>
        </w:rPr>
        <w:t xml:space="preserve"> the relevance – if any – of social factors cited </w:t>
      </w:r>
      <w:r w:rsidR="00B54771">
        <w:rPr>
          <w:rFonts w:cstheme="minorHAnsi"/>
          <w:bdr w:val="none" w:sz="0" w:space="0" w:color="auto" w:frame="1"/>
          <w:lang w:eastAsia="en-AU"/>
        </w:rPr>
        <w:t xml:space="preserve">presumably </w:t>
      </w:r>
      <w:r w:rsidR="00B54D01">
        <w:rPr>
          <w:rFonts w:cstheme="minorHAnsi"/>
          <w:bdr w:val="none" w:sz="0" w:space="0" w:color="auto" w:frame="1"/>
          <w:lang w:eastAsia="en-AU"/>
        </w:rPr>
        <w:t>lies in differen</w:t>
      </w:r>
      <w:r w:rsidR="00B54771">
        <w:rPr>
          <w:rFonts w:cstheme="minorHAnsi"/>
          <w:bdr w:val="none" w:sz="0" w:space="0" w:color="auto" w:frame="1"/>
          <w:lang w:eastAsia="en-AU"/>
        </w:rPr>
        <w:t>ce</w:t>
      </w:r>
      <w:r w:rsidR="00B54D01">
        <w:rPr>
          <w:rFonts w:cstheme="minorHAnsi"/>
          <w:bdr w:val="none" w:sz="0" w:space="0" w:color="auto" w:frame="1"/>
          <w:lang w:eastAsia="en-AU"/>
        </w:rPr>
        <w:t xml:space="preserve"> between th</w:t>
      </w:r>
      <w:r w:rsidR="001024E2">
        <w:rPr>
          <w:rFonts w:cstheme="minorHAnsi"/>
          <w:bdr w:val="none" w:sz="0" w:space="0" w:color="auto" w:frame="1"/>
          <w:lang w:eastAsia="en-AU"/>
        </w:rPr>
        <w:t>e</w:t>
      </w:r>
      <w:r w:rsidR="00B54D01">
        <w:rPr>
          <w:rFonts w:cstheme="minorHAnsi"/>
          <w:bdr w:val="none" w:sz="0" w:space="0" w:color="auto" w:frame="1"/>
          <w:lang w:eastAsia="en-AU"/>
        </w:rPr>
        <w:t xml:space="preserve"> ACT and </w:t>
      </w:r>
      <w:r w:rsidR="00AC2B8C">
        <w:rPr>
          <w:rFonts w:cstheme="minorHAnsi"/>
          <w:bdr w:val="none" w:sz="0" w:space="0" w:color="auto" w:frame="1"/>
          <w:lang w:eastAsia="en-AU"/>
        </w:rPr>
        <w:t xml:space="preserve">relevant </w:t>
      </w:r>
      <w:r w:rsidR="001024E2">
        <w:rPr>
          <w:rFonts w:cstheme="minorHAnsi"/>
          <w:bdr w:val="none" w:sz="0" w:space="0" w:color="auto" w:frame="1"/>
          <w:lang w:eastAsia="en-AU"/>
        </w:rPr>
        <w:t>place</w:t>
      </w:r>
      <w:r w:rsidR="00AC2B8C">
        <w:rPr>
          <w:rFonts w:cstheme="minorHAnsi"/>
          <w:bdr w:val="none" w:sz="0" w:space="0" w:color="auto" w:frame="1"/>
          <w:lang w:eastAsia="en-AU"/>
        </w:rPr>
        <w:t>s</w:t>
      </w:r>
      <w:r w:rsidR="001024E2">
        <w:rPr>
          <w:rFonts w:cstheme="minorHAnsi"/>
          <w:bdr w:val="none" w:sz="0" w:space="0" w:color="auto" w:frame="1"/>
          <w:lang w:eastAsia="en-AU"/>
        </w:rPr>
        <w:t>/person</w:t>
      </w:r>
      <w:r w:rsidR="00AC2B8C">
        <w:rPr>
          <w:rFonts w:cstheme="minorHAnsi"/>
          <w:bdr w:val="none" w:sz="0" w:space="0" w:color="auto" w:frame="1"/>
          <w:lang w:eastAsia="en-AU"/>
        </w:rPr>
        <w:t>s</w:t>
      </w:r>
      <w:r w:rsidR="001024E2">
        <w:rPr>
          <w:rFonts w:cstheme="minorHAnsi"/>
          <w:bdr w:val="none" w:sz="0" w:space="0" w:color="auto" w:frame="1"/>
          <w:lang w:eastAsia="en-AU"/>
        </w:rPr>
        <w:t xml:space="preserve"> in NSW</w:t>
      </w:r>
      <w:r w:rsidR="001A490A">
        <w:rPr>
          <w:rFonts w:cstheme="minorHAnsi"/>
          <w:bdr w:val="none" w:sz="0" w:space="0" w:color="auto" w:frame="1"/>
          <w:lang w:eastAsia="en-AU"/>
        </w:rPr>
        <w:t xml:space="preserve"> which </w:t>
      </w:r>
      <w:r w:rsidR="001024E2">
        <w:rPr>
          <w:rFonts w:cstheme="minorHAnsi"/>
          <w:bdr w:val="none" w:sz="0" w:space="0" w:color="auto" w:frame="1"/>
          <w:lang w:eastAsia="en-AU"/>
        </w:rPr>
        <w:t>in many cases</w:t>
      </w:r>
      <w:r w:rsidR="001A490A">
        <w:rPr>
          <w:rFonts w:cstheme="minorHAnsi"/>
          <w:bdr w:val="none" w:sz="0" w:space="0" w:color="auto" w:frame="1"/>
          <w:lang w:eastAsia="en-AU"/>
        </w:rPr>
        <w:t xml:space="preserve"> may</w:t>
      </w:r>
      <w:r w:rsidR="001024E2">
        <w:rPr>
          <w:rFonts w:cstheme="minorHAnsi"/>
          <w:bdr w:val="none" w:sz="0" w:space="0" w:color="auto" w:frame="1"/>
          <w:lang w:eastAsia="en-AU"/>
        </w:rPr>
        <w:t xml:space="preserve"> be zero</w:t>
      </w:r>
      <w:r w:rsidR="00B54D01">
        <w:rPr>
          <w:rFonts w:cstheme="minorHAnsi"/>
          <w:bdr w:val="none" w:sz="0" w:space="0" w:color="auto" w:frame="1"/>
          <w:lang w:eastAsia="en-AU"/>
        </w:rPr>
        <w:t>.</w:t>
      </w:r>
      <w:r w:rsidR="00E11B7A">
        <w:rPr>
          <w:rFonts w:cstheme="minorHAnsi"/>
          <w:bdr w:val="none" w:sz="0" w:space="0" w:color="auto" w:frame="1"/>
          <w:lang w:eastAsia="en-AU"/>
        </w:rPr>
        <w:t xml:space="preserve">  </w:t>
      </w:r>
    </w:p>
    <w:p w14:paraId="130E563F" w14:textId="2367F4BC" w:rsidR="00E11B7A" w:rsidRDefault="00E11B7A" w:rsidP="0095772C">
      <w:pPr>
        <w:spacing w:after="0" w:line="240" w:lineRule="auto"/>
        <w:rPr>
          <w:rFonts w:cstheme="minorHAnsi"/>
          <w:bdr w:val="none" w:sz="0" w:space="0" w:color="auto" w:frame="1"/>
          <w:lang w:eastAsia="en-AU"/>
        </w:rPr>
      </w:pPr>
    </w:p>
    <w:p w14:paraId="66249A8C" w14:textId="6B471130" w:rsidR="00342B24" w:rsidRDefault="00342B24" w:rsidP="00342B24">
      <w:pPr>
        <w:pStyle w:val="Heading3"/>
        <w:rPr>
          <w:bdr w:val="none" w:sz="0" w:space="0" w:color="auto" w:frame="1"/>
          <w:lang w:eastAsia="en-AU"/>
        </w:rPr>
      </w:pPr>
      <w:bookmarkStart w:id="23" w:name="_Toc51262759"/>
      <w:r>
        <w:rPr>
          <w:bdr w:val="none" w:sz="0" w:space="0" w:color="auto" w:frame="1"/>
          <w:lang w:eastAsia="en-AU"/>
        </w:rPr>
        <w:t>Crossroads Hotel outbreak</w:t>
      </w:r>
      <w:bookmarkEnd w:id="23"/>
    </w:p>
    <w:p w14:paraId="42D9B55F" w14:textId="4C0DA48A" w:rsidR="00E11B7A" w:rsidRDefault="00E11B7A" w:rsidP="0095772C">
      <w:pPr>
        <w:spacing w:after="0" w:line="240" w:lineRule="auto"/>
        <w:rPr>
          <w:rFonts w:cstheme="minorHAnsi"/>
          <w:bdr w:val="none" w:sz="0" w:space="0" w:color="auto" w:frame="1"/>
          <w:lang w:eastAsia="en-AU"/>
        </w:rPr>
      </w:pPr>
      <w:r>
        <w:rPr>
          <w:rFonts w:cstheme="minorHAnsi"/>
          <w:bdr w:val="none" w:sz="0" w:space="0" w:color="auto" w:frame="1"/>
          <w:lang w:eastAsia="en-AU"/>
        </w:rPr>
        <w:t>The Court suggested that NSW’s open border, and Western Australia’s closed border, accounted for a significant part of the difference in their Covid cases.  In support of this it noted the</w:t>
      </w:r>
      <w:r w:rsidR="00611942">
        <w:rPr>
          <w:rFonts w:cstheme="minorHAnsi"/>
          <w:bdr w:val="none" w:sz="0" w:space="0" w:color="auto" w:frame="1"/>
          <w:lang w:eastAsia="en-AU"/>
        </w:rPr>
        <w:t>:</w:t>
      </w:r>
      <w:r>
        <w:rPr>
          <w:rFonts w:cstheme="minorHAnsi"/>
          <w:bdr w:val="none" w:sz="0" w:space="0" w:color="auto" w:frame="1"/>
          <w:lang w:eastAsia="en-AU"/>
        </w:rPr>
        <w:t xml:space="preserve"> </w:t>
      </w:r>
    </w:p>
    <w:p w14:paraId="3DE646F3" w14:textId="5702354B" w:rsidR="00005608" w:rsidRDefault="00E11B7A" w:rsidP="0095772C">
      <w:pPr>
        <w:spacing w:after="0" w:line="240" w:lineRule="auto"/>
        <w:ind w:left="720"/>
        <w:rPr>
          <w:rFonts w:cstheme="minorHAnsi"/>
          <w:i/>
          <w:iCs/>
          <w:sz w:val="20"/>
          <w:szCs w:val="20"/>
          <w:bdr w:val="none" w:sz="0" w:space="0" w:color="auto" w:frame="1"/>
          <w:lang w:eastAsia="en-AU"/>
        </w:rPr>
      </w:pPr>
      <w:r w:rsidRPr="00611942">
        <w:rPr>
          <w:rFonts w:cstheme="minorHAnsi"/>
          <w:i/>
          <w:iCs/>
          <w:sz w:val="20"/>
          <w:szCs w:val="20"/>
          <w:bdr w:val="none" w:sz="0" w:space="0" w:color="auto" w:frame="1"/>
          <w:lang w:eastAsia="en-AU"/>
        </w:rPr>
        <w:t>‘</w:t>
      </w:r>
      <w:r w:rsidR="00005608" w:rsidRPr="00611942">
        <w:rPr>
          <w:rFonts w:cstheme="minorHAnsi"/>
          <w:i/>
          <w:iCs/>
          <w:sz w:val="20"/>
          <w:szCs w:val="20"/>
          <w:bdr w:val="none" w:sz="0" w:space="0" w:color="auto" w:frame="1"/>
          <w:lang w:eastAsia="en-AU"/>
        </w:rPr>
        <w:t>Crossroads Hotel outbreak in early July 2020. There have been at least 56 cases associated with that outbreak to date. The cluster commenced with a single traveller from Victoria. Dr Robertson’s opinion, which I accept, is that the traveller would not have been permitted to enter Western Australia under the border restrictions</w:t>
      </w:r>
      <w:r w:rsidRPr="00611942">
        <w:rPr>
          <w:rFonts w:cstheme="minorHAnsi"/>
          <w:i/>
          <w:iCs/>
          <w:sz w:val="20"/>
          <w:szCs w:val="20"/>
          <w:bdr w:val="none" w:sz="0" w:space="0" w:color="auto" w:frame="1"/>
          <w:lang w:eastAsia="en-AU"/>
        </w:rPr>
        <w:t>’</w:t>
      </w:r>
      <w:r w:rsidR="00005608" w:rsidRPr="00611942">
        <w:rPr>
          <w:rFonts w:cstheme="minorHAnsi"/>
          <w:i/>
          <w:iCs/>
          <w:sz w:val="20"/>
          <w:szCs w:val="20"/>
          <w:bdr w:val="none" w:sz="0" w:space="0" w:color="auto" w:frame="1"/>
          <w:lang w:eastAsia="en-AU"/>
        </w:rPr>
        <w:t>.</w:t>
      </w:r>
    </w:p>
    <w:p w14:paraId="0AC36760" w14:textId="77777777" w:rsidR="00391F7A" w:rsidRPr="00611942" w:rsidRDefault="00391F7A" w:rsidP="0095772C">
      <w:pPr>
        <w:spacing w:after="0" w:line="240" w:lineRule="auto"/>
        <w:ind w:left="720"/>
        <w:rPr>
          <w:rFonts w:cstheme="minorHAnsi"/>
          <w:i/>
          <w:iCs/>
          <w:sz w:val="20"/>
          <w:szCs w:val="20"/>
          <w:bdr w:val="none" w:sz="0" w:space="0" w:color="auto" w:frame="1"/>
          <w:lang w:eastAsia="en-AU"/>
        </w:rPr>
      </w:pPr>
    </w:p>
    <w:p w14:paraId="6E64C9A2" w14:textId="77777777" w:rsidR="00342B24" w:rsidRDefault="00342B24" w:rsidP="0095772C">
      <w:pPr>
        <w:spacing w:after="0" w:line="240" w:lineRule="auto"/>
        <w:rPr>
          <w:rFonts w:cstheme="minorHAnsi"/>
          <w:bdr w:val="none" w:sz="0" w:space="0" w:color="auto" w:frame="1"/>
          <w:lang w:eastAsia="en-AU"/>
        </w:rPr>
      </w:pPr>
      <w:r>
        <w:rPr>
          <w:rFonts w:cstheme="minorHAnsi"/>
          <w:bdr w:val="none" w:sz="0" w:space="0" w:color="auto" w:frame="1"/>
          <w:lang w:eastAsia="en-AU"/>
        </w:rPr>
        <w:t>T</w:t>
      </w:r>
      <w:r w:rsidR="00E11B7A">
        <w:rPr>
          <w:rFonts w:cstheme="minorHAnsi"/>
          <w:bdr w:val="none" w:sz="0" w:space="0" w:color="auto" w:frame="1"/>
          <w:lang w:eastAsia="en-AU"/>
        </w:rPr>
        <w:t>h</w:t>
      </w:r>
      <w:r>
        <w:rPr>
          <w:rFonts w:cstheme="minorHAnsi"/>
          <w:bdr w:val="none" w:sz="0" w:space="0" w:color="auto" w:frame="1"/>
          <w:lang w:eastAsia="en-AU"/>
        </w:rPr>
        <w:t xml:space="preserve">at the </w:t>
      </w:r>
      <w:r w:rsidR="00E11B7A">
        <w:rPr>
          <w:rFonts w:cstheme="minorHAnsi"/>
          <w:bdr w:val="none" w:sz="0" w:space="0" w:color="auto" w:frame="1"/>
          <w:lang w:eastAsia="en-AU"/>
        </w:rPr>
        <w:t xml:space="preserve">outbreak started with a single traveller from Victoria is correct.  However, the inferences drawn from that </w:t>
      </w:r>
      <w:r w:rsidR="00AC2B8C">
        <w:rPr>
          <w:rFonts w:cstheme="minorHAnsi"/>
          <w:bdr w:val="none" w:sz="0" w:space="0" w:color="auto" w:frame="1"/>
          <w:lang w:eastAsia="en-AU"/>
        </w:rPr>
        <w:t>may not be</w:t>
      </w:r>
      <w:r w:rsidR="00E11B7A">
        <w:rPr>
          <w:rFonts w:cstheme="minorHAnsi"/>
          <w:bdr w:val="none" w:sz="0" w:space="0" w:color="auto" w:frame="1"/>
          <w:lang w:eastAsia="en-AU"/>
        </w:rPr>
        <w:t xml:space="preserve">.  </w:t>
      </w:r>
    </w:p>
    <w:p w14:paraId="084C5938" w14:textId="77777777" w:rsidR="00342B24" w:rsidRDefault="00342B24" w:rsidP="0095772C">
      <w:pPr>
        <w:spacing w:after="0" w:line="240" w:lineRule="auto"/>
        <w:rPr>
          <w:rFonts w:cstheme="minorHAnsi"/>
          <w:bdr w:val="none" w:sz="0" w:space="0" w:color="auto" w:frame="1"/>
          <w:lang w:eastAsia="en-AU"/>
        </w:rPr>
      </w:pPr>
    </w:p>
    <w:p w14:paraId="7063F609" w14:textId="00016FD9" w:rsidR="00342B24" w:rsidRDefault="00AC2B8C" w:rsidP="0095772C">
      <w:pPr>
        <w:spacing w:after="0" w:line="240" w:lineRule="auto"/>
        <w:rPr>
          <w:rFonts w:cstheme="minorHAnsi"/>
          <w:bdr w:val="none" w:sz="0" w:space="0" w:color="auto" w:frame="1"/>
          <w:lang w:eastAsia="en-AU"/>
        </w:rPr>
      </w:pPr>
      <w:r>
        <w:rPr>
          <w:rFonts w:cstheme="minorHAnsi"/>
          <w:bdr w:val="none" w:sz="0" w:space="0" w:color="auto" w:frame="1"/>
          <w:lang w:eastAsia="en-AU"/>
        </w:rPr>
        <w:t>While, t</w:t>
      </w:r>
      <w:r w:rsidR="00E11B7A">
        <w:rPr>
          <w:rFonts w:cstheme="minorHAnsi"/>
          <w:bdr w:val="none" w:sz="0" w:space="0" w:color="auto" w:frame="1"/>
          <w:lang w:eastAsia="en-AU"/>
        </w:rPr>
        <w:t>he outbreak initiated prior to NSW closing its border to Victoria</w:t>
      </w:r>
      <w:r>
        <w:rPr>
          <w:rFonts w:cstheme="minorHAnsi"/>
          <w:bdr w:val="none" w:sz="0" w:space="0" w:color="auto" w:frame="1"/>
          <w:lang w:eastAsia="en-AU"/>
        </w:rPr>
        <w:t xml:space="preserve">, </w:t>
      </w:r>
      <w:r w:rsidR="00391F7A">
        <w:rPr>
          <w:rFonts w:cstheme="minorHAnsi"/>
          <w:bdr w:val="none" w:sz="0" w:space="0" w:color="auto" w:frame="1"/>
          <w:lang w:eastAsia="en-AU"/>
        </w:rPr>
        <w:t xml:space="preserve">an earlier </w:t>
      </w:r>
      <w:r w:rsidR="00E11B7A">
        <w:rPr>
          <w:rFonts w:cstheme="minorHAnsi"/>
          <w:bdr w:val="none" w:sz="0" w:space="0" w:color="auto" w:frame="1"/>
          <w:lang w:eastAsia="en-AU"/>
        </w:rPr>
        <w:t xml:space="preserve">closure would </w:t>
      </w:r>
      <w:r w:rsidR="00391F7A">
        <w:rPr>
          <w:rFonts w:cstheme="minorHAnsi"/>
          <w:bdr w:val="none" w:sz="0" w:space="0" w:color="auto" w:frame="1"/>
          <w:lang w:eastAsia="en-AU"/>
        </w:rPr>
        <w:t xml:space="preserve">have been </w:t>
      </w:r>
      <w:r w:rsidR="00E11B7A">
        <w:rPr>
          <w:rFonts w:cstheme="minorHAnsi"/>
          <w:bdr w:val="none" w:sz="0" w:space="0" w:color="auto" w:frame="1"/>
          <w:lang w:eastAsia="en-AU"/>
        </w:rPr>
        <w:t xml:space="preserve">unlikely </w:t>
      </w:r>
      <w:r w:rsidR="00391F7A">
        <w:rPr>
          <w:rFonts w:cstheme="minorHAnsi"/>
          <w:bdr w:val="none" w:sz="0" w:space="0" w:color="auto" w:frame="1"/>
          <w:lang w:eastAsia="en-AU"/>
        </w:rPr>
        <w:t>to</w:t>
      </w:r>
      <w:r w:rsidR="00E11B7A">
        <w:rPr>
          <w:rFonts w:cstheme="minorHAnsi"/>
          <w:bdr w:val="none" w:sz="0" w:space="0" w:color="auto" w:frame="1"/>
          <w:lang w:eastAsia="en-AU"/>
        </w:rPr>
        <w:t xml:space="preserve"> ‘protect’ NSW as </w:t>
      </w:r>
      <w:r w:rsidR="00096593">
        <w:rPr>
          <w:rFonts w:cstheme="minorHAnsi"/>
          <w:bdr w:val="none" w:sz="0" w:space="0" w:color="auto" w:frame="1"/>
          <w:lang w:eastAsia="en-AU"/>
        </w:rPr>
        <w:t>the</w:t>
      </w:r>
      <w:r w:rsidR="00E11B7A">
        <w:rPr>
          <w:rFonts w:cstheme="minorHAnsi"/>
          <w:bdr w:val="none" w:sz="0" w:space="0" w:color="auto" w:frame="1"/>
          <w:lang w:eastAsia="en-AU"/>
        </w:rPr>
        <w:t xml:space="preserve"> traveller was reputedly exempt</w:t>
      </w:r>
      <w:r w:rsidR="00391F7A">
        <w:rPr>
          <w:rFonts w:cstheme="minorHAnsi"/>
          <w:bdr w:val="none" w:sz="0" w:space="0" w:color="auto" w:frame="1"/>
          <w:lang w:eastAsia="en-AU"/>
        </w:rPr>
        <w:t xml:space="preserve"> – being from the freight industry</w:t>
      </w:r>
      <w:r w:rsidR="00E11B7A">
        <w:rPr>
          <w:rFonts w:cstheme="minorHAnsi"/>
          <w:bdr w:val="none" w:sz="0" w:space="0" w:color="auto" w:frame="1"/>
          <w:lang w:eastAsia="en-AU"/>
        </w:rPr>
        <w:t xml:space="preserve">.  </w:t>
      </w:r>
      <w:r w:rsidR="00AF6445">
        <w:rPr>
          <w:rFonts w:cstheme="minorHAnsi"/>
          <w:bdr w:val="none" w:sz="0" w:space="0" w:color="auto" w:frame="1"/>
          <w:lang w:eastAsia="en-AU"/>
        </w:rPr>
        <w:t xml:space="preserve">At the time </w:t>
      </w:r>
      <w:r>
        <w:rPr>
          <w:rFonts w:cstheme="minorHAnsi"/>
          <w:bdr w:val="none" w:sz="0" w:space="0" w:color="auto" w:frame="1"/>
          <w:lang w:eastAsia="en-AU"/>
        </w:rPr>
        <w:t xml:space="preserve">of the </w:t>
      </w:r>
      <w:r w:rsidR="00391F7A">
        <w:rPr>
          <w:rFonts w:cstheme="minorHAnsi"/>
          <w:bdr w:val="none" w:sz="0" w:space="0" w:color="auto" w:frame="1"/>
          <w:lang w:eastAsia="en-AU"/>
        </w:rPr>
        <w:t xml:space="preserve">Crossroads </w:t>
      </w:r>
      <w:r>
        <w:rPr>
          <w:rFonts w:cstheme="minorHAnsi"/>
          <w:bdr w:val="none" w:sz="0" w:space="0" w:color="auto" w:frame="1"/>
          <w:lang w:eastAsia="en-AU"/>
        </w:rPr>
        <w:t xml:space="preserve">outbreak </w:t>
      </w:r>
      <w:r w:rsidR="00AF6445">
        <w:rPr>
          <w:rFonts w:cstheme="minorHAnsi"/>
          <w:bdr w:val="none" w:sz="0" w:space="0" w:color="auto" w:frame="1"/>
          <w:lang w:eastAsia="en-AU"/>
        </w:rPr>
        <w:t>– early July - Western Australia also exempted freight from border control</w:t>
      </w:r>
      <w:r w:rsidR="00B749FC">
        <w:rPr>
          <w:rFonts w:cstheme="minorHAnsi"/>
          <w:bdr w:val="none" w:sz="0" w:space="0" w:color="auto" w:frame="1"/>
          <w:lang w:eastAsia="en-AU"/>
        </w:rPr>
        <w:t>, tightening the criteria six days after the outbreak</w:t>
      </w:r>
      <w:r w:rsidR="00391F7A">
        <w:rPr>
          <w:rFonts w:cstheme="minorHAnsi"/>
          <w:bdr w:val="none" w:sz="0" w:space="0" w:color="auto" w:frame="1"/>
          <w:lang w:eastAsia="en-AU"/>
        </w:rPr>
        <w:t>.</w:t>
      </w:r>
      <w:r w:rsidR="00096593">
        <w:rPr>
          <w:rFonts w:cstheme="minorHAnsi"/>
          <w:bdr w:val="none" w:sz="0" w:space="0" w:color="auto" w:frame="1"/>
          <w:lang w:eastAsia="en-AU"/>
        </w:rPr>
        <w:t xml:space="preserve">  </w:t>
      </w:r>
      <w:r>
        <w:rPr>
          <w:rFonts w:cstheme="minorHAnsi"/>
          <w:bdr w:val="none" w:sz="0" w:space="0" w:color="auto" w:frame="1"/>
          <w:lang w:eastAsia="en-AU"/>
        </w:rPr>
        <w:t>Hence in relation to risk</w:t>
      </w:r>
      <w:r w:rsidR="00391F7A">
        <w:rPr>
          <w:rFonts w:cstheme="minorHAnsi"/>
          <w:bdr w:val="none" w:sz="0" w:space="0" w:color="auto" w:frame="1"/>
          <w:lang w:eastAsia="en-AU"/>
        </w:rPr>
        <w:t xml:space="preserve"> arising from th</w:t>
      </w:r>
      <w:r w:rsidR="00096593">
        <w:rPr>
          <w:rFonts w:cstheme="minorHAnsi"/>
          <w:bdr w:val="none" w:sz="0" w:space="0" w:color="auto" w:frame="1"/>
          <w:lang w:eastAsia="en-AU"/>
        </w:rPr>
        <w:t>at</w:t>
      </w:r>
      <w:r w:rsidR="00391F7A">
        <w:rPr>
          <w:rFonts w:cstheme="minorHAnsi"/>
          <w:bdr w:val="none" w:sz="0" w:space="0" w:color="auto" w:frame="1"/>
          <w:lang w:eastAsia="en-AU"/>
        </w:rPr>
        <w:t xml:space="preserve"> </w:t>
      </w:r>
      <w:r w:rsidR="00096593">
        <w:rPr>
          <w:rFonts w:cstheme="minorHAnsi"/>
          <w:bdr w:val="none" w:sz="0" w:space="0" w:color="auto" w:frame="1"/>
          <w:lang w:eastAsia="en-AU"/>
        </w:rPr>
        <w:t>traveller</w:t>
      </w:r>
      <w:r>
        <w:rPr>
          <w:rFonts w:cstheme="minorHAnsi"/>
          <w:bdr w:val="none" w:sz="0" w:space="0" w:color="auto" w:frame="1"/>
          <w:lang w:eastAsia="en-AU"/>
        </w:rPr>
        <w:t xml:space="preserve">, </w:t>
      </w:r>
      <w:r w:rsidR="00AF6445">
        <w:rPr>
          <w:rFonts w:cstheme="minorHAnsi"/>
          <w:bdr w:val="none" w:sz="0" w:space="0" w:color="auto" w:frame="1"/>
          <w:lang w:eastAsia="en-AU"/>
        </w:rPr>
        <w:t>Western Australia appeared to be in the same position as NSW.</w:t>
      </w:r>
      <w:r w:rsidR="00342B24">
        <w:rPr>
          <w:rStyle w:val="EndnoteReference"/>
          <w:rFonts w:cstheme="minorHAnsi"/>
          <w:bdr w:val="none" w:sz="0" w:space="0" w:color="auto" w:frame="1"/>
          <w:lang w:eastAsia="en-AU"/>
        </w:rPr>
        <w:endnoteReference w:id="24"/>
      </w:r>
      <w:r w:rsidR="00AF6445">
        <w:rPr>
          <w:rFonts w:cstheme="minorHAnsi"/>
          <w:bdr w:val="none" w:sz="0" w:space="0" w:color="auto" w:frame="1"/>
          <w:lang w:eastAsia="en-AU"/>
        </w:rPr>
        <w:t xml:space="preserve">  </w:t>
      </w:r>
    </w:p>
    <w:p w14:paraId="24831BD8" w14:textId="77777777" w:rsidR="00342B24" w:rsidRDefault="00342B24" w:rsidP="0095772C">
      <w:pPr>
        <w:spacing w:after="0" w:line="240" w:lineRule="auto"/>
        <w:rPr>
          <w:rFonts w:cstheme="minorHAnsi"/>
          <w:bdr w:val="none" w:sz="0" w:space="0" w:color="auto" w:frame="1"/>
          <w:lang w:eastAsia="en-AU"/>
        </w:rPr>
      </w:pPr>
    </w:p>
    <w:p w14:paraId="1C2340FC" w14:textId="45E2AFE7" w:rsidR="00AF6445" w:rsidRDefault="00AC2B8C" w:rsidP="0095772C">
      <w:pPr>
        <w:spacing w:after="0" w:line="240" w:lineRule="auto"/>
        <w:rPr>
          <w:rFonts w:cstheme="minorHAnsi"/>
          <w:bdr w:val="none" w:sz="0" w:space="0" w:color="auto" w:frame="1"/>
          <w:lang w:eastAsia="en-AU"/>
        </w:rPr>
      </w:pPr>
      <w:r>
        <w:rPr>
          <w:rFonts w:cstheme="minorHAnsi"/>
          <w:bdr w:val="none" w:sz="0" w:space="0" w:color="auto" w:frame="1"/>
          <w:lang w:eastAsia="en-AU"/>
        </w:rPr>
        <w:t xml:space="preserve">As such, the </w:t>
      </w:r>
      <w:r w:rsidR="00AF6445">
        <w:rPr>
          <w:rFonts w:cstheme="minorHAnsi"/>
          <w:bdr w:val="none" w:sz="0" w:space="0" w:color="auto" w:frame="1"/>
          <w:lang w:eastAsia="en-AU"/>
        </w:rPr>
        <w:t>Court</w:t>
      </w:r>
      <w:r>
        <w:rPr>
          <w:rFonts w:cstheme="minorHAnsi"/>
          <w:bdr w:val="none" w:sz="0" w:space="0" w:color="auto" w:frame="1"/>
          <w:lang w:eastAsia="en-AU"/>
        </w:rPr>
        <w:t>’s simple acceptance</w:t>
      </w:r>
      <w:r w:rsidR="00AF6445">
        <w:rPr>
          <w:rFonts w:cstheme="minorHAnsi"/>
          <w:bdr w:val="none" w:sz="0" w:space="0" w:color="auto" w:frame="1"/>
          <w:lang w:eastAsia="en-AU"/>
        </w:rPr>
        <w:t xml:space="preserve"> of </w:t>
      </w:r>
      <w:r>
        <w:rPr>
          <w:rFonts w:cstheme="minorHAnsi"/>
          <w:bdr w:val="none" w:sz="0" w:space="0" w:color="auto" w:frame="1"/>
          <w:lang w:eastAsia="en-AU"/>
        </w:rPr>
        <w:t xml:space="preserve">the </w:t>
      </w:r>
      <w:r w:rsidR="00391F7A">
        <w:rPr>
          <w:rFonts w:cstheme="minorHAnsi"/>
          <w:bdr w:val="none" w:sz="0" w:space="0" w:color="auto" w:frame="1"/>
          <w:lang w:eastAsia="en-AU"/>
        </w:rPr>
        <w:t xml:space="preserve">contrary </w:t>
      </w:r>
      <w:r>
        <w:rPr>
          <w:rFonts w:cstheme="minorHAnsi"/>
          <w:bdr w:val="none" w:sz="0" w:space="0" w:color="auto" w:frame="1"/>
          <w:lang w:eastAsia="en-AU"/>
        </w:rPr>
        <w:t xml:space="preserve">assertion of </w:t>
      </w:r>
      <w:r w:rsidR="00AF6445">
        <w:rPr>
          <w:rFonts w:cstheme="minorHAnsi"/>
          <w:bdr w:val="none" w:sz="0" w:space="0" w:color="auto" w:frame="1"/>
          <w:lang w:eastAsia="en-AU"/>
        </w:rPr>
        <w:t>Dr Robinson</w:t>
      </w:r>
      <w:r>
        <w:rPr>
          <w:rFonts w:cstheme="minorHAnsi"/>
          <w:bdr w:val="none" w:sz="0" w:space="0" w:color="auto" w:frame="1"/>
          <w:lang w:eastAsia="en-AU"/>
        </w:rPr>
        <w:t xml:space="preserve"> - </w:t>
      </w:r>
      <w:r w:rsidR="00AF6445">
        <w:rPr>
          <w:rFonts w:cstheme="minorHAnsi"/>
          <w:bdr w:val="none" w:sz="0" w:space="0" w:color="auto" w:frame="1"/>
          <w:lang w:eastAsia="en-AU"/>
        </w:rPr>
        <w:t>a Western Australian official</w:t>
      </w:r>
      <w:r>
        <w:rPr>
          <w:rFonts w:cstheme="minorHAnsi"/>
          <w:bdr w:val="none" w:sz="0" w:space="0" w:color="auto" w:frame="1"/>
          <w:lang w:eastAsia="en-AU"/>
        </w:rPr>
        <w:t xml:space="preserve"> with some self-interest in defending the closure – is open to question</w:t>
      </w:r>
      <w:r w:rsidR="00AF6445">
        <w:rPr>
          <w:rFonts w:cstheme="minorHAnsi"/>
          <w:bdr w:val="none" w:sz="0" w:space="0" w:color="auto" w:frame="1"/>
          <w:lang w:eastAsia="en-AU"/>
        </w:rPr>
        <w:t>.</w:t>
      </w:r>
    </w:p>
    <w:p w14:paraId="36C2A28F" w14:textId="77777777" w:rsidR="00E11B7A" w:rsidRDefault="00E11B7A" w:rsidP="0095772C">
      <w:pPr>
        <w:spacing w:after="0" w:line="240" w:lineRule="auto"/>
        <w:rPr>
          <w:rFonts w:cstheme="minorHAnsi"/>
          <w:bdr w:val="none" w:sz="0" w:space="0" w:color="auto" w:frame="1"/>
          <w:lang w:eastAsia="en-AU"/>
        </w:rPr>
      </w:pPr>
    </w:p>
    <w:p w14:paraId="7E32C144" w14:textId="77777777" w:rsidR="00B749FC" w:rsidRDefault="00B749FC" w:rsidP="00B749FC">
      <w:pPr>
        <w:pStyle w:val="Heading3"/>
        <w:rPr>
          <w:bdr w:val="none" w:sz="0" w:space="0" w:color="auto" w:frame="1"/>
        </w:rPr>
      </w:pPr>
      <w:bookmarkStart w:id="24" w:name="_Toc51262760"/>
      <w:r>
        <w:rPr>
          <w:bdr w:val="none" w:sz="0" w:space="0" w:color="auto" w:frame="1"/>
        </w:rPr>
        <w:lastRenderedPageBreak/>
        <w:t>Hotspots</w:t>
      </w:r>
      <w:bookmarkEnd w:id="24"/>
    </w:p>
    <w:p w14:paraId="6A929048" w14:textId="5275D512" w:rsidR="009D6C0C" w:rsidRDefault="00287F4B" w:rsidP="0095772C">
      <w:pPr>
        <w:spacing w:after="0" w:line="240" w:lineRule="auto"/>
        <w:rPr>
          <w:bdr w:val="none" w:sz="0" w:space="0" w:color="auto" w:frame="1"/>
        </w:rPr>
      </w:pPr>
      <w:r>
        <w:rPr>
          <w:bdr w:val="none" w:sz="0" w:space="0" w:color="auto" w:frame="1"/>
        </w:rPr>
        <w:t xml:space="preserve">The Court considered a ‘hotspots’ approach to be less effective than border closure.  Its </w:t>
      </w:r>
      <w:r w:rsidR="00EA2056">
        <w:rPr>
          <w:bdr w:val="none" w:sz="0" w:space="0" w:color="auto" w:frame="1"/>
        </w:rPr>
        <w:t xml:space="preserve">idea </w:t>
      </w:r>
      <w:r w:rsidR="00B749FC">
        <w:rPr>
          <w:bdr w:val="none" w:sz="0" w:space="0" w:color="auto" w:frame="1"/>
        </w:rPr>
        <w:t xml:space="preserve">of a </w:t>
      </w:r>
      <w:r>
        <w:rPr>
          <w:bdr w:val="none" w:sz="0" w:space="0" w:color="auto" w:frame="1"/>
        </w:rPr>
        <w:t>hotspot</w:t>
      </w:r>
      <w:r w:rsidR="00B749FC">
        <w:rPr>
          <w:bdr w:val="none" w:sz="0" w:space="0" w:color="auto" w:frame="1"/>
        </w:rPr>
        <w:t xml:space="preserve"> was based on</w:t>
      </w:r>
      <w:r>
        <w:rPr>
          <w:bdr w:val="none" w:sz="0" w:space="0" w:color="auto" w:frame="1"/>
        </w:rPr>
        <w:t xml:space="preserve"> </w:t>
      </w:r>
      <w:r w:rsidR="009D6C0C">
        <w:rPr>
          <w:bdr w:val="none" w:sz="0" w:space="0" w:color="auto" w:frame="1"/>
        </w:rPr>
        <w:t>G</w:t>
      </w:r>
      <w:r w:rsidR="00B749FC">
        <w:rPr>
          <w:bdr w:val="none" w:sz="0" w:space="0" w:color="auto" w:frame="1"/>
        </w:rPr>
        <w:t>overnment de</w:t>
      </w:r>
      <w:r w:rsidR="009D6C0C">
        <w:rPr>
          <w:bdr w:val="none" w:sz="0" w:space="0" w:color="auto" w:frame="1"/>
        </w:rPr>
        <w:t>cisions</w:t>
      </w:r>
      <w:r w:rsidR="00B749FC">
        <w:rPr>
          <w:bdr w:val="none" w:sz="0" w:space="0" w:color="auto" w:frame="1"/>
        </w:rPr>
        <w:t xml:space="preserve"> </w:t>
      </w:r>
      <w:r w:rsidR="009D6C0C">
        <w:rPr>
          <w:bdr w:val="none" w:sz="0" w:space="0" w:color="auto" w:frame="1"/>
        </w:rPr>
        <w:t>to isolate areas where infection had been detected.</w:t>
      </w:r>
      <w:r w:rsidR="00EA2056">
        <w:rPr>
          <w:rStyle w:val="EndnoteReference"/>
          <w:bdr w:val="none" w:sz="0" w:space="0" w:color="auto" w:frame="1"/>
        </w:rPr>
        <w:endnoteReference w:id="25"/>
      </w:r>
      <w:r w:rsidR="009D6C0C">
        <w:rPr>
          <w:bdr w:val="none" w:sz="0" w:space="0" w:color="auto" w:frame="1"/>
        </w:rPr>
        <w:t xml:space="preserve">  </w:t>
      </w:r>
    </w:p>
    <w:p w14:paraId="4C23CCD6" w14:textId="77777777" w:rsidR="009D6C0C" w:rsidRDefault="009D6C0C" w:rsidP="0095772C">
      <w:pPr>
        <w:spacing w:after="0" w:line="240" w:lineRule="auto"/>
        <w:rPr>
          <w:bdr w:val="none" w:sz="0" w:space="0" w:color="auto" w:frame="1"/>
        </w:rPr>
      </w:pPr>
    </w:p>
    <w:p w14:paraId="68B50AC2" w14:textId="7D2FA313" w:rsidR="00287F4B" w:rsidRDefault="009D6C0C" w:rsidP="0095772C">
      <w:pPr>
        <w:spacing w:after="0" w:line="240" w:lineRule="auto"/>
        <w:rPr>
          <w:bdr w:val="none" w:sz="0" w:space="0" w:color="auto" w:frame="1"/>
        </w:rPr>
      </w:pPr>
      <w:r>
        <w:rPr>
          <w:bdr w:val="none" w:sz="0" w:space="0" w:color="auto" w:frame="1"/>
        </w:rPr>
        <w:t xml:space="preserve">The Court </w:t>
      </w:r>
      <w:r w:rsidR="00287F4B">
        <w:rPr>
          <w:bdr w:val="none" w:sz="0" w:space="0" w:color="auto" w:frame="1"/>
        </w:rPr>
        <w:t xml:space="preserve">argued the lag between detection and isolation/quarantine – possibly up to one or two weeks - </w:t>
      </w:r>
      <w:r>
        <w:rPr>
          <w:bdr w:val="none" w:sz="0" w:space="0" w:color="auto" w:frame="1"/>
        </w:rPr>
        <w:t>created</w:t>
      </w:r>
      <w:r w:rsidR="00287F4B">
        <w:rPr>
          <w:bdr w:val="none" w:sz="0" w:space="0" w:color="auto" w:frame="1"/>
        </w:rPr>
        <w:t xml:space="preserve"> susceptibility </w:t>
      </w:r>
      <w:r>
        <w:rPr>
          <w:bdr w:val="none" w:sz="0" w:space="0" w:color="auto" w:frame="1"/>
        </w:rPr>
        <w:t>to</w:t>
      </w:r>
      <w:r w:rsidR="00287F4B">
        <w:rPr>
          <w:bdr w:val="none" w:sz="0" w:space="0" w:color="auto" w:frame="1"/>
        </w:rPr>
        <w:t xml:space="preserve"> outbreak that would </w:t>
      </w:r>
      <w:r>
        <w:rPr>
          <w:bdr w:val="none" w:sz="0" w:space="0" w:color="auto" w:frame="1"/>
        </w:rPr>
        <w:t xml:space="preserve">be avoided </w:t>
      </w:r>
      <w:r w:rsidR="00287F4B">
        <w:rPr>
          <w:bdr w:val="none" w:sz="0" w:space="0" w:color="auto" w:frame="1"/>
        </w:rPr>
        <w:t>with a border closure. It noted:</w:t>
      </w:r>
    </w:p>
    <w:p w14:paraId="33CEA172" w14:textId="4E4D849F" w:rsidR="00287F4B" w:rsidRPr="007D3D37" w:rsidRDefault="007D3D37" w:rsidP="0095772C">
      <w:pPr>
        <w:spacing w:after="0" w:line="240" w:lineRule="auto"/>
        <w:ind w:left="720"/>
        <w:rPr>
          <w:i/>
          <w:iCs/>
          <w:sz w:val="20"/>
          <w:szCs w:val="20"/>
          <w:bdr w:val="none" w:sz="0" w:space="0" w:color="auto" w:frame="1"/>
        </w:rPr>
      </w:pPr>
      <w:r>
        <w:rPr>
          <w:rFonts w:cstheme="minorHAnsi"/>
          <w:i/>
          <w:iCs/>
          <w:sz w:val="20"/>
          <w:szCs w:val="20"/>
          <w:bdr w:val="none" w:sz="0" w:space="0" w:color="auto" w:frame="1"/>
          <w:lang w:eastAsia="en-AU"/>
        </w:rPr>
        <w:t>‘</w:t>
      </w:r>
      <w:r w:rsidR="00287F4B" w:rsidRPr="007D3D37">
        <w:rPr>
          <w:rFonts w:cstheme="minorHAnsi"/>
          <w:i/>
          <w:iCs/>
          <w:sz w:val="20"/>
          <w:szCs w:val="20"/>
          <w:bdr w:val="none" w:sz="0" w:space="0" w:color="auto" w:frame="1"/>
          <w:lang w:eastAsia="en-AU"/>
        </w:rPr>
        <w:t>Dr Robertson considers that if public health officials concentrated on hotspots, they would be well behind where the epidemic actually is</w:t>
      </w:r>
      <w:r>
        <w:rPr>
          <w:rFonts w:cstheme="minorHAnsi"/>
          <w:i/>
          <w:iCs/>
          <w:sz w:val="20"/>
          <w:szCs w:val="20"/>
          <w:bdr w:val="none" w:sz="0" w:space="0" w:color="auto" w:frame="1"/>
          <w:lang w:eastAsia="en-AU"/>
        </w:rPr>
        <w:t>’</w:t>
      </w:r>
      <w:r w:rsidR="00287F4B" w:rsidRPr="007D3D37">
        <w:rPr>
          <w:rFonts w:cstheme="minorHAnsi"/>
          <w:i/>
          <w:iCs/>
          <w:sz w:val="20"/>
          <w:szCs w:val="20"/>
          <w:bdr w:val="none" w:sz="0" w:space="0" w:color="auto" w:frame="1"/>
          <w:lang w:eastAsia="en-AU"/>
        </w:rPr>
        <w:t>.</w:t>
      </w:r>
    </w:p>
    <w:p w14:paraId="3E72F7D5" w14:textId="0EE5B90E" w:rsidR="00287F4B" w:rsidRDefault="00287F4B" w:rsidP="0095772C">
      <w:pPr>
        <w:spacing w:after="0" w:line="240" w:lineRule="auto"/>
        <w:rPr>
          <w:bdr w:val="none" w:sz="0" w:space="0" w:color="auto" w:frame="1"/>
        </w:rPr>
      </w:pPr>
    </w:p>
    <w:p w14:paraId="2A073E94" w14:textId="2066B80F" w:rsidR="0047737F" w:rsidRDefault="009D6C0C" w:rsidP="0095772C">
      <w:pPr>
        <w:spacing w:after="0" w:line="240" w:lineRule="auto"/>
        <w:rPr>
          <w:rFonts w:cstheme="minorHAnsi"/>
          <w:bdr w:val="none" w:sz="0" w:space="0" w:color="auto" w:frame="1"/>
          <w:lang w:eastAsia="en-AU"/>
        </w:rPr>
      </w:pPr>
      <w:r>
        <w:rPr>
          <w:bdr w:val="none" w:sz="0" w:space="0" w:color="auto" w:frame="1"/>
        </w:rPr>
        <w:t xml:space="preserve">The Court raised </w:t>
      </w:r>
      <w:r w:rsidR="007D3D37">
        <w:rPr>
          <w:bdr w:val="none" w:sz="0" w:space="0" w:color="auto" w:frame="1"/>
        </w:rPr>
        <w:t>other arguments against hotspots</w:t>
      </w:r>
      <w:r>
        <w:rPr>
          <w:bdr w:val="none" w:sz="0" w:space="0" w:color="auto" w:frame="1"/>
        </w:rPr>
        <w:t>:</w:t>
      </w:r>
      <w:r w:rsidR="00FF7DC1">
        <w:rPr>
          <w:bdr w:val="none" w:sz="0" w:space="0" w:color="auto" w:frame="1"/>
        </w:rPr>
        <w:t xml:space="preserve"> in Victoria they were being added daily; </w:t>
      </w:r>
      <w:r w:rsidR="0047737F" w:rsidRPr="00E60641">
        <w:rPr>
          <w:rFonts w:cstheme="minorHAnsi"/>
          <w:bdr w:val="none" w:sz="0" w:space="0" w:color="auto" w:frame="1"/>
          <w:lang w:eastAsia="en-AU"/>
        </w:rPr>
        <w:t xml:space="preserve">when a hotspot is identified, it is done on data </w:t>
      </w:r>
      <w:r w:rsidR="00FF7DC1">
        <w:rPr>
          <w:rFonts w:cstheme="minorHAnsi"/>
          <w:bdr w:val="none" w:sz="0" w:space="0" w:color="auto" w:frame="1"/>
          <w:lang w:eastAsia="en-AU"/>
        </w:rPr>
        <w:t xml:space="preserve">that </w:t>
      </w:r>
      <w:r w:rsidR="0047737F" w:rsidRPr="00E60641">
        <w:rPr>
          <w:rFonts w:cstheme="minorHAnsi"/>
          <w:bdr w:val="none" w:sz="0" w:space="0" w:color="auto" w:frame="1"/>
          <w:lang w:eastAsia="en-AU"/>
        </w:rPr>
        <w:t>reflects transmission in the past</w:t>
      </w:r>
      <w:r w:rsidR="00FF7DC1">
        <w:rPr>
          <w:rFonts w:cstheme="minorHAnsi"/>
          <w:bdr w:val="none" w:sz="0" w:space="0" w:color="auto" w:frame="1"/>
          <w:lang w:eastAsia="en-AU"/>
        </w:rPr>
        <w:t xml:space="preserve">; </w:t>
      </w:r>
      <w:r w:rsidR="0047737F" w:rsidRPr="00E60641">
        <w:rPr>
          <w:rFonts w:cstheme="minorHAnsi"/>
          <w:bdr w:val="none" w:sz="0" w:space="0" w:color="auto" w:frame="1"/>
          <w:lang w:eastAsia="en-AU"/>
        </w:rPr>
        <w:t>geographical identification of a hotspot, for example, by reference to a suburb or region</w:t>
      </w:r>
      <w:r w:rsidR="00FF7DC1">
        <w:rPr>
          <w:rFonts w:cstheme="minorHAnsi"/>
          <w:bdr w:val="none" w:sz="0" w:space="0" w:color="auto" w:frame="1"/>
          <w:lang w:eastAsia="en-AU"/>
        </w:rPr>
        <w:t xml:space="preserve"> can be difficult; restrictions for hotspots </w:t>
      </w:r>
      <w:r w:rsidR="0047737F" w:rsidRPr="00E60641">
        <w:rPr>
          <w:rFonts w:cstheme="minorHAnsi"/>
          <w:bdr w:val="none" w:sz="0" w:space="0" w:color="auto" w:frame="1"/>
          <w:lang w:eastAsia="en-AU"/>
        </w:rPr>
        <w:t>may more readily be circumvented by people providing misleading information as to where they have travelled</w:t>
      </w:r>
      <w:r w:rsidR="00FF7DC1">
        <w:rPr>
          <w:rFonts w:cstheme="minorHAnsi"/>
          <w:bdr w:val="none" w:sz="0" w:space="0" w:color="auto" w:frame="1"/>
          <w:lang w:eastAsia="en-AU"/>
        </w:rPr>
        <w:t>.  It argued:</w:t>
      </w:r>
    </w:p>
    <w:p w14:paraId="2BEF3EFA" w14:textId="6B43A042" w:rsidR="00FF7DC1" w:rsidRPr="00FF7DC1" w:rsidRDefault="00FF7DC1" w:rsidP="0095772C">
      <w:pPr>
        <w:spacing w:after="0" w:line="240" w:lineRule="auto"/>
        <w:ind w:left="720"/>
        <w:rPr>
          <w:rFonts w:cstheme="minorHAnsi"/>
          <w:i/>
          <w:iCs/>
          <w:sz w:val="20"/>
          <w:szCs w:val="20"/>
          <w:bdr w:val="none" w:sz="0" w:space="0" w:color="auto" w:frame="1"/>
          <w:lang w:eastAsia="en-AU"/>
        </w:rPr>
      </w:pPr>
      <w:r w:rsidRPr="00FF7DC1">
        <w:rPr>
          <w:rFonts w:cstheme="minorHAnsi"/>
          <w:i/>
          <w:iCs/>
          <w:sz w:val="20"/>
          <w:szCs w:val="20"/>
          <w:bdr w:val="none" w:sz="0" w:space="0" w:color="auto" w:frame="1"/>
          <w:lang w:eastAsia="en-AU"/>
        </w:rPr>
        <w:t>‘</w:t>
      </w:r>
      <w:r w:rsidR="0047737F" w:rsidRPr="00FF7DC1">
        <w:rPr>
          <w:rFonts w:cstheme="minorHAnsi"/>
          <w:i/>
          <w:iCs/>
          <w:sz w:val="20"/>
          <w:szCs w:val="20"/>
          <w:bdr w:val="none" w:sz="0" w:space="0" w:color="auto" w:frame="1"/>
          <w:lang w:eastAsia="en-AU"/>
        </w:rPr>
        <w:t>Border measures which restrict travel on a State-wide or Territory-wide basis offer greater protection than narrower hotspots</w:t>
      </w:r>
      <w:r w:rsidRPr="00FF7DC1">
        <w:rPr>
          <w:rFonts w:cstheme="minorHAnsi"/>
          <w:i/>
          <w:iCs/>
          <w:sz w:val="20"/>
          <w:szCs w:val="20"/>
          <w:bdr w:val="none" w:sz="0" w:space="0" w:color="auto" w:frame="1"/>
          <w:lang w:eastAsia="en-AU"/>
        </w:rPr>
        <w:t>’</w:t>
      </w:r>
      <w:r w:rsidR="0047737F" w:rsidRPr="00FF7DC1">
        <w:rPr>
          <w:rFonts w:cstheme="minorHAnsi"/>
          <w:i/>
          <w:iCs/>
          <w:sz w:val="20"/>
          <w:szCs w:val="20"/>
          <w:bdr w:val="none" w:sz="0" w:space="0" w:color="auto" w:frame="1"/>
          <w:lang w:eastAsia="en-AU"/>
        </w:rPr>
        <w:t xml:space="preserve">. </w:t>
      </w:r>
    </w:p>
    <w:p w14:paraId="68B3F71F" w14:textId="77777777" w:rsidR="000965D0" w:rsidRDefault="000965D0" w:rsidP="0095772C">
      <w:pPr>
        <w:spacing w:after="0" w:line="240" w:lineRule="auto"/>
        <w:rPr>
          <w:rFonts w:cstheme="minorHAnsi"/>
          <w:bdr w:val="none" w:sz="0" w:space="0" w:color="auto" w:frame="1"/>
          <w:lang w:eastAsia="en-AU"/>
        </w:rPr>
      </w:pPr>
    </w:p>
    <w:p w14:paraId="6C8B42A3" w14:textId="76C3AAAD" w:rsidR="00FF7DC1" w:rsidRDefault="009D6C0C" w:rsidP="0095772C">
      <w:pPr>
        <w:spacing w:after="0" w:line="240" w:lineRule="auto"/>
        <w:rPr>
          <w:rFonts w:cstheme="minorHAnsi"/>
          <w:bdr w:val="none" w:sz="0" w:space="0" w:color="auto" w:frame="1"/>
          <w:lang w:eastAsia="en-AU"/>
        </w:rPr>
      </w:pPr>
      <w:r>
        <w:rPr>
          <w:rFonts w:cstheme="minorHAnsi"/>
          <w:bdr w:val="none" w:sz="0" w:space="0" w:color="auto" w:frame="1"/>
          <w:lang w:eastAsia="en-AU"/>
        </w:rPr>
        <w:t>The Court</w:t>
      </w:r>
      <w:r w:rsidR="00FF7DC1">
        <w:rPr>
          <w:rFonts w:cstheme="minorHAnsi"/>
          <w:bdr w:val="none" w:sz="0" w:space="0" w:color="auto" w:frame="1"/>
          <w:lang w:eastAsia="en-AU"/>
        </w:rPr>
        <w:t xml:space="preserve"> concluded:</w:t>
      </w:r>
    </w:p>
    <w:p w14:paraId="72F87061" w14:textId="165DCA26" w:rsidR="0047737F" w:rsidRPr="00FF7DC1" w:rsidRDefault="00FF7DC1" w:rsidP="0095772C">
      <w:pPr>
        <w:spacing w:after="0" w:line="240" w:lineRule="auto"/>
        <w:ind w:left="720"/>
        <w:rPr>
          <w:rFonts w:cstheme="minorHAnsi"/>
          <w:i/>
          <w:iCs/>
          <w:sz w:val="20"/>
          <w:szCs w:val="20"/>
          <w:lang w:eastAsia="en-AU"/>
        </w:rPr>
      </w:pPr>
      <w:r w:rsidRPr="00FF7DC1">
        <w:rPr>
          <w:rFonts w:cstheme="minorHAnsi"/>
          <w:i/>
          <w:iCs/>
          <w:bdr w:val="none" w:sz="0" w:space="0" w:color="auto" w:frame="1"/>
          <w:lang w:eastAsia="en-AU"/>
        </w:rPr>
        <w:t>‘</w:t>
      </w:r>
      <w:r w:rsidR="0047737F" w:rsidRPr="00FF7DC1">
        <w:rPr>
          <w:rFonts w:cstheme="minorHAnsi"/>
          <w:i/>
          <w:iCs/>
          <w:sz w:val="20"/>
          <w:szCs w:val="20"/>
          <w:bdr w:val="none" w:sz="0" w:space="0" w:color="auto" w:frame="1"/>
          <w:lang w:eastAsia="en-AU"/>
        </w:rPr>
        <w:t>Underlying State-wide and Territory-wide restrictions is an assumption that COVID-19 may have spread into unidentified parts of the State or Territory in circumstances where the extent of any spread cannot be known for some time. Therefore, State-wide and Territory-wide border restrictions act prophylactically. They are consistent with a precautionary approach.</w:t>
      </w:r>
      <w:r>
        <w:rPr>
          <w:rFonts w:cstheme="minorHAnsi"/>
          <w:i/>
          <w:iCs/>
          <w:sz w:val="20"/>
          <w:szCs w:val="20"/>
          <w:bdr w:val="none" w:sz="0" w:space="0" w:color="auto" w:frame="1"/>
          <w:lang w:eastAsia="en-AU"/>
        </w:rPr>
        <w:t>’</w:t>
      </w:r>
    </w:p>
    <w:p w14:paraId="69715520" w14:textId="77777777" w:rsidR="000965D0" w:rsidRDefault="000965D0" w:rsidP="0095772C">
      <w:pPr>
        <w:spacing w:after="0" w:line="240" w:lineRule="auto"/>
        <w:rPr>
          <w:rFonts w:cstheme="minorHAnsi"/>
          <w:bdr w:val="none" w:sz="0" w:space="0" w:color="auto" w:frame="1"/>
          <w:lang w:eastAsia="en-AU"/>
        </w:rPr>
      </w:pPr>
    </w:p>
    <w:p w14:paraId="31AE2B00" w14:textId="54DC1F8A" w:rsidR="0014652E" w:rsidRDefault="00FF7DC1" w:rsidP="0014652E">
      <w:pPr>
        <w:spacing w:after="0" w:line="240" w:lineRule="auto"/>
        <w:rPr>
          <w:rFonts w:cstheme="minorHAnsi"/>
          <w:bdr w:val="none" w:sz="0" w:space="0" w:color="auto" w:frame="1"/>
          <w:lang w:eastAsia="en-AU"/>
        </w:rPr>
      </w:pPr>
      <w:r>
        <w:rPr>
          <w:rFonts w:cstheme="minorHAnsi"/>
          <w:bdr w:val="none" w:sz="0" w:space="0" w:color="auto" w:frame="1"/>
          <w:lang w:eastAsia="en-AU"/>
        </w:rPr>
        <w:t xml:space="preserve">That </w:t>
      </w:r>
      <w:r w:rsidR="00096593">
        <w:rPr>
          <w:rFonts w:cstheme="minorHAnsi"/>
          <w:bdr w:val="none" w:sz="0" w:space="0" w:color="auto" w:frame="1"/>
          <w:lang w:eastAsia="en-AU"/>
        </w:rPr>
        <w:t xml:space="preserve">conclusion </w:t>
      </w:r>
      <w:r>
        <w:rPr>
          <w:rFonts w:cstheme="minorHAnsi"/>
          <w:bdr w:val="none" w:sz="0" w:space="0" w:color="auto" w:frame="1"/>
          <w:lang w:eastAsia="en-AU"/>
        </w:rPr>
        <w:t xml:space="preserve">is </w:t>
      </w:r>
      <w:r w:rsidR="00427D5B">
        <w:rPr>
          <w:rFonts w:cstheme="minorHAnsi"/>
          <w:bdr w:val="none" w:sz="0" w:space="0" w:color="auto" w:frame="1"/>
          <w:lang w:eastAsia="en-AU"/>
        </w:rPr>
        <w:t>broadly</w:t>
      </w:r>
      <w:r>
        <w:rPr>
          <w:rFonts w:cstheme="minorHAnsi"/>
          <w:bdr w:val="none" w:sz="0" w:space="0" w:color="auto" w:frame="1"/>
          <w:lang w:eastAsia="en-AU"/>
        </w:rPr>
        <w:t xml:space="preserve"> correct</w:t>
      </w:r>
      <w:r w:rsidR="00427D5B">
        <w:rPr>
          <w:rFonts w:cstheme="minorHAnsi"/>
          <w:bdr w:val="none" w:sz="0" w:space="0" w:color="auto" w:frame="1"/>
          <w:lang w:eastAsia="en-AU"/>
        </w:rPr>
        <w:t>, provided it is intended to mean Covid may have spread unidentified, rather than into unidentified areas</w:t>
      </w:r>
      <w:r>
        <w:rPr>
          <w:rFonts w:cstheme="minorHAnsi"/>
          <w:bdr w:val="none" w:sz="0" w:space="0" w:color="auto" w:frame="1"/>
          <w:lang w:eastAsia="en-AU"/>
        </w:rPr>
        <w:t xml:space="preserve">.  </w:t>
      </w:r>
      <w:r w:rsidR="00427D5B">
        <w:rPr>
          <w:rFonts w:cstheme="minorHAnsi"/>
          <w:bdr w:val="none" w:sz="0" w:space="0" w:color="auto" w:frame="1"/>
          <w:lang w:eastAsia="en-AU"/>
        </w:rPr>
        <w:t>T</w:t>
      </w:r>
      <w:r w:rsidR="0014652E">
        <w:rPr>
          <w:rFonts w:cstheme="minorHAnsi"/>
          <w:bdr w:val="none" w:sz="0" w:space="0" w:color="auto" w:frame="1"/>
          <w:lang w:eastAsia="en-AU"/>
        </w:rPr>
        <w:t>he Court’s reasoning that the wider the area of the hotspot the more ‘effective’ it will be, means that a border closure is the same as identifying an entire State as a hotspot.</w:t>
      </w:r>
    </w:p>
    <w:p w14:paraId="65490134" w14:textId="77777777" w:rsidR="0014652E" w:rsidRDefault="0014652E" w:rsidP="0014652E">
      <w:pPr>
        <w:spacing w:after="0" w:line="240" w:lineRule="auto"/>
        <w:rPr>
          <w:rFonts w:cstheme="minorHAnsi"/>
          <w:bdr w:val="none" w:sz="0" w:space="0" w:color="auto" w:frame="1"/>
          <w:lang w:eastAsia="en-AU"/>
        </w:rPr>
      </w:pPr>
    </w:p>
    <w:p w14:paraId="04EC0C61" w14:textId="479DF620" w:rsidR="009D6C0C" w:rsidRDefault="00FF7DC1" w:rsidP="0095772C">
      <w:pPr>
        <w:spacing w:after="0" w:line="240" w:lineRule="auto"/>
        <w:rPr>
          <w:rFonts w:cstheme="minorHAnsi"/>
          <w:bdr w:val="none" w:sz="0" w:space="0" w:color="auto" w:frame="1"/>
          <w:lang w:eastAsia="en-AU"/>
        </w:rPr>
      </w:pPr>
      <w:r>
        <w:rPr>
          <w:rFonts w:cstheme="minorHAnsi"/>
          <w:bdr w:val="none" w:sz="0" w:space="0" w:color="auto" w:frame="1"/>
          <w:lang w:eastAsia="en-AU"/>
        </w:rPr>
        <w:t xml:space="preserve">However, </w:t>
      </w:r>
      <w:r w:rsidR="00933861">
        <w:rPr>
          <w:rFonts w:cstheme="minorHAnsi"/>
          <w:bdr w:val="none" w:sz="0" w:space="0" w:color="auto" w:frame="1"/>
          <w:lang w:eastAsia="en-AU"/>
        </w:rPr>
        <w:t xml:space="preserve">as the Court assumed the only relevant issue to be </w:t>
      </w:r>
      <w:r>
        <w:rPr>
          <w:rFonts w:cstheme="minorHAnsi"/>
          <w:bdr w:val="none" w:sz="0" w:space="0" w:color="auto" w:frame="1"/>
          <w:lang w:eastAsia="en-AU"/>
        </w:rPr>
        <w:t>Covid</w:t>
      </w:r>
      <w:r w:rsidR="00933861">
        <w:rPr>
          <w:rFonts w:cstheme="minorHAnsi"/>
          <w:bdr w:val="none" w:sz="0" w:space="0" w:color="auto" w:frame="1"/>
          <w:lang w:eastAsia="en-AU"/>
        </w:rPr>
        <w:t xml:space="preserve"> health, and as it advanced</w:t>
      </w:r>
      <w:r>
        <w:rPr>
          <w:rFonts w:cstheme="minorHAnsi"/>
          <w:bdr w:val="none" w:sz="0" w:space="0" w:color="auto" w:frame="1"/>
          <w:lang w:eastAsia="en-AU"/>
        </w:rPr>
        <w:t xml:space="preserve"> the precautionary principle</w:t>
      </w:r>
      <w:r w:rsidR="000965D0">
        <w:rPr>
          <w:rFonts w:cstheme="minorHAnsi"/>
          <w:bdr w:val="none" w:sz="0" w:space="0" w:color="auto" w:frame="1"/>
          <w:lang w:eastAsia="en-AU"/>
        </w:rPr>
        <w:t>,</w:t>
      </w:r>
      <w:r>
        <w:rPr>
          <w:rFonts w:cstheme="minorHAnsi"/>
          <w:bdr w:val="none" w:sz="0" w:space="0" w:color="auto" w:frame="1"/>
          <w:lang w:eastAsia="en-AU"/>
        </w:rPr>
        <w:t xml:space="preserve"> </w:t>
      </w:r>
      <w:r w:rsidR="0014652E">
        <w:rPr>
          <w:rFonts w:cstheme="minorHAnsi"/>
          <w:bdr w:val="none" w:sz="0" w:space="0" w:color="auto" w:frame="1"/>
          <w:lang w:eastAsia="en-AU"/>
        </w:rPr>
        <w:t>border closure</w:t>
      </w:r>
      <w:r>
        <w:rPr>
          <w:rFonts w:cstheme="minorHAnsi"/>
          <w:bdr w:val="none" w:sz="0" w:space="0" w:color="auto" w:frame="1"/>
          <w:lang w:eastAsia="en-AU"/>
        </w:rPr>
        <w:t xml:space="preserve"> </w:t>
      </w:r>
      <w:r w:rsidR="00427D5B">
        <w:rPr>
          <w:rFonts w:cstheme="minorHAnsi"/>
          <w:bdr w:val="none" w:sz="0" w:space="0" w:color="auto" w:frame="1"/>
          <w:lang w:eastAsia="en-AU"/>
        </w:rPr>
        <w:t xml:space="preserve">against another State </w:t>
      </w:r>
      <w:r>
        <w:rPr>
          <w:rFonts w:cstheme="minorHAnsi"/>
          <w:bdr w:val="none" w:sz="0" w:space="0" w:color="auto" w:frame="1"/>
          <w:lang w:eastAsia="en-AU"/>
        </w:rPr>
        <w:t xml:space="preserve">does not go far enough.  </w:t>
      </w:r>
    </w:p>
    <w:p w14:paraId="133AEC45" w14:textId="77777777" w:rsidR="009D6C0C" w:rsidRDefault="009D6C0C" w:rsidP="0095772C">
      <w:pPr>
        <w:spacing w:after="0" w:line="240" w:lineRule="auto"/>
        <w:rPr>
          <w:rFonts w:cstheme="minorHAnsi"/>
          <w:bdr w:val="none" w:sz="0" w:space="0" w:color="auto" w:frame="1"/>
          <w:lang w:eastAsia="en-AU"/>
        </w:rPr>
      </w:pPr>
    </w:p>
    <w:p w14:paraId="79A5E3BE" w14:textId="683B57D0" w:rsidR="00AB6884" w:rsidRDefault="00FF7DC1" w:rsidP="0095772C">
      <w:pPr>
        <w:spacing w:after="0" w:line="240" w:lineRule="auto"/>
        <w:rPr>
          <w:rFonts w:cstheme="minorHAnsi"/>
          <w:bdr w:val="none" w:sz="0" w:space="0" w:color="auto" w:frame="1"/>
          <w:lang w:eastAsia="en-AU"/>
        </w:rPr>
      </w:pPr>
      <w:r>
        <w:rPr>
          <w:rFonts w:cstheme="minorHAnsi"/>
          <w:bdr w:val="none" w:sz="0" w:space="0" w:color="auto" w:frame="1"/>
          <w:lang w:eastAsia="en-AU"/>
        </w:rPr>
        <w:t xml:space="preserve">It is not merely border restrictions that act prophylactically – it is all State wide restrictions.  The argument </w:t>
      </w:r>
      <w:r w:rsidR="00933861">
        <w:rPr>
          <w:rFonts w:cstheme="minorHAnsi"/>
          <w:bdr w:val="none" w:sz="0" w:space="0" w:color="auto" w:frame="1"/>
          <w:lang w:eastAsia="en-AU"/>
        </w:rPr>
        <w:t xml:space="preserve">put by the Court </w:t>
      </w:r>
      <w:r>
        <w:rPr>
          <w:rFonts w:cstheme="minorHAnsi"/>
          <w:bdr w:val="none" w:sz="0" w:space="0" w:color="auto" w:frame="1"/>
          <w:lang w:eastAsia="en-AU"/>
        </w:rPr>
        <w:t xml:space="preserve">is </w:t>
      </w:r>
      <w:r w:rsidR="00AB6884">
        <w:rPr>
          <w:rFonts w:cstheme="minorHAnsi"/>
          <w:bdr w:val="none" w:sz="0" w:space="0" w:color="auto" w:frame="1"/>
          <w:lang w:eastAsia="en-AU"/>
        </w:rPr>
        <w:t xml:space="preserve">to stop movement from wherever there is uncertainty of infection.  That is not merely an argument for </w:t>
      </w:r>
      <w:r w:rsidR="00427D5B">
        <w:rPr>
          <w:rFonts w:cstheme="minorHAnsi"/>
          <w:bdr w:val="none" w:sz="0" w:space="0" w:color="auto" w:frame="1"/>
          <w:lang w:eastAsia="en-AU"/>
        </w:rPr>
        <w:t xml:space="preserve">State </w:t>
      </w:r>
      <w:r>
        <w:rPr>
          <w:rFonts w:cstheme="minorHAnsi"/>
          <w:bdr w:val="none" w:sz="0" w:space="0" w:color="auto" w:frame="1"/>
          <w:lang w:eastAsia="en-AU"/>
        </w:rPr>
        <w:t xml:space="preserve">border closures to stop movement between States but </w:t>
      </w:r>
      <w:r w:rsidR="00AB6884">
        <w:rPr>
          <w:rFonts w:cstheme="minorHAnsi"/>
          <w:bdr w:val="none" w:sz="0" w:space="0" w:color="auto" w:frame="1"/>
          <w:lang w:eastAsia="en-AU"/>
        </w:rPr>
        <w:t>to stop movement within States</w:t>
      </w:r>
      <w:r w:rsidR="00427D5B">
        <w:rPr>
          <w:rFonts w:cstheme="minorHAnsi"/>
          <w:bdr w:val="none" w:sz="0" w:space="0" w:color="auto" w:frame="1"/>
          <w:lang w:eastAsia="en-AU"/>
        </w:rPr>
        <w:t xml:space="preserve"> by erecting </w:t>
      </w:r>
      <w:r w:rsidR="00096593">
        <w:rPr>
          <w:rFonts w:cstheme="minorHAnsi"/>
          <w:bdr w:val="none" w:sz="0" w:space="0" w:color="auto" w:frame="1"/>
          <w:lang w:eastAsia="en-AU"/>
        </w:rPr>
        <w:t>b</w:t>
      </w:r>
      <w:r w:rsidR="00427D5B">
        <w:rPr>
          <w:rFonts w:cstheme="minorHAnsi"/>
          <w:bdr w:val="none" w:sz="0" w:space="0" w:color="auto" w:frame="1"/>
          <w:lang w:eastAsia="en-AU"/>
        </w:rPr>
        <w:t>orders internal to them</w:t>
      </w:r>
      <w:r w:rsidR="00AB6884">
        <w:rPr>
          <w:rFonts w:cstheme="minorHAnsi"/>
          <w:bdr w:val="none" w:sz="0" w:space="0" w:color="auto" w:frame="1"/>
          <w:lang w:eastAsia="en-AU"/>
        </w:rPr>
        <w:t>.  It is similar, but more extreme, than my duality argument.</w:t>
      </w:r>
      <w:r w:rsidR="00C42703">
        <w:rPr>
          <w:rStyle w:val="EndnoteReference"/>
          <w:rFonts w:cstheme="minorHAnsi"/>
          <w:bdr w:val="none" w:sz="0" w:space="0" w:color="auto" w:frame="1"/>
          <w:lang w:eastAsia="en-AU"/>
        </w:rPr>
        <w:endnoteReference w:id="26"/>
      </w:r>
    </w:p>
    <w:p w14:paraId="06926644" w14:textId="77777777" w:rsidR="000965D0" w:rsidRDefault="000965D0" w:rsidP="0095772C">
      <w:pPr>
        <w:spacing w:after="0" w:line="240" w:lineRule="auto"/>
        <w:rPr>
          <w:rFonts w:cstheme="minorHAnsi"/>
          <w:bdr w:val="none" w:sz="0" w:space="0" w:color="auto" w:frame="1"/>
          <w:lang w:eastAsia="en-AU"/>
        </w:rPr>
      </w:pPr>
    </w:p>
    <w:p w14:paraId="1E74ADE1" w14:textId="5362EE12" w:rsidR="00AB6884" w:rsidRDefault="0014652E" w:rsidP="0095772C">
      <w:pPr>
        <w:spacing w:after="0" w:line="240" w:lineRule="auto"/>
        <w:rPr>
          <w:rFonts w:cstheme="minorHAnsi"/>
          <w:bdr w:val="none" w:sz="0" w:space="0" w:color="auto" w:frame="1"/>
          <w:lang w:eastAsia="en-AU"/>
        </w:rPr>
      </w:pPr>
      <w:r>
        <w:rPr>
          <w:rFonts w:cstheme="minorHAnsi"/>
          <w:bdr w:val="none" w:sz="0" w:space="0" w:color="auto" w:frame="1"/>
          <w:lang w:eastAsia="en-AU"/>
        </w:rPr>
        <w:t xml:space="preserve">Put that way, the </w:t>
      </w:r>
      <w:r w:rsidR="00AB6884">
        <w:rPr>
          <w:rFonts w:cstheme="minorHAnsi"/>
          <w:bdr w:val="none" w:sz="0" w:space="0" w:color="auto" w:frame="1"/>
          <w:lang w:eastAsia="en-AU"/>
        </w:rPr>
        <w:t xml:space="preserve">argument is facile and does not assist in determining what is reasonably necessary – whether for Covid, for public health within a State, for wider public health or for a balance of wider public health and other activity.  </w:t>
      </w:r>
      <w:r>
        <w:rPr>
          <w:rFonts w:cstheme="minorHAnsi"/>
          <w:bdr w:val="none" w:sz="0" w:space="0" w:color="auto" w:frame="1"/>
          <w:lang w:eastAsia="en-AU"/>
        </w:rPr>
        <w:t>It merely informs what minimises Covid.</w:t>
      </w:r>
    </w:p>
    <w:p w14:paraId="2EE472C0" w14:textId="77777777" w:rsidR="000965D0" w:rsidRDefault="000965D0" w:rsidP="0095772C">
      <w:pPr>
        <w:spacing w:after="0" w:line="240" w:lineRule="auto"/>
        <w:rPr>
          <w:rFonts w:cstheme="minorHAnsi"/>
          <w:bdr w:val="none" w:sz="0" w:space="0" w:color="auto" w:frame="1"/>
          <w:lang w:eastAsia="en-AU"/>
        </w:rPr>
      </w:pPr>
    </w:p>
    <w:p w14:paraId="253F65E9" w14:textId="37EE1D3A" w:rsidR="0014652E" w:rsidRDefault="00AB6884" w:rsidP="0095772C">
      <w:pPr>
        <w:spacing w:after="0" w:line="240" w:lineRule="auto"/>
        <w:rPr>
          <w:rFonts w:cstheme="minorHAnsi"/>
          <w:bdr w:val="none" w:sz="0" w:space="0" w:color="auto" w:frame="1"/>
          <w:lang w:eastAsia="en-AU"/>
        </w:rPr>
      </w:pPr>
      <w:r>
        <w:rPr>
          <w:rFonts w:cstheme="minorHAnsi"/>
          <w:bdr w:val="none" w:sz="0" w:space="0" w:color="auto" w:frame="1"/>
          <w:lang w:eastAsia="en-AU"/>
        </w:rPr>
        <w:t xml:space="preserve">The argument </w:t>
      </w:r>
      <w:r w:rsidR="0014652E">
        <w:rPr>
          <w:rFonts w:cstheme="minorHAnsi"/>
          <w:bdr w:val="none" w:sz="0" w:space="0" w:color="auto" w:frame="1"/>
          <w:lang w:eastAsia="en-AU"/>
        </w:rPr>
        <w:t>does</w:t>
      </w:r>
      <w:r>
        <w:rPr>
          <w:rFonts w:cstheme="minorHAnsi"/>
          <w:bdr w:val="none" w:sz="0" w:space="0" w:color="auto" w:frame="1"/>
          <w:lang w:eastAsia="en-AU"/>
        </w:rPr>
        <w:t xml:space="preserve"> not </w:t>
      </w:r>
      <w:r w:rsidR="0014652E">
        <w:rPr>
          <w:rFonts w:cstheme="minorHAnsi"/>
          <w:bdr w:val="none" w:sz="0" w:space="0" w:color="auto" w:frame="1"/>
          <w:lang w:eastAsia="en-AU"/>
        </w:rPr>
        <w:t xml:space="preserve">appear to have </w:t>
      </w:r>
      <w:r>
        <w:rPr>
          <w:rFonts w:cstheme="minorHAnsi"/>
          <w:bdr w:val="none" w:sz="0" w:space="0" w:color="auto" w:frame="1"/>
          <w:lang w:eastAsia="en-AU"/>
        </w:rPr>
        <w:t xml:space="preserve">been accepted </w:t>
      </w:r>
      <w:r w:rsidR="00E06AFE">
        <w:rPr>
          <w:rFonts w:cstheme="minorHAnsi"/>
          <w:bdr w:val="none" w:sz="0" w:space="0" w:color="auto" w:frame="1"/>
          <w:lang w:eastAsia="en-AU"/>
        </w:rPr>
        <w:t>elsewhere</w:t>
      </w:r>
      <w:r>
        <w:rPr>
          <w:rFonts w:cstheme="minorHAnsi"/>
          <w:bdr w:val="none" w:sz="0" w:space="0" w:color="auto" w:frame="1"/>
          <w:lang w:eastAsia="en-AU"/>
        </w:rPr>
        <w:t>, as evidenced by the use of test-trace, the purpose of which is to identify hotspots.</w:t>
      </w:r>
      <w:r w:rsidR="0014652E">
        <w:rPr>
          <w:rFonts w:cstheme="minorHAnsi"/>
          <w:bdr w:val="none" w:sz="0" w:space="0" w:color="auto" w:frame="1"/>
          <w:lang w:eastAsia="en-AU"/>
        </w:rPr>
        <w:t xml:space="preserve">  Concerns with hotspots logically are concerns about test-trace.</w:t>
      </w:r>
    </w:p>
    <w:p w14:paraId="2A0869B5" w14:textId="6ABB0F1B" w:rsidR="000965D0" w:rsidRDefault="00AB6884" w:rsidP="0095772C">
      <w:pPr>
        <w:spacing w:after="0" w:line="240" w:lineRule="auto"/>
        <w:rPr>
          <w:rFonts w:cstheme="minorHAnsi"/>
          <w:bdr w:val="none" w:sz="0" w:space="0" w:color="auto" w:frame="1"/>
          <w:lang w:eastAsia="en-AU"/>
        </w:rPr>
      </w:pPr>
      <w:r>
        <w:rPr>
          <w:rFonts w:cstheme="minorHAnsi"/>
          <w:bdr w:val="none" w:sz="0" w:space="0" w:color="auto" w:frame="1"/>
          <w:lang w:eastAsia="en-AU"/>
        </w:rPr>
        <w:t xml:space="preserve">  </w:t>
      </w:r>
    </w:p>
    <w:p w14:paraId="4FAFD0C9" w14:textId="091A59EB" w:rsidR="0014652E" w:rsidRDefault="00AB6884" w:rsidP="0014652E">
      <w:pPr>
        <w:spacing w:after="0" w:line="240" w:lineRule="auto"/>
        <w:rPr>
          <w:rFonts w:cstheme="minorHAnsi"/>
          <w:bdr w:val="none" w:sz="0" w:space="0" w:color="auto" w:frame="1"/>
          <w:lang w:eastAsia="en-AU"/>
        </w:rPr>
      </w:pPr>
      <w:r>
        <w:rPr>
          <w:rFonts w:cstheme="minorHAnsi"/>
          <w:bdr w:val="none" w:sz="0" w:space="0" w:color="auto" w:frame="1"/>
          <w:lang w:eastAsia="en-AU"/>
        </w:rPr>
        <w:t xml:space="preserve">While the </w:t>
      </w:r>
      <w:r w:rsidR="000965D0">
        <w:rPr>
          <w:rFonts w:cstheme="minorHAnsi"/>
          <w:bdr w:val="none" w:sz="0" w:space="0" w:color="auto" w:frame="1"/>
          <w:lang w:eastAsia="en-AU"/>
        </w:rPr>
        <w:t xml:space="preserve">Court’s </w:t>
      </w:r>
      <w:r>
        <w:rPr>
          <w:rFonts w:cstheme="minorHAnsi"/>
          <w:bdr w:val="none" w:sz="0" w:space="0" w:color="auto" w:frame="1"/>
          <w:lang w:eastAsia="en-AU"/>
        </w:rPr>
        <w:t xml:space="preserve">criticisms of hotspots may have some theoretical validity, they have not stopped that approach being </w:t>
      </w:r>
      <w:r w:rsidR="00E06AFE">
        <w:rPr>
          <w:rFonts w:cstheme="minorHAnsi"/>
          <w:bdr w:val="none" w:sz="0" w:space="0" w:color="auto" w:frame="1"/>
          <w:lang w:eastAsia="en-AU"/>
        </w:rPr>
        <w:t>a</w:t>
      </w:r>
      <w:r>
        <w:rPr>
          <w:rFonts w:cstheme="minorHAnsi"/>
          <w:bdr w:val="none" w:sz="0" w:space="0" w:color="auto" w:frame="1"/>
          <w:lang w:eastAsia="en-AU"/>
        </w:rPr>
        <w:t xml:space="preserve"> primary defence to Covid, with other mechanisms brought into play if and only if that approach </w:t>
      </w:r>
      <w:r w:rsidR="0014652E">
        <w:rPr>
          <w:rFonts w:cstheme="minorHAnsi"/>
          <w:bdr w:val="none" w:sz="0" w:space="0" w:color="auto" w:frame="1"/>
          <w:lang w:eastAsia="en-AU"/>
        </w:rPr>
        <w:t xml:space="preserve">is expected to </w:t>
      </w:r>
      <w:r>
        <w:rPr>
          <w:rFonts w:cstheme="minorHAnsi"/>
          <w:bdr w:val="none" w:sz="0" w:space="0" w:color="auto" w:frame="1"/>
          <w:lang w:eastAsia="en-AU"/>
        </w:rPr>
        <w:t>fail.</w:t>
      </w:r>
      <w:r w:rsidR="00D03EE1">
        <w:rPr>
          <w:rFonts w:cstheme="minorHAnsi"/>
          <w:bdr w:val="none" w:sz="0" w:space="0" w:color="auto" w:frame="1"/>
          <w:lang w:eastAsia="en-AU"/>
        </w:rPr>
        <w:t xml:space="preserve">  </w:t>
      </w:r>
    </w:p>
    <w:p w14:paraId="12AB609D" w14:textId="26E9832A" w:rsidR="0014652E" w:rsidRDefault="0014652E" w:rsidP="0095772C">
      <w:pPr>
        <w:spacing w:after="0" w:line="240" w:lineRule="auto"/>
        <w:rPr>
          <w:rFonts w:cstheme="minorHAnsi"/>
          <w:bdr w:val="none" w:sz="0" w:space="0" w:color="auto" w:frame="1"/>
          <w:lang w:eastAsia="en-AU"/>
        </w:rPr>
      </w:pPr>
    </w:p>
    <w:p w14:paraId="75A688F6" w14:textId="61026B75" w:rsidR="00AB6884" w:rsidRDefault="00AB6884" w:rsidP="0095772C">
      <w:pPr>
        <w:spacing w:after="0" w:line="240" w:lineRule="auto"/>
        <w:rPr>
          <w:rFonts w:cstheme="minorHAnsi"/>
          <w:bdr w:val="none" w:sz="0" w:space="0" w:color="auto" w:frame="1"/>
          <w:lang w:eastAsia="en-AU"/>
        </w:rPr>
      </w:pPr>
      <w:r>
        <w:rPr>
          <w:rFonts w:cstheme="minorHAnsi"/>
          <w:bdr w:val="none" w:sz="0" w:space="0" w:color="auto" w:frame="1"/>
          <w:lang w:eastAsia="en-AU"/>
        </w:rPr>
        <w:t xml:space="preserve">Hence </w:t>
      </w:r>
      <w:r w:rsidR="00D03EE1">
        <w:rPr>
          <w:rFonts w:cstheme="minorHAnsi"/>
          <w:bdr w:val="none" w:sz="0" w:space="0" w:color="auto" w:frame="1"/>
          <w:lang w:eastAsia="en-AU"/>
        </w:rPr>
        <w:t xml:space="preserve">in </w:t>
      </w:r>
      <w:r w:rsidR="000965D0">
        <w:rPr>
          <w:rFonts w:cstheme="minorHAnsi"/>
          <w:bdr w:val="none" w:sz="0" w:space="0" w:color="auto" w:frame="1"/>
          <w:lang w:eastAsia="en-AU"/>
        </w:rPr>
        <w:t xml:space="preserve">its </w:t>
      </w:r>
      <w:r w:rsidR="00D03EE1">
        <w:rPr>
          <w:rFonts w:cstheme="minorHAnsi"/>
          <w:bdr w:val="none" w:sz="0" w:space="0" w:color="auto" w:frame="1"/>
          <w:lang w:eastAsia="en-AU"/>
        </w:rPr>
        <w:t>absence of determining ‘reasonabl</w:t>
      </w:r>
      <w:r w:rsidR="0014652E">
        <w:rPr>
          <w:rFonts w:cstheme="minorHAnsi"/>
          <w:bdr w:val="none" w:sz="0" w:space="0" w:color="auto" w:frame="1"/>
          <w:lang w:eastAsia="en-AU"/>
        </w:rPr>
        <w:t>e</w:t>
      </w:r>
      <w:r w:rsidR="00D03EE1">
        <w:rPr>
          <w:rFonts w:cstheme="minorHAnsi"/>
          <w:bdr w:val="none" w:sz="0" w:space="0" w:color="auto" w:frame="1"/>
          <w:lang w:eastAsia="en-AU"/>
        </w:rPr>
        <w:t xml:space="preserve"> necess</w:t>
      </w:r>
      <w:r w:rsidR="0014652E">
        <w:rPr>
          <w:rFonts w:cstheme="minorHAnsi"/>
          <w:bdr w:val="none" w:sz="0" w:space="0" w:color="auto" w:frame="1"/>
          <w:lang w:eastAsia="en-AU"/>
        </w:rPr>
        <w:t>ity</w:t>
      </w:r>
      <w:r w:rsidR="00D03EE1">
        <w:rPr>
          <w:rFonts w:cstheme="minorHAnsi"/>
          <w:bdr w:val="none" w:sz="0" w:space="0" w:color="auto" w:frame="1"/>
          <w:lang w:eastAsia="en-AU"/>
        </w:rPr>
        <w:t xml:space="preserve">’ </w:t>
      </w:r>
      <w:r>
        <w:rPr>
          <w:rFonts w:cstheme="minorHAnsi"/>
          <w:bdr w:val="none" w:sz="0" w:space="0" w:color="auto" w:frame="1"/>
          <w:lang w:eastAsia="en-AU"/>
        </w:rPr>
        <w:t xml:space="preserve">the crux of the Court’s findings might be convenience.  </w:t>
      </w:r>
      <w:r w:rsidR="000965D0">
        <w:rPr>
          <w:rFonts w:cstheme="minorHAnsi"/>
          <w:bdr w:val="none" w:sz="0" w:space="0" w:color="auto" w:frame="1"/>
          <w:lang w:eastAsia="en-AU"/>
        </w:rPr>
        <w:t>Along these lines i</w:t>
      </w:r>
      <w:r w:rsidR="00D03EE1">
        <w:rPr>
          <w:rFonts w:cstheme="minorHAnsi"/>
          <w:bdr w:val="none" w:sz="0" w:space="0" w:color="auto" w:frame="1"/>
          <w:lang w:eastAsia="en-AU"/>
        </w:rPr>
        <w:t>t argued</w:t>
      </w:r>
      <w:r>
        <w:rPr>
          <w:rFonts w:cstheme="minorHAnsi"/>
          <w:bdr w:val="none" w:sz="0" w:space="0" w:color="auto" w:frame="1"/>
          <w:lang w:eastAsia="en-AU"/>
        </w:rPr>
        <w:t>:</w:t>
      </w:r>
    </w:p>
    <w:p w14:paraId="3B32D75B" w14:textId="791D3C21" w:rsidR="00AB6884" w:rsidRDefault="000965D0" w:rsidP="0095772C">
      <w:pPr>
        <w:spacing w:after="0" w:line="240" w:lineRule="auto"/>
        <w:ind w:left="720"/>
        <w:rPr>
          <w:rFonts w:cstheme="minorHAnsi"/>
          <w:i/>
          <w:iCs/>
          <w:sz w:val="20"/>
          <w:szCs w:val="20"/>
          <w:bdr w:val="none" w:sz="0" w:space="0" w:color="auto" w:frame="1"/>
          <w:lang w:eastAsia="en-AU"/>
        </w:rPr>
      </w:pPr>
      <w:r>
        <w:rPr>
          <w:rFonts w:cstheme="minorHAnsi"/>
          <w:i/>
          <w:iCs/>
          <w:sz w:val="20"/>
          <w:szCs w:val="20"/>
          <w:bdr w:val="none" w:sz="0" w:space="0" w:color="auto" w:frame="1"/>
          <w:lang w:eastAsia="en-AU"/>
        </w:rPr>
        <w:lastRenderedPageBreak/>
        <w:t>‘</w:t>
      </w:r>
      <w:r w:rsidR="0047737F" w:rsidRPr="00AB6884">
        <w:rPr>
          <w:rFonts w:cstheme="minorHAnsi"/>
          <w:i/>
          <w:iCs/>
          <w:sz w:val="20"/>
          <w:szCs w:val="20"/>
          <w:bdr w:val="none" w:sz="0" w:space="0" w:color="auto" w:frame="1"/>
          <w:lang w:eastAsia="en-AU"/>
        </w:rPr>
        <w:t>State borders are a useful delineation between populations for the purposes of managing the transmission risk of COVID-19. </w:t>
      </w:r>
      <w:r w:rsidR="00AB6884" w:rsidRPr="00AB6884">
        <w:rPr>
          <w:rFonts w:cstheme="minorHAnsi"/>
          <w:i/>
          <w:iCs/>
          <w:sz w:val="20"/>
          <w:szCs w:val="20"/>
          <w:bdr w:val="none" w:sz="0" w:space="0" w:color="auto" w:frame="1"/>
          <w:lang w:eastAsia="en-AU"/>
        </w:rPr>
        <w:t>….</w:t>
      </w:r>
      <w:r w:rsidR="0047737F" w:rsidRPr="00AB6884">
        <w:rPr>
          <w:rFonts w:cstheme="minorHAnsi"/>
          <w:i/>
          <w:iCs/>
          <w:sz w:val="20"/>
          <w:szCs w:val="20"/>
          <w:bdr w:val="none" w:sz="0" w:space="0" w:color="auto" w:frame="1"/>
          <w:lang w:eastAsia="en-AU"/>
        </w:rPr>
        <w:t xml:space="preserve"> borders are well understood by the general population, there are established legislative and administrative foundations for their control and, in the Western Australian context, they are generally separate from major communities and possible hotspots</w:t>
      </w:r>
      <w:r>
        <w:rPr>
          <w:rFonts w:cstheme="minorHAnsi"/>
          <w:i/>
          <w:iCs/>
          <w:sz w:val="20"/>
          <w:szCs w:val="20"/>
          <w:bdr w:val="none" w:sz="0" w:space="0" w:color="auto" w:frame="1"/>
          <w:lang w:eastAsia="en-AU"/>
        </w:rPr>
        <w:t>’</w:t>
      </w:r>
      <w:r w:rsidR="0047737F" w:rsidRPr="00AB6884">
        <w:rPr>
          <w:rFonts w:cstheme="minorHAnsi"/>
          <w:i/>
          <w:iCs/>
          <w:sz w:val="20"/>
          <w:szCs w:val="20"/>
          <w:bdr w:val="none" w:sz="0" w:space="0" w:color="auto" w:frame="1"/>
          <w:lang w:eastAsia="en-AU"/>
        </w:rPr>
        <w:t>.</w:t>
      </w:r>
    </w:p>
    <w:p w14:paraId="7198A3BD" w14:textId="77777777" w:rsidR="000965D0" w:rsidRPr="00AB6884" w:rsidRDefault="000965D0" w:rsidP="0095772C">
      <w:pPr>
        <w:spacing w:after="0" w:line="240" w:lineRule="auto"/>
        <w:ind w:left="720"/>
        <w:rPr>
          <w:rFonts w:cstheme="minorHAnsi"/>
          <w:i/>
          <w:iCs/>
          <w:sz w:val="20"/>
          <w:szCs w:val="20"/>
          <w:bdr w:val="none" w:sz="0" w:space="0" w:color="auto" w:frame="1"/>
          <w:lang w:eastAsia="en-AU"/>
        </w:rPr>
      </w:pPr>
    </w:p>
    <w:p w14:paraId="28F82C70" w14:textId="13194D8C" w:rsidR="00D03EE1" w:rsidRDefault="00D03EE1" w:rsidP="0095772C">
      <w:pPr>
        <w:spacing w:after="0" w:line="240" w:lineRule="auto"/>
        <w:rPr>
          <w:rFonts w:cstheme="minorHAnsi"/>
          <w:bdr w:val="none" w:sz="0" w:space="0" w:color="auto" w:frame="1"/>
          <w:lang w:eastAsia="en-AU"/>
        </w:rPr>
      </w:pPr>
      <w:r>
        <w:rPr>
          <w:rFonts w:cstheme="minorHAnsi"/>
          <w:bdr w:val="none" w:sz="0" w:space="0" w:color="auto" w:frame="1"/>
          <w:lang w:eastAsia="en-AU"/>
        </w:rPr>
        <w:t xml:space="preserve">This </w:t>
      </w:r>
      <w:r w:rsidR="000965D0">
        <w:rPr>
          <w:rFonts w:cstheme="minorHAnsi"/>
          <w:bdr w:val="none" w:sz="0" w:space="0" w:color="auto" w:frame="1"/>
          <w:lang w:eastAsia="en-AU"/>
        </w:rPr>
        <w:t>was raised to support</w:t>
      </w:r>
      <w:r>
        <w:rPr>
          <w:rFonts w:cstheme="minorHAnsi"/>
          <w:bdr w:val="none" w:sz="0" w:space="0" w:color="auto" w:frame="1"/>
          <w:lang w:eastAsia="en-AU"/>
        </w:rPr>
        <w:t xml:space="preserve"> the claim:</w:t>
      </w:r>
    </w:p>
    <w:p w14:paraId="6E112D54" w14:textId="440E2B0C" w:rsidR="0047737F" w:rsidRDefault="000965D0" w:rsidP="0095772C">
      <w:pPr>
        <w:spacing w:after="0" w:line="240" w:lineRule="auto"/>
        <w:ind w:left="720" w:firstLine="45"/>
        <w:rPr>
          <w:rFonts w:cstheme="minorHAnsi"/>
          <w:i/>
          <w:iCs/>
          <w:sz w:val="20"/>
          <w:szCs w:val="20"/>
          <w:bdr w:val="none" w:sz="0" w:space="0" w:color="auto" w:frame="1"/>
          <w:lang w:eastAsia="en-AU"/>
        </w:rPr>
      </w:pPr>
      <w:r>
        <w:rPr>
          <w:rFonts w:cstheme="minorHAnsi"/>
          <w:i/>
          <w:iCs/>
          <w:sz w:val="20"/>
          <w:szCs w:val="20"/>
          <w:bdr w:val="none" w:sz="0" w:space="0" w:color="auto" w:frame="1"/>
          <w:lang w:eastAsia="en-AU"/>
        </w:rPr>
        <w:t>‘</w:t>
      </w:r>
      <w:r w:rsidR="0047737F" w:rsidRPr="00D03EE1">
        <w:rPr>
          <w:rFonts w:cstheme="minorHAnsi"/>
          <w:i/>
          <w:iCs/>
          <w:sz w:val="20"/>
          <w:szCs w:val="20"/>
          <w:bdr w:val="none" w:sz="0" w:space="0" w:color="auto" w:frame="1"/>
          <w:lang w:eastAsia="en-AU"/>
        </w:rPr>
        <w:t>Assuming that a targeted quarantine regime or a hotspot regime does not cover the whole of a State or Territory in which there is ongoing community transmission, it would be less effective in preventing infected persons from travelling into Western Australia than the existing border restrictions.</w:t>
      </w:r>
      <w:r>
        <w:rPr>
          <w:rFonts w:cstheme="minorHAnsi"/>
          <w:i/>
          <w:iCs/>
          <w:sz w:val="20"/>
          <w:szCs w:val="20"/>
          <w:bdr w:val="none" w:sz="0" w:space="0" w:color="auto" w:frame="1"/>
          <w:lang w:eastAsia="en-AU"/>
        </w:rPr>
        <w:t>’</w:t>
      </w:r>
    </w:p>
    <w:p w14:paraId="6E964100" w14:textId="77777777" w:rsidR="000965D0" w:rsidRPr="00D03EE1" w:rsidRDefault="000965D0" w:rsidP="0095772C">
      <w:pPr>
        <w:spacing w:after="0" w:line="240" w:lineRule="auto"/>
        <w:ind w:left="720" w:firstLine="45"/>
        <w:rPr>
          <w:rFonts w:cstheme="minorHAnsi"/>
          <w:i/>
          <w:iCs/>
          <w:sz w:val="20"/>
          <w:szCs w:val="20"/>
          <w:lang w:eastAsia="en-AU"/>
        </w:rPr>
      </w:pPr>
    </w:p>
    <w:p w14:paraId="549B4D27" w14:textId="21B37ABF" w:rsidR="00D03EE1" w:rsidRDefault="004B4BC8" w:rsidP="0095772C">
      <w:pPr>
        <w:spacing w:after="0" w:line="240" w:lineRule="auto"/>
        <w:rPr>
          <w:bdr w:val="none" w:sz="0" w:space="0" w:color="auto" w:frame="1"/>
        </w:rPr>
      </w:pPr>
      <w:r>
        <w:rPr>
          <w:bdr w:val="none" w:sz="0" w:space="0" w:color="auto" w:frame="1"/>
        </w:rPr>
        <w:t xml:space="preserve">Again, the conclusions stop short of where the logic leads.  </w:t>
      </w:r>
      <w:r w:rsidR="00D03EE1">
        <w:rPr>
          <w:bdr w:val="none" w:sz="0" w:space="0" w:color="auto" w:frame="1"/>
        </w:rPr>
        <w:t xml:space="preserve">The </w:t>
      </w:r>
      <w:r w:rsidR="00D20105">
        <w:rPr>
          <w:bdr w:val="none" w:sz="0" w:space="0" w:color="auto" w:frame="1"/>
        </w:rPr>
        <w:t>C</w:t>
      </w:r>
      <w:r w:rsidR="00D03EE1">
        <w:rPr>
          <w:bdr w:val="none" w:sz="0" w:space="0" w:color="auto" w:frame="1"/>
        </w:rPr>
        <w:t xml:space="preserve">ourt noted the potential for quarantine to fail – as in the case of Victoria.  It noted examples where community transmission had not been detected, or even suspected, </w:t>
      </w:r>
      <w:r>
        <w:rPr>
          <w:bdr w:val="none" w:sz="0" w:space="0" w:color="auto" w:frame="1"/>
        </w:rPr>
        <w:t>with consequential</w:t>
      </w:r>
      <w:r w:rsidR="00D03EE1">
        <w:rPr>
          <w:bdr w:val="none" w:sz="0" w:space="0" w:color="auto" w:frame="1"/>
        </w:rPr>
        <w:t xml:space="preserve"> major outbreaks.  Hence if the Court was </w:t>
      </w:r>
      <w:r>
        <w:rPr>
          <w:bdr w:val="none" w:sz="0" w:space="0" w:color="auto" w:frame="1"/>
        </w:rPr>
        <w:t>limit</w:t>
      </w:r>
      <w:r w:rsidR="00E06AFE">
        <w:rPr>
          <w:bdr w:val="none" w:sz="0" w:space="0" w:color="auto" w:frame="1"/>
        </w:rPr>
        <w:t xml:space="preserve">ing itself </w:t>
      </w:r>
      <w:r>
        <w:rPr>
          <w:bdr w:val="none" w:sz="0" w:space="0" w:color="auto" w:frame="1"/>
        </w:rPr>
        <w:t>to dealing with Covid</w:t>
      </w:r>
      <w:r w:rsidR="00FF7DC1">
        <w:rPr>
          <w:bdr w:val="none" w:sz="0" w:space="0" w:color="auto" w:frame="1"/>
        </w:rPr>
        <w:t xml:space="preserve">, </w:t>
      </w:r>
      <w:r w:rsidR="00D03EE1">
        <w:rPr>
          <w:bdr w:val="none" w:sz="0" w:space="0" w:color="auto" w:frame="1"/>
        </w:rPr>
        <w:t>and ignor</w:t>
      </w:r>
      <w:r w:rsidR="00E06AFE">
        <w:rPr>
          <w:bdr w:val="none" w:sz="0" w:space="0" w:color="auto" w:frame="1"/>
        </w:rPr>
        <w:t>ing</w:t>
      </w:r>
      <w:r w:rsidR="00FF7DC1">
        <w:rPr>
          <w:bdr w:val="none" w:sz="0" w:space="0" w:color="auto" w:frame="1"/>
        </w:rPr>
        <w:t xml:space="preserve"> opinions</w:t>
      </w:r>
      <w:r w:rsidR="00D03EE1">
        <w:rPr>
          <w:bdr w:val="none" w:sz="0" w:space="0" w:color="auto" w:frame="1"/>
        </w:rPr>
        <w:t xml:space="preserve"> coloured by other </w:t>
      </w:r>
      <w:r>
        <w:rPr>
          <w:bdr w:val="none" w:sz="0" w:space="0" w:color="auto" w:frame="1"/>
        </w:rPr>
        <w:t xml:space="preserve">health or social </w:t>
      </w:r>
      <w:r w:rsidR="00D03EE1">
        <w:rPr>
          <w:bdr w:val="none" w:sz="0" w:space="0" w:color="auto" w:frame="1"/>
        </w:rPr>
        <w:t>considerations</w:t>
      </w:r>
      <w:r w:rsidR="00FF7DC1">
        <w:rPr>
          <w:bdr w:val="none" w:sz="0" w:space="0" w:color="auto" w:frame="1"/>
        </w:rPr>
        <w:t xml:space="preserve">, it </w:t>
      </w:r>
      <w:r w:rsidR="00E06AFE">
        <w:rPr>
          <w:bdr w:val="none" w:sz="0" w:space="0" w:color="auto" w:frame="1"/>
        </w:rPr>
        <w:t>sh</w:t>
      </w:r>
      <w:r w:rsidR="00FF7DC1">
        <w:rPr>
          <w:bdr w:val="none" w:sz="0" w:space="0" w:color="auto" w:frame="1"/>
        </w:rPr>
        <w:t>ould have concluded that all i</w:t>
      </w:r>
      <w:r w:rsidR="00D03EE1">
        <w:rPr>
          <w:bdr w:val="none" w:sz="0" w:space="0" w:color="auto" w:frame="1"/>
        </w:rPr>
        <w:t>dentifiable administrative boundar</w:t>
      </w:r>
      <w:r w:rsidR="00D20105">
        <w:rPr>
          <w:bdr w:val="none" w:sz="0" w:space="0" w:color="auto" w:frame="1"/>
        </w:rPr>
        <w:t>ies</w:t>
      </w:r>
      <w:r w:rsidR="00FF7DC1">
        <w:rPr>
          <w:bdr w:val="none" w:sz="0" w:space="0" w:color="auto" w:frame="1"/>
        </w:rPr>
        <w:t xml:space="preserve"> – including local government ones - should be closed to every </w:t>
      </w:r>
      <w:r w:rsidR="00D03EE1">
        <w:rPr>
          <w:bdr w:val="none" w:sz="0" w:space="0" w:color="auto" w:frame="1"/>
        </w:rPr>
        <w:t xml:space="preserve">other </w:t>
      </w:r>
      <w:r w:rsidR="00FF7DC1">
        <w:rPr>
          <w:bdr w:val="none" w:sz="0" w:space="0" w:color="auto" w:frame="1"/>
        </w:rPr>
        <w:t>area</w:t>
      </w:r>
      <w:r w:rsidR="00D03EE1">
        <w:rPr>
          <w:bdr w:val="none" w:sz="0" w:space="0" w:color="auto" w:frame="1"/>
        </w:rPr>
        <w:t>, because every other area has the potential to harbour detected or undetected Covid.</w:t>
      </w:r>
    </w:p>
    <w:p w14:paraId="1C0D255F" w14:textId="3F5F5B98" w:rsidR="000965D0" w:rsidRDefault="000965D0" w:rsidP="0095772C">
      <w:pPr>
        <w:spacing w:after="0" w:line="240" w:lineRule="auto"/>
        <w:rPr>
          <w:bdr w:val="none" w:sz="0" w:space="0" w:color="auto" w:frame="1"/>
        </w:rPr>
      </w:pPr>
    </w:p>
    <w:p w14:paraId="732860CA" w14:textId="77777777" w:rsidR="00D03EE1" w:rsidRDefault="00D03EE1" w:rsidP="0095772C">
      <w:pPr>
        <w:pStyle w:val="Heading3"/>
        <w:spacing w:before="0" w:line="240" w:lineRule="auto"/>
        <w:rPr>
          <w:bdr w:val="none" w:sz="0" w:space="0" w:color="auto" w:frame="1"/>
          <w:lang w:eastAsia="en-AU"/>
        </w:rPr>
      </w:pPr>
      <w:bookmarkStart w:id="25" w:name="_Toc51262761"/>
      <w:r>
        <w:rPr>
          <w:bdr w:val="none" w:sz="0" w:space="0" w:color="auto" w:frame="1"/>
          <w:lang w:eastAsia="en-AU"/>
        </w:rPr>
        <w:t>Conclusion</w:t>
      </w:r>
      <w:bookmarkEnd w:id="25"/>
    </w:p>
    <w:p w14:paraId="780067B3" w14:textId="454126C2" w:rsidR="00D20105" w:rsidRDefault="00D03EE1" w:rsidP="0095772C">
      <w:pPr>
        <w:spacing w:after="0" w:line="240" w:lineRule="auto"/>
        <w:rPr>
          <w:rFonts w:cstheme="minorHAnsi"/>
          <w:bdr w:val="none" w:sz="0" w:space="0" w:color="auto" w:frame="1"/>
          <w:lang w:eastAsia="en-AU"/>
        </w:rPr>
      </w:pPr>
      <w:r>
        <w:rPr>
          <w:rFonts w:cstheme="minorHAnsi"/>
          <w:bdr w:val="none" w:sz="0" w:space="0" w:color="auto" w:frame="1"/>
          <w:lang w:eastAsia="en-AU"/>
        </w:rPr>
        <w:t>Given the Court did not answer the question referred to it</w:t>
      </w:r>
      <w:r w:rsidR="00D20105">
        <w:rPr>
          <w:rFonts w:cstheme="minorHAnsi"/>
          <w:bdr w:val="none" w:sz="0" w:space="0" w:color="auto" w:frame="1"/>
          <w:lang w:eastAsia="en-AU"/>
        </w:rPr>
        <w:t xml:space="preserve">, </w:t>
      </w:r>
      <w:r w:rsidR="000965D0">
        <w:rPr>
          <w:rFonts w:cstheme="minorHAnsi"/>
          <w:bdr w:val="none" w:sz="0" w:space="0" w:color="auto" w:frame="1"/>
          <w:lang w:eastAsia="en-AU"/>
        </w:rPr>
        <w:t xml:space="preserve">raised some </w:t>
      </w:r>
      <w:r w:rsidR="00E06AFE">
        <w:rPr>
          <w:rFonts w:cstheme="minorHAnsi"/>
          <w:bdr w:val="none" w:sz="0" w:space="0" w:color="auto" w:frame="1"/>
          <w:lang w:eastAsia="en-AU"/>
        </w:rPr>
        <w:t>questionable</w:t>
      </w:r>
      <w:r w:rsidR="000965D0">
        <w:rPr>
          <w:rFonts w:cstheme="minorHAnsi"/>
          <w:bdr w:val="none" w:sz="0" w:space="0" w:color="auto" w:frame="1"/>
          <w:lang w:eastAsia="en-AU"/>
        </w:rPr>
        <w:t xml:space="preserve"> arguments </w:t>
      </w:r>
      <w:r w:rsidR="00D20105">
        <w:rPr>
          <w:rFonts w:cstheme="minorHAnsi"/>
          <w:bdr w:val="none" w:sz="0" w:space="0" w:color="auto" w:frame="1"/>
          <w:lang w:eastAsia="en-AU"/>
        </w:rPr>
        <w:t xml:space="preserve">and </w:t>
      </w:r>
      <w:r w:rsidR="00E06AFE">
        <w:rPr>
          <w:rFonts w:cstheme="minorHAnsi"/>
          <w:bdr w:val="none" w:sz="0" w:space="0" w:color="auto" w:frame="1"/>
          <w:lang w:eastAsia="en-AU"/>
        </w:rPr>
        <w:t>the underlying lo</w:t>
      </w:r>
      <w:r w:rsidR="000965D0">
        <w:rPr>
          <w:rFonts w:cstheme="minorHAnsi"/>
          <w:bdr w:val="none" w:sz="0" w:space="0" w:color="auto" w:frame="1"/>
          <w:lang w:eastAsia="en-AU"/>
        </w:rPr>
        <w:t>gic</w:t>
      </w:r>
      <w:r w:rsidR="00D20105">
        <w:rPr>
          <w:rFonts w:cstheme="minorHAnsi"/>
          <w:bdr w:val="none" w:sz="0" w:space="0" w:color="auto" w:frame="1"/>
          <w:lang w:eastAsia="en-AU"/>
        </w:rPr>
        <w:t xml:space="preserve"> lead</w:t>
      </w:r>
      <w:r w:rsidR="000965D0">
        <w:rPr>
          <w:rFonts w:cstheme="minorHAnsi"/>
          <w:bdr w:val="none" w:sz="0" w:space="0" w:color="auto" w:frame="1"/>
          <w:lang w:eastAsia="en-AU"/>
        </w:rPr>
        <w:t>s</w:t>
      </w:r>
      <w:r w:rsidR="00D20105">
        <w:rPr>
          <w:rFonts w:cstheme="minorHAnsi"/>
          <w:bdr w:val="none" w:sz="0" w:space="0" w:color="auto" w:frame="1"/>
          <w:lang w:eastAsia="en-AU"/>
        </w:rPr>
        <w:t xml:space="preserve"> to a facile result</w:t>
      </w:r>
      <w:r w:rsidR="00E06AFE">
        <w:rPr>
          <w:rFonts w:cstheme="minorHAnsi"/>
          <w:bdr w:val="none" w:sz="0" w:space="0" w:color="auto" w:frame="1"/>
          <w:lang w:eastAsia="en-AU"/>
        </w:rPr>
        <w:t xml:space="preserve"> – because it does not define an ‘</w:t>
      </w:r>
      <w:r w:rsidR="00CA76BF">
        <w:rPr>
          <w:rFonts w:cstheme="minorHAnsi"/>
          <w:bdr w:val="none" w:sz="0" w:space="0" w:color="auto" w:frame="1"/>
          <w:lang w:eastAsia="en-AU"/>
        </w:rPr>
        <w:t>areas</w:t>
      </w:r>
      <w:r w:rsidR="00E06AFE">
        <w:rPr>
          <w:rFonts w:cstheme="minorHAnsi"/>
          <w:bdr w:val="none" w:sz="0" w:space="0" w:color="auto" w:frame="1"/>
          <w:lang w:eastAsia="en-AU"/>
        </w:rPr>
        <w:t xml:space="preserve">’ </w:t>
      </w:r>
      <w:r w:rsidR="00CA76BF">
        <w:rPr>
          <w:rFonts w:cstheme="minorHAnsi"/>
          <w:bdr w:val="none" w:sz="0" w:space="0" w:color="auto" w:frame="1"/>
          <w:lang w:eastAsia="en-AU"/>
        </w:rPr>
        <w:t>- it</w:t>
      </w:r>
      <w:r w:rsidR="00D20105">
        <w:rPr>
          <w:rFonts w:cstheme="minorHAnsi"/>
          <w:bdr w:val="none" w:sz="0" w:space="0" w:color="auto" w:frame="1"/>
          <w:lang w:eastAsia="en-AU"/>
        </w:rPr>
        <w:t xml:space="preserve"> is arguable whether its determination has advanced </w:t>
      </w:r>
      <w:r w:rsidR="00E06AFE">
        <w:rPr>
          <w:rFonts w:cstheme="minorHAnsi"/>
          <w:bdr w:val="none" w:sz="0" w:space="0" w:color="auto" w:frame="1"/>
          <w:lang w:eastAsia="en-AU"/>
        </w:rPr>
        <w:t>the</w:t>
      </w:r>
      <w:r w:rsidR="00D20105">
        <w:rPr>
          <w:rFonts w:cstheme="minorHAnsi"/>
          <w:bdr w:val="none" w:sz="0" w:space="0" w:color="auto" w:frame="1"/>
          <w:lang w:eastAsia="en-AU"/>
        </w:rPr>
        <w:t xml:space="preserve"> debate.</w:t>
      </w:r>
    </w:p>
    <w:p w14:paraId="2E997A3A" w14:textId="77777777" w:rsidR="000965D0" w:rsidRDefault="000965D0" w:rsidP="0095772C">
      <w:pPr>
        <w:spacing w:after="0" w:line="240" w:lineRule="auto"/>
        <w:rPr>
          <w:rFonts w:cstheme="minorHAnsi"/>
          <w:bdr w:val="none" w:sz="0" w:space="0" w:color="auto" w:frame="1"/>
          <w:lang w:eastAsia="en-AU"/>
        </w:rPr>
      </w:pPr>
    </w:p>
    <w:p w14:paraId="7B056CDE" w14:textId="77777777" w:rsidR="000965D0" w:rsidRDefault="00D20105" w:rsidP="0095772C">
      <w:pPr>
        <w:spacing w:after="0" w:line="240" w:lineRule="auto"/>
        <w:rPr>
          <w:rFonts w:cstheme="minorHAnsi"/>
          <w:bdr w:val="none" w:sz="0" w:space="0" w:color="auto" w:frame="1"/>
          <w:lang w:eastAsia="en-AU"/>
        </w:rPr>
      </w:pPr>
      <w:r>
        <w:rPr>
          <w:rFonts w:cstheme="minorHAnsi"/>
          <w:bdr w:val="none" w:sz="0" w:space="0" w:color="auto" w:frame="1"/>
          <w:lang w:eastAsia="en-AU"/>
        </w:rPr>
        <w:t xml:space="preserve">Its finding that the Western Australia border should remain closed to NSW, Victoria and Queensland is difficult to understand.  </w:t>
      </w:r>
    </w:p>
    <w:p w14:paraId="02D03704" w14:textId="77777777" w:rsidR="000965D0" w:rsidRDefault="000965D0" w:rsidP="0095772C">
      <w:pPr>
        <w:spacing w:after="0" w:line="240" w:lineRule="auto"/>
        <w:rPr>
          <w:rFonts w:cstheme="minorHAnsi"/>
          <w:bdr w:val="none" w:sz="0" w:space="0" w:color="auto" w:frame="1"/>
          <w:lang w:eastAsia="en-AU"/>
        </w:rPr>
      </w:pPr>
    </w:p>
    <w:p w14:paraId="679E99A7" w14:textId="4BBA0889" w:rsidR="000965D0" w:rsidRDefault="00D20105" w:rsidP="0095772C">
      <w:pPr>
        <w:spacing w:after="0" w:line="240" w:lineRule="auto"/>
        <w:rPr>
          <w:rFonts w:cstheme="minorHAnsi"/>
          <w:bdr w:val="none" w:sz="0" w:space="0" w:color="auto" w:frame="1"/>
          <w:lang w:eastAsia="en-AU"/>
        </w:rPr>
      </w:pPr>
      <w:r>
        <w:rPr>
          <w:rFonts w:cstheme="minorHAnsi"/>
          <w:bdr w:val="none" w:sz="0" w:space="0" w:color="auto" w:frame="1"/>
          <w:lang w:eastAsia="en-AU"/>
        </w:rPr>
        <w:t xml:space="preserve">The matter to be determined by the High Court is whether, in light of Constitution s.92, Western Australia has power – the option - to close its border (to Mr Palmer).  The High Court is not being asked to adjudicate whether Western Australia should close its border.  </w:t>
      </w:r>
    </w:p>
    <w:p w14:paraId="321F0809" w14:textId="77777777" w:rsidR="000965D0" w:rsidRDefault="000965D0" w:rsidP="0095772C">
      <w:pPr>
        <w:spacing w:after="0" w:line="240" w:lineRule="auto"/>
        <w:rPr>
          <w:rFonts w:cstheme="minorHAnsi"/>
          <w:bdr w:val="none" w:sz="0" w:space="0" w:color="auto" w:frame="1"/>
          <w:lang w:eastAsia="en-AU"/>
        </w:rPr>
      </w:pPr>
    </w:p>
    <w:p w14:paraId="694E7FBB" w14:textId="0FD91415" w:rsidR="00D20105" w:rsidRDefault="00D20105" w:rsidP="0095772C">
      <w:pPr>
        <w:spacing w:after="0" w:line="240" w:lineRule="auto"/>
        <w:rPr>
          <w:rFonts w:cstheme="minorHAnsi"/>
          <w:bdr w:val="none" w:sz="0" w:space="0" w:color="auto" w:frame="1"/>
          <w:lang w:eastAsia="en-AU"/>
        </w:rPr>
      </w:pPr>
      <w:r>
        <w:rPr>
          <w:rFonts w:cstheme="minorHAnsi"/>
          <w:bdr w:val="none" w:sz="0" w:space="0" w:color="auto" w:frame="1"/>
          <w:lang w:eastAsia="en-AU"/>
        </w:rPr>
        <w:t xml:space="preserve">That question can only arise if Western Australia has </w:t>
      </w:r>
      <w:r w:rsidR="00E06AFE">
        <w:rPr>
          <w:rFonts w:cstheme="minorHAnsi"/>
          <w:bdr w:val="none" w:sz="0" w:space="0" w:color="auto" w:frame="1"/>
          <w:lang w:eastAsia="en-AU"/>
        </w:rPr>
        <w:t>relevant</w:t>
      </w:r>
      <w:r>
        <w:rPr>
          <w:rFonts w:cstheme="minorHAnsi"/>
          <w:bdr w:val="none" w:sz="0" w:space="0" w:color="auto" w:frame="1"/>
          <w:lang w:eastAsia="en-AU"/>
        </w:rPr>
        <w:t xml:space="preserve"> power</w:t>
      </w:r>
      <w:r w:rsidR="004B4BC8">
        <w:rPr>
          <w:rFonts w:cstheme="minorHAnsi"/>
          <w:bdr w:val="none" w:sz="0" w:space="0" w:color="auto" w:frame="1"/>
          <w:lang w:eastAsia="en-AU"/>
        </w:rPr>
        <w:t>.  I</w:t>
      </w:r>
      <w:r>
        <w:rPr>
          <w:rFonts w:cstheme="minorHAnsi"/>
          <w:bdr w:val="none" w:sz="0" w:space="0" w:color="auto" w:frame="1"/>
          <w:lang w:eastAsia="en-AU"/>
        </w:rPr>
        <w:t xml:space="preserve">f it does have power, </w:t>
      </w:r>
      <w:r w:rsidR="00E06AFE">
        <w:rPr>
          <w:rFonts w:cstheme="minorHAnsi"/>
          <w:bdr w:val="none" w:sz="0" w:space="0" w:color="auto" w:frame="1"/>
          <w:lang w:eastAsia="en-AU"/>
        </w:rPr>
        <w:t xml:space="preserve">such a </w:t>
      </w:r>
      <w:r>
        <w:rPr>
          <w:rFonts w:cstheme="minorHAnsi"/>
          <w:bdr w:val="none" w:sz="0" w:space="0" w:color="auto" w:frame="1"/>
          <w:lang w:eastAsia="en-AU"/>
        </w:rPr>
        <w:t xml:space="preserve">question </w:t>
      </w:r>
      <w:r w:rsidR="00E06AFE">
        <w:rPr>
          <w:rFonts w:cstheme="minorHAnsi"/>
          <w:bdr w:val="none" w:sz="0" w:space="0" w:color="auto" w:frame="1"/>
          <w:lang w:eastAsia="en-AU"/>
        </w:rPr>
        <w:t xml:space="preserve">should usually be one for </w:t>
      </w:r>
      <w:r>
        <w:rPr>
          <w:rFonts w:cstheme="minorHAnsi"/>
          <w:bdr w:val="none" w:sz="0" w:space="0" w:color="auto" w:frame="1"/>
          <w:lang w:eastAsia="en-AU"/>
        </w:rPr>
        <w:t>the Western Australian Parliament.</w:t>
      </w:r>
    </w:p>
    <w:p w14:paraId="42875B95" w14:textId="77777777" w:rsidR="000965D0" w:rsidRDefault="000965D0" w:rsidP="0095772C">
      <w:pPr>
        <w:spacing w:after="0" w:line="240" w:lineRule="auto"/>
        <w:rPr>
          <w:rFonts w:cstheme="minorHAnsi"/>
          <w:bdr w:val="none" w:sz="0" w:space="0" w:color="auto" w:frame="1"/>
          <w:lang w:eastAsia="en-AU"/>
        </w:rPr>
      </w:pPr>
    </w:p>
    <w:p w14:paraId="3A8A65B0" w14:textId="6D6489AE" w:rsidR="004B4BC8" w:rsidRDefault="00D20105" w:rsidP="0095772C">
      <w:pPr>
        <w:spacing w:after="0" w:line="240" w:lineRule="auto"/>
        <w:rPr>
          <w:rFonts w:cstheme="minorHAnsi"/>
          <w:bdr w:val="none" w:sz="0" w:space="0" w:color="auto" w:frame="1"/>
          <w:lang w:eastAsia="en-AU"/>
        </w:rPr>
      </w:pPr>
      <w:r>
        <w:rPr>
          <w:rFonts w:cstheme="minorHAnsi"/>
          <w:bdr w:val="none" w:sz="0" w:space="0" w:color="auto" w:frame="1"/>
          <w:lang w:eastAsia="en-AU"/>
        </w:rPr>
        <w:t>It is disappointing, but perhaps not surprising, such matters have not attracted attention.</w:t>
      </w:r>
    </w:p>
    <w:p w14:paraId="4502CED3" w14:textId="77777777" w:rsidR="004B4BC8" w:rsidRDefault="004B4BC8">
      <w:pPr>
        <w:rPr>
          <w:rFonts w:cstheme="minorHAnsi"/>
          <w:bdr w:val="none" w:sz="0" w:space="0" w:color="auto" w:frame="1"/>
          <w:lang w:eastAsia="en-AU"/>
        </w:rPr>
      </w:pPr>
      <w:r>
        <w:rPr>
          <w:rFonts w:cstheme="minorHAnsi"/>
          <w:bdr w:val="none" w:sz="0" w:space="0" w:color="auto" w:frame="1"/>
          <w:lang w:eastAsia="en-AU"/>
        </w:rPr>
        <w:br w:type="page"/>
      </w:r>
    </w:p>
    <w:sectPr w:rsidR="004B4BC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BA321" w14:textId="77777777" w:rsidR="00DE0C0C" w:rsidRDefault="00DE0C0C" w:rsidP="00E97B6E">
      <w:pPr>
        <w:spacing w:after="0" w:line="240" w:lineRule="auto"/>
      </w:pPr>
      <w:r>
        <w:separator/>
      </w:r>
    </w:p>
  </w:endnote>
  <w:endnote w:type="continuationSeparator" w:id="0">
    <w:p w14:paraId="53074269" w14:textId="77777777" w:rsidR="00DE0C0C" w:rsidRDefault="00DE0C0C" w:rsidP="00E97B6E">
      <w:pPr>
        <w:spacing w:after="0" w:line="240" w:lineRule="auto"/>
      </w:pPr>
      <w:r>
        <w:continuationSeparator/>
      </w:r>
    </w:p>
  </w:endnote>
  <w:endnote w:id="1">
    <w:p w14:paraId="7C40BC2F" w14:textId="77777777" w:rsidR="00EA2056" w:rsidRPr="00BC6167" w:rsidRDefault="00EA2056" w:rsidP="00412CE9">
      <w:pPr>
        <w:pStyle w:val="EndnoteText"/>
        <w:rPr>
          <w:sz w:val="18"/>
          <w:szCs w:val="18"/>
        </w:rPr>
      </w:pPr>
      <w:r>
        <w:rPr>
          <w:rStyle w:val="EndnoteReference"/>
        </w:rPr>
        <w:endnoteRef/>
      </w:r>
      <w:r>
        <w:t xml:space="preserve"> </w:t>
      </w:r>
      <w:hyperlink r:id="rId1" w:history="1">
        <w:r w:rsidRPr="00BC6167">
          <w:rPr>
            <w:rStyle w:val="Hyperlink"/>
            <w:sz w:val="18"/>
            <w:szCs w:val="18"/>
          </w:rPr>
          <w:t>https://www.thejadebeagle.com/its-all-about-climate-change.html</w:t>
        </w:r>
      </w:hyperlink>
    </w:p>
    <w:p w14:paraId="2C28FC5F" w14:textId="5A8054BA" w:rsidR="00EA2056" w:rsidRDefault="00EA2056">
      <w:pPr>
        <w:pStyle w:val="EndnoteText"/>
      </w:pPr>
    </w:p>
  </w:endnote>
  <w:endnote w:id="2">
    <w:p w14:paraId="738BDC0F" w14:textId="77777777" w:rsidR="00EA2056" w:rsidRPr="00BC6167" w:rsidRDefault="00EA2056" w:rsidP="00BC6167">
      <w:pPr>
        <w:pStyle w:val="EndnoteText"/>
        <w:rPr>
          <w:sz w:val="18"/>
          <w:szCs w:val="18"/>
        </w:rPr>
      </w:pPr>
      <w:r w:rsidRPr="00BC6167">
        <w:rPr>
          <w:rStyle w:val="EndnoteReference"/>
          <w:sz w:val="18"/>
          <w:szCs w:val="18"/>
        </w:rPr>
        <w:endnoteRef/>
      </w:r>
      <w:r w:rsidRPr="00BC6167">
        <w:rPr>
          <w:sz w:val="18"/>
          <w:szCs w:val="18"/>
        </w:rPr>
        <w:t xml:space="preserve"> </w:t>
      </w:r>
      <w:hyperlink r:id="rId2" w:history="1">
        <w:r w:rsidRPr="00BC6167">
          <w:rPr>
            <w:rStyle w:val="Hyperlink"/>
            <w:sz w:val="18"/>
            <w:szCs w:val="18"/>
          </w:rPr>
          <w:t>https://www.thejadebeagle.com/tinpot.html</w:t>
        </w:r>
      </w:hyperlink>
    </w:p>
    <w:p w14:paraId="57861D6A" w14:textId="77777777" w:rsidR="00EA2056" w:rsidRPr="00BC6167" w:rsidRDefault="00EA2056" w:rsidP="00BC6167">
      <w:pPr>
        <w:pStyle w:val="EndnoteText"/>
        <w:rPr>
          <w:sz w:val="18"/>
          <w:szCs w:val="18"/>
        </w:rPr>
      </w:pPr>
    </w:p>
  </w:endnote>
  <w:endnote w:id="3">
    <w:p w14:paraId="4F299512" w14:textId="543AB260" w:rsidR="00EA2056" w:rsidRPr="00BC6167" w:rsidRDefault="00EA2056" w:rsidP="00BC6167">
      <w:pPr>
        <w:pStyle w:val="EndnoteText"/>
        <w:rPr>
          <w:sz w:val="18"/>
          <w:szCs w:val="18"/>
        </w:rPr>
      </w:pPr>
      <w:r w:rsidRPr="00BC6167">
        <w:rPr>
          <w:rStyle w:val="EndnoteReference"/>
          <w:sz w:val="18"/>
          <w:szCs w:val="18"/>
        </w:rPr>
        <w:endnoteRef/>
      </w:r>
      <w:r w:rsidRPr="00BC6167">
        <w:rPr>
          <w:sz w:val="18"/>
          <w:szCs w:val="18"/>
        </w:rPr>
        <w:t xml:space="preserve"> </w:t>
      </w:r>
      <w:hyperlink r:id="rId3" w:history="1">
        <w:r w:rsidRPr="00BC6167">
          <w:rPr>
            <w:rStyle w:val="Hyperlink"/>
            <w:sz w:val="18"/>
            <w:szCs w:val="18"/>
          </w:rPr>
          <w:t>https://www.thejadebeagle.com/its-all-about-climate-change.html</w:t>
        </w:r>
      </w:hyperlink>
    </w:p>
    <w:p w14:paraId="6831A9EB" w14:textId="77777777" w:rsidR="00EA2056" w:rsidRPr="00BC6167" w:rsidRDefault="00EA2056" w:rsidP="00BC6167">
      <w:pPr>
        <w:pStyle w:val="EndnoteText"/>
        <w:rPr>
          <w:sz w:val="18"/>
          <w:szCs w:val="18"/>
        </w:rPr>
      </w:pPr>
    </w:p>
  </w:endnote>
  <w:endnote w:id="4">
    <w:p w14:paraId="4C741327" w14:textId="77777777" w:rsidR="00EA2056" w:rsidRPr="00BC6167" w:rsidRDefault="00EA2056" w:rsidP="00BC6167">
      <w:pPr>
        <w:pStyle w:val="EndnoteText"/>
        <w:rPr>
          <w:sz w:val="18"/>
          <w:szCs w:val="18"/>
        </w:rPr>
      </w:pPr>
      <w:r w:rsidRPr="00BC6167">
        <w:rPr>
          <w:rStyle w:val="EndnoteReference"/>
          <w:sz w:val="18"/>
          <w:szCs w:val="18"/>
        </w:rPr>
        <w:endnoteRef/>
      </w:r>
      <w:r w:rsidRPr="00BC6167">
        <w:rPr>
          <w:sz w:val="18"/>
          <w:szCs w:val="18"/>
        </w:rPr>
        <w:t xml:space="preserve"> </w:t>
      </w:r>
      <w:hyperlink r:id="rId4" w:history="1">
        <w:r w:rsidRPr="00BC6167">
          <w:rPr>
            <w:rStyle w:val="Hyperlink"/>
            <w:sz w:val="18"/>
            <w:szCs w:val="18"/>
          </w:rPr>
          <w:t>https://naturaldisaster.royalcommission.gov.au/publications/issues-paper-1-constitutional-framework-declaration-state-national-emergency</w:t>
        </w:r>
      </w:hyperlink>
    </w:p>
    <w:p w14:paraId="1C0F90C4" w14:textId="77777777" w:rsidR="00EA2056" w:rsidRPr="00BC6167" w:rsidRDefault="00EA2056" w:rsidP="00BC6167">
      <w:pPr>
        <w:pStyle w:val="EndnoteText"/>
        <w:rPr>
          <w:rStyle w:val="Hyperlink"/>
          <w:sz w:val="18"/>
          <w:szCs w:val="18"/>
        </w:rPr>
      </w:pPr>
      <w:hyperlink r:id="rId5" w:history="1">
        <w:r w:rsidRPr="00BC6167">
          <w:rPr>
            <w:rStyle w:val="Hyperlink"/>
            <w:sz w:val="18"/>
            <w:szCs w:val="18"/>
          </w:rPr>
          <w:t>https://naturaldisaster.royalcommission.gov.au/publications/background-paper-constitutional-issues-and-national-natural-disaster-arrangements</w:t>
        </w:r>
      </w:hyperlink>
    </w:p>
    <w:p w14:paraId="1C3181A0" w14:textId="77777777" w:rsidR="00EA2056" w:rsidRPr="00BC6167" w:rsidRDefault="00EA2056" w:rsidP="00BC6167">
      <w:pPr>
        <w:pStyle w:val="EndnoteText"/>
        <w:rPr>
          <w:sz w:val="18"/>
          <w:szCs w:val="18"/>
        </w:rPr>
      </w:pPr>
      <w:hyperlink r:id="rId6" w:history="1">
        <w:r w:rsidRPr="00BC6167">
          <w:rPr>
            <w:rStyle w:val="Hyperlink"/>
            <w:sz w:val="18"/>
            <w:szCs w:val="18"/>
          </w:rPr>
          <w:t>https://naturaldisaster.royalcommission.gov.au/publications/interim-observations-1</w:t>
        </w:r>
      </w:hyperlink>
    </w:p>
    <w:p w14:paraId="3246A979" w14:textId="77777777" w:rsidR="00EA2056" w:rsidRPr="00B659C3" w:rsidRDefault="00EA2056" w:rsidP="00BC6167">
      <w:pPr>
        <w:pStyle w:val="EndnoteText"/>
        <w:rPr>
          <w:sz w:val="18"/>
          <w:szCs w:val="18"/>
        </w:rPr>
      </w:pPr>
      <w:hyperlink r:id="rId7" w:history="1">
        <w:r w:rsidRPr="00BC6167">
          <w:rPr>
            <w:rStyle w:val="Hyperlink"/>
            <w:sz w:val="18"/>
            <w:szCs w:val="18"/>
          </w:rPr>
          <w:t>https://www.smh.com.au/national/nsw/fast-moving-fire-in-north-east-nsw-marks-first-big-blaze-of-the-season-20200819-p55nc2.html</w:t>
        </w:r>
      </w:hyperlink>
    </w:p>
    <w:p w14:paraId="5BE05255" w14:textId="77777777" w:rsidR="00EA2056" w:rsidRPr="00B659C3" w:rsidRDefault="00EA2056" w:rsidP="00BC6167">
      <w:pPr>
        <w:pStyle w:val="EndnoteText"/>
        <w:rPr>
          <w:sz w:val="18"/>
          <w:szCs w:val="18"/>
        </w:rPr>
      </w:pPr>
    </w:p>
  </w:endnote>
  <w:endnote w:id="5">
    <w:p w14:paraId="5376C108" w14:textId="77777777" w:rsidR="00EA2056" w:rsidRPr="00B659C3" w:rsidRDefault="00EA2056" w:rsidP="0095772C">
      <w:pPr>
        <w:pStyle w:val="EndnoteText"/>
        <w:rPr>
          <w:sz w:val="18"/>
          <w:szCs w:val="18"/>
        </w:rPr>
      </w:pPr>
      <w:r w:rsidRPr="00B659C3">
        <w:rPr>
          <w:rStyle w:val="EndnoteReference"/>
          <w:sz w:val="18"/>
          <w:szCs w:val="18"/>
        </w:rPr>
        <w:endnoteRef/>
      </w:r>
      <w:r w:rsidRPr="00B659C3">
        <w:rPr>
          <w:sz w:val="18"/>
          <w:szCs w:val="18"/>
        </w:rPr>
        <w:t xml:space="preserve">  </w:t>
      </w:r>
      <w:hyperlink r:id="rId8" w:history="1">
        <w:r w:rsidRPr="00B659C3">
          <w:rPr>
            <w:rStyle w:val="Hyperlink"/>
            <w:sz w:val="18"/>
            <w:szCs w:val="18"/>
          </w:rPr>
          <w:t>https://johnmenadue.com/war-defined-the-scope-of-emergency-powers-but-now-we-may-discriminate/</w:t>
        </w:r>
      </w:hyperlink>
    </w:p>
    <w:p w14:paraId="3DCEA3E2" w14:textId="0DD84300" w:rsidR="00EA2056" w:rsidRPr="00B659C3" w:rsidRDefault="00EA2056">
      <w:pPr>
        <w:pStyle w:val="EndnoteText"/>
        <w:rPr>
          <w:sz w:val="18"/>
          <w:szCs w:val="18"/>
        </w:rPr>
      </w:pPr>
    </w:p>
  </w:endnote>
  <w:endnote w:id="6">
    <w:p w14:paraId="1B432BFB" w14:textId="77777777" w:rsidR="00EA2056" w:rsidRDefault="00EA2056" w:rsidP="0091053B">
      <w:pPr>
        <w:pStyle w:val="EndnoteText"/>
        <w:rPr>
          <w:sz w:val="18"/>
          <w:szCs w:val="18"/>
        </w:rPr>
      </w:pPr>
      <w:r w:rsidRPr="00B659C3">
        <w:rPr>
          <w:rStyle w:val="EndnoteReference"/>
          <w:sz w:val="18"/>
          <w:szCs w:val="18"/>
        </w:rPr>
        <w:endnoteRef/>
      </w:r>
      <w:r w:rsidRPr="00B659C3">
        <w:rPr>
          <w:sz w:val="18"/>
          <w:szCs w:val="18"/>
        </w:rPr>
        <w:t xml:space="preserve"> Examples of seemingly</w:t>
      </w:r>
      <w:r>
        <w:rPr>
          <w:sz w:val="18"/>
          <w:szCs w:val="18"/>
        </w:rPr>
        <w:t xml:space="preserve"> arbitrary and capricious restrictions are in </w:t>
      </w:r>
      <w:hyperlink r:id="rId9" w:history="1">
        <w:r w:rsidRPr="00D67E20">
          <w:rPr>
            <w:rStyle w:val="Hyperlink"/>
            <w:sz w:val="18"/>
            <w:szCs w:val="18"/>
          </w:rPr>
          <w:t>https://www.thejadebeagle.com/covid---may.html</w:t>
        </w:r>
      </w:hyperlink>
      <w:r>
        <w:rPr>
          <w:sz w:val="18"/>
          <w:szCs w:val="18"/>
        </w:rPr>
        <w:t xml:space="preserve">; and </w:t>
      </w:r>
      <w:hyperlink r:id="rId10" w:history="1">
        <w:r w:rsidRPr="00D67E20">
          <w:rPr>
            <w:rStyle w:val="Hyperlink"/>
            <w:sz w:val="18"/>
            <w:szCs w:val="18"/>
          </w:rPr>
          <w:t>https://www.thejadebeagle.com/covid---july-2020.html</w:t>
        </w:r>
      </w:hyperlink>
      <w:r>
        <w:rPr>
          <w:sz w:val="18"/>
          <w:szCs w:val="18"/>
        </w:rPr>
        <w:t xml:space="preserve">.  </w:t>
      </w:r>
    </w:p>
    <w:p w14:paraId="302D0D8C" w14:textId="77777777" w:rsidR="00EA2056" w:rsidRDefault="00EA2056" w:rsidP="0091053B">
      <w:pPr>
        <w:pStyle w:val="EndnoteText"/>
        <w:rPr>
          <w:sz w:val="18"/>
          <w:szCs w:val="18"/>
        </w:rPr>
      </w:pPr>
      <w:r>
        <w:rPr>
          <w:sz w:val="18"/>
          <w:szCs w:val="18"/>
        </w:rPr>
        <w:t xml:space="preserve">More recently, Queensland achieved additional notoriety in this regard for its border closure.  Among potential misuses of (any such) power were: </w:t>
      </w:r>
    </w:p>
    <w:p w14:paraId="69ADC575" w14:textId="77777777" w:rsidR="00EA2056" w:rsidRDefault="00EA2056" w:rsidP="0091053B">
      <w:pPr>
        <w:pStyle w:val="EndnoteText"/>
        <w:rPr>
          <w:sz w:val="18"/>
          <w:szCs w:val="18"/>
        </w:rPr>
      </w:pPr>
      <w:r>
        <w:rPr>
          <w:sz w:val="18"/>
          <w:szCs w:val="18"/>
        </w:rPr>
        <w:t>.</w:t>
      </w:r>
      <w:r>
        <w:rPr>
          <w:sz w:val="18"/>
          <w:szCs w:val="18"/>
        </w:rPr>
        <w:tab/>
        <w:t xml:space="preserve">repeated failure to allow movement over the border for significant health needs; </w:t>
      </w:r>
    </w:p>
    <w:p w14:paraId="0D5B4218" w14:textId="7F345DED" w:rsidR="00EA2056" w:rsidRDefault="00EA2056" w:rsidP="00087D60">
      <w:pPr>
        <w:pStyle w:val="EndnoteText"/>
        <w:ind w:left="720" w:hanging="720"/>
        <w:rPr>
          <w:sz w:val="18"/>
          <w:szCs w:val="18"/>
        </w:rPr>
      </w:pPr>
      <w:r>
        <w:rPr>
          <w:sz w:val="18"/>
          <w:szCs w:val="18"/>
        </w:rPr>
        <w:t>.</w:t>
      </w:r>
      <w:r>
        <w:rPr>
          <w:sz w:val="18"/>
          <w:szCs w:val="18"/>
        </w:rPr>
        <w:tab/>
        <w:t xml:space="preserve">refusal to grant exemption for a person (from a jurisdiction which had 0 cases for more than twice duration of the ‘criteria’ for border opening) either see a dying parent or to attend the later funeral - while earlier the Chief Health Officer had allowed a large funeral during a lockdown; </w:t>
      </w:r>
    </w:p>
    <w:p w14:paraId="502F11A3" w14:textId="77777777" w:rsidR="00EA2056" w:rsidRDefault="00EA2056" w:rsidP="00087D60">
      <w:pPr>
        <w:pStyle w:val="EndnoteText"/>
        <w:ind w:left="720" w:hanging="720"/>
        <w:rPr>
          <w:sz w:val="18"/>
          <w:szCs w:val="18"/>
        </w:rPr>
      </w:pPr>
      <w:r>
        <w:rPr>
          <w:sz w:val="18"/>
          <w:szCs w:val="18"/>
        </w:rPr>
        <w:t>.</w:t>
      </w:r>
      <w:r>
        <w:rPr>
          <w:sz w:val="18"/>
          <w:szCs w:val="18"/>
        </w:rPr>
        <w:tab/>
        <w:t xml:space="preserve">Government statements and comment e.g. that Queensland hospital are for Queenslanders with the effect if not intention of discouraging people from seeking medical attention; </w:t>
      </w:r>
    </w:p>
    <w:p w14:paraId="7FDB3B9C" w14:textId="77777777" w:rsidR="00EA2056" w:rsidRDefault="00EA2056" w:rsidP="00087D60">
      <w:pPr>
        <w:pStyle w:val="EndnoteText"/>
        <w:ind w:left="720" w:hanging="720"/>
        <w:rPr>
          <w:sz w:val="18"/>
          <w:szCs w:val="18"/>
        </w:rPr>
      </w:pPr>
      <w:r>
        <w:rPr>
          <w:sz w:val="18"/>
          <w:szCs w:val="18"/>
        </w:rPr>
        <w:t>.</w:t>
      </w:r>
      <w:r>
        <w:rPr>
          <w:sz w:val="18"/>
          <w:szCs w:val="18"/>
        </w:rPr>
        <w:tab/>
        <w:t xml:space="preserve">prevention of movement of people wishing to visit their gravely ill children or parents; </w:t>
      </w:r>
    </w:p>
    <w:p w14:paraId="2EC4774D" w14:textId="77777777" w:rsidR="00EA2056" w:rsidRDefault="00EA2056" w:rsidP="00087D60">
      <w:pPr>
        <w:pStyle w:val="EndnoteText"/>
        <w:ind w:left="720" w:hanging="720"/>
        <w:rPr>
          <w:sz w:val="18"/>
          <w:szCs w:val="18"/>
        </w:rPr>
      </w:pPr>
      <w:r>
        <w:rPr>
          <w:sz w:val="18"/>
          <w:szCs w:val="18"/>
        </w:rPr>
        <w:t>.</w:t>
      </w:r>
      <w:r>
        <w:rPr>
          <w:sz w:val="18"/>
          <w:szCs w:val="18"/>
        </w:rPr>
        <w:tab/>
        <w:t xml:space="preserve">concurrent exemptions from border closure - and less oversight of quarantine - for non-urgent non-critical movements of ‘celebrities’; </w:t>
      </w:r>
    </w:p>
    <w:p w14:paraId="7AFAF234" w14:textId="38044B75" w:rsidR="00EA2056" w:rsidRDefault="00EA2056" w:rsidP="00087D60">
      <w:pPr>
        <w:pStyle w:val="EndnoteText"/>
        <w:ind w:left="720" w:hanging="720"/>
        <w:rPr>
          <w:sz w:val="18"/>
          <w:szCs w:val="18"/>
        </w:rPr>
      </w:pPr>
      <w:r>
        <w:rPr>
          <w:sz w:val="18"/>
          <w:szCs w:val="18"/>
        </w:rPr>
        <w:t>.</w:t>
      </w:r>
      <w:r>
        <w:rPr>
          <w:sz w:val="18"/>
          <w:szCs w:val="18"/>
        </w:rPr>
        <w:tab/>
        <w:t>arbitrary application of criteria for border closure e.g.:</w:t>
      </w:r>
    </w:p>
    <w:p w14:paraId="082AB3AC" w14:textId="77777777" w:rsidR="00EA2056" w:rsidRDefault="00EA2056" w:rsidP="0091053B">
      <w:pPr>
        <w:pStyle w:val="EndnoteText"/>
        <w:rPr>
          <w:sz w:val="18"/>
          <w:szCs w:val="18"/>
        </w:rPr>
      </w:pPr>
      <w:hyperlink r:id="rId11" w:history="1">
        <w:r w:rsidRPr="00D67E20">
          <w:rPr>
            <w:rStyle w:val="Hyperlink"/>
            <w:sz w:val="18"/>
            <w:szCs w:val="18"/>
          </w:rPr>
          <w:t>https://www.abc.net.au/news/2020-08-19/double-lung-recipient-misses-check-up-due-to-border-closure/12573234</w:t>
        </w:r>
      </w:hyperlink>
    </w:p>
    <w:p w14:paraId="693B8DD8" w14:textId="77777777" w:rsidR="00EA2056" w:rsidRDefault="00EA2056" w:rsidP="0091053B">
      <w:pPr>
        <w:pStyle w:val="EndnoteText"/>
        <w:rPr>
          <w:sz w:val="18"/>
          <w:szCs w:val="18"/>
        </w:rPr>
      </w:pPr>
      <w:hyperlink r:id="rId12" w:history="1">
        <w:r w:rsidRPr="00D67E20">
          <w:rPr>
            <w:rStyle w:val="Hyperlink"/>
            <w:sz w:val="18"/>
            <w:szCs w:val="18"/>
          </w:rPr>
          <w:t>https://www.abc.net.au/news/2020-08-17/qld-hospital-rejects-nsw-mother-of-sick-newborn-amid-covid-fears/12564936</w:t>
        </w:r>
      </w:hyperlink>
    </w:p>
    <w:p w14:paraId="2CBD98CC" w14:textId="77777777" w:rsidR="00EA2056" w:rsidRDefault="00EA2056" w:rsidP="0091053B">
      <w:pPr>
        <w:pStyle w:val="EndnoteText"/>
        <w:rPr>
          <w:sz w:val="18"/>
          <w:szCs w:val="18"/>
        </w:rPr>
      </w:pPr>
      <w:hyperlink r:id="rId13" w:history="1">
        <w:r w:rsidRPr="00D67E20">
          <w:rPr>
            <w:rStyle w:val="Hyperlink"/>
            <w:sz w:val="18"/>
            <w:szCs w:val="18"/>
          </w:rPr>
          <w:t>https://www.abc.net.au/news/2020-08-10/queensland-border-bubble-causes-chaos-for-nsw-health-workers/12541064</w:t>
        </w:r>
      </w:hyperlink>
    </w:p>
    <w:p w14:paraId="009B9138" w14:textId="77777777" w:rsidR="00EA2056" w:rsidRDefault="00EA2056" w:rsidP="0091053B">
      <w:pPr>
        <w:pStyle w:val="EndnoteText"/>
        <w:rPr>
          <w:sz w:val="18"/>
          <w:szCs w:val="18"/>
        </w:rPr>
      </w:pPr>
      <w:hyperlink r:id="rId14" w:history="1">
        <w:r w:rsidRPr="00D67E20">
          <w:rPr>
            <w:rStyle w:val="Hyperlink"/>
            <w:sz w:val="18"/>
            <w:szCs w:val="18"/>
          </w:rPr>
          <w:t>https://www.dailymail.co.uk/news/article-8641343/Comrade-Anna-blasted-saying-Queensland-hospitals-people.html</w:t>
        </w:r>
      </w:hyperlink>
    </w:p>
    <w:p w14:paraId="6B1ED347" w14:textId="643F46CC" w:rsidR="00EA2056" w:rsidRDefault="00EA2056" w:rsidP="0091053B">
      <w:pPr>
        <w:pStyle w:val="EndnoteText"/>
        <w:rPr>
          <w:sz w:val="18"/>
          <w:szCs w:val="18"/>
        </w:rPr>
      </w:pPr>
      <w:hyperlink r:id="rId15" w:history="1">
        <w:r w:rsidRPr="00D67E20">
          <w:rPr>
            <w:rStyle w:val="Hyperlink"/>
            <w:sz w:val="18"/>
            <w:szCs w:val="18"/>
          </w:rPr>
          <w:t>https://www.ausdoc.com.au/news/doctors-slam-border-politics-after-unborn-babys-death</w:t>
        </w:r>
      </w:hyperlink>
    </w:p>
    <w:p w14:paraId="6A8BDB12" w14:textId="163213CD" w:rsidR="00EA2056" w:rsidRDefault="00EA2056" w:rsidP="0091053B">
      <w:pPr>
        <w:pStyle w:val="EndnoteText"/>
        <w:rPr>
          <w:sz w:val="18"/>
          <w:szCs w:val="18"/>
        </w:rPr>
      </w:pPr>
      <w:hyperlink r:id="rId16" w:history="1">
        <w:r w:rsidRPr="00D67E20">
          <w:rPr>
            <w:rStyle w:val="Hyperlink"/>
            <w:sz w:val="18"/>
            <w:szCs w:val="18"/>
          </w:rPr>
          <w:t>https://www.9news.com.au/national/coronavirus-border-restrictions-canberra-woman-sarah-unable-to-see-dying-dad-fighting-queensland-to-attend-funeral/6439f010-02e0-40b8-b507-a5a754c2d076</w:t>
        </w:r>
      </w:hyperlink>
      <w:r>
        <w:rPr>
          <w:sz w:val="18"/>
          <w:szCs w:val="18"/>
        </w:rPr>
        <w:t xml:space="preserve"> compare with </w:t>
      </w:r>
      <w:hyperlink r:id="rId17" w:history="1">
        <w:r w:rsidRPr="00D67E20">
          <w:rPr>
            <w:rStyle w:val="Hyperlink"/>
            <w:sz w:val="18"/>
            <w:szCs w:val="18"/>
          </w:rPr>
          <w:t>https://www.abc.net.au/news/2020-04-09/coronavirus-queensland-funeral-mourners-indigenous-significant/12132614</w:t>
        </w:r>
      </w:hyperlink>
    </w:p>
    <w:p w14:paraId="0D7A48B6" w14:textId="4E0314F0" w:rsidR="00EA2056" w:rsidRDefault="00EA2056" w:rsidP="0091053B">
      <w:pPr>
        <w:pStyle w:val="EndnoteText"/>
        <w:rPr>
          <w:sz w:val="18"/>
          <w:szCs w:val="18"/>
        </w:rPr>
      </w:pPr>
      <w:hyperlink r:id="rId18" w:history="1">
        <w:r w:rsidRPr="00D67E20">
          <w:rPr>
            <w:rStyle w:val="Hyperlink"/>
            <w:sz w:val="18"/>
            <w:szCs w:val="18"/>
          </w:rPr>
          <w:t>https://www.abc.net.au/news/2020-09-08/border-closure-separates-families-from-hospitalised-children/12637642</w:t>
        </w:r>
      </w:hyperlink>
    </w:p>
    <w:p w14:paraId="189C4501" w14:textId="77777777" w:rsidR="00EA2056" w:rsidRDefault="00EA2056" w:rsidP="0091053B">
      <w:pPr>
        <w:pStyle w:val="EndnoteText"/>
        <w:rPr>
          <w:sz w:val="18"/>
          <w:szCs w:val="18"/>
        </w:rPr>
      </w:pPr>
      <w:hyperlink r:id="rId19" w:history="1">
        <w:r w:rsidRPr="00D67E20">
          <w:rPr>
            <w:rStyle w:val="Hyperlink"/>
            <w:sz w:val="18"/>
            <w:szCs w:val="18"/>
          </w:rPr>
          <w:t>https://9now.nine.com.au/a-current-affair/coronavirus-hotel-quarantine-under-fire-after-popstar-dannii-minogue-exempted-from-process-but-critically-ill-australians-refused/e779d430-3ac2-4ead-b475-97597ae72cc4</w:t>
        </w:r>
      </w:hyperlink>
    </w:p>
    <w:p w14:paraId="3E100045" w14:textId="713616AE" w:rsidR="00EA2056" w:rsidRDefault="00EA2056" w:rsidP="0091053B">
      <w:pPr>
        <w:pStyle w:val="EndnoteText"/>
        <w:rPr>
          <w:sz w:val="18"/>
          <w:szCs w:val="18"/>
        </w:rPr>
      </w:pPr>
      <w:hyperlink r:id="rId20" w:history="1">
        <w:r w:rsidRPr="00D67E20">
          <w:rPr>
            <w:rStyle w:val="Hyperlink"/>
            <w:sz w:val="18"/>
            <w:szCs w:val="18"/>
          </w:rPr>
          <w:t>https://www.theage.com.au/sport/afl/coronavirus-richmond-afl-players-caught-in-brawl-outside-quarantine-bubble-20200904-p55sff.html</w:t>
        </w:r>
      </w:hyperlink>
    </w:p>
    <w:p w14:paraId="43110F17" w14:textId="5D5F0BE1" w:rsidR="00EA2056" w:rsidRDefault="00EA2056" w:rsidP="0091053B">
      <w:pPr>
        <w:pStyle w:val="EndnoteText"/>
        <w:rPr>
          <w:sz w:val="18"/>
          <w:szCs w:val="18"/>
        </w:rPr>
      </w:pPr>
      <w:hyperlink r:id="rId21" w:history="1">
        <w:r w:rsidRPr="00D67E20">
          <w:rPr>
            <w:rStyle w:val="Hyperlink"/>
            <w:sz w:val="18"/>
            <w:szCs w:val="18"/>
          </w:rPr>
          <w:t>https://thenewdaily.com.au/entertainment/celebrity/2020/09/09/tom-hanks-exempt-qld-quarantine/</w:t>
        </w:r>
      </w:hyperlink>
    </w:p>
    <w:p w14:paraId="06E726CB" w14:textId="6F098CA1" w:rsidR="00EA2056" w:rsidRDefault="00EA2056" w:rsidP="0091053B">
      <w:pPr>
        <w:pStyle w:val="EndnoteText"/>
        <w:rPr>
          <w:sz w:val="18"/>
          <w:szCs w:val="18"/>
        </w:rPr>
      </w:pPr>
      <w:r>
        <w:rPr>
          <w:sz w:val="18"/>
          <w:szCs w:val="18"/>
        </w:rPr>
        <w:t xml:space="preserve">So notorious are such matters, Queensland’s restrictions are becoming the stock of national amusement e.g.: </w:t>
      </w:r>
      <w:hyperlink r:id="rId22" w:history="1">
        <w:r w:rsidRPr="00D67E20">
          <w:rPr>
            <w:rStyle w:val="Hyperlink"/>
            <w:sz w:val="18"/>
            <w:szCs w:val="18"/>
          </w:rPr>
          <w:t>https://www.abc.net.au/news/2020-09-09/covid-rules-allow-sex-parties-but-wedding-dances-banned/12637640</w:t>
        </w:r>
      </w:hyperlink>
    </w:p>
    <w:p w14:paraId="399183C8" w14:textId="38283D44" w:rsidR="00EA2056" w:rsidRDefault="00EA2056" w:rsidP="0091053B">
      <w:pPr>
        <w:pStyle w:val="EndnoteText"/>
        <w:rPr>
          <w:sz w:val="18"/>
          <w:szCs w:val="18"/>
        </w:rPr>
      </w:pPr>
      <w:r>
        <w:rPr>
          <w:sz w:val="18"/>
          <w:szCs w:val="18"/>
        </w:rPr>
        <w:t xml:space="preserve">Apparent arbitrariness in border closure arises from the 3 September statement by Queensland’s Chief Health Officer that the NSW border will reopen when there are two incubation periods of zero community transmission: </w:t>
      </w:r>
      <w:hyperlink r:id="rId23" w:history="1">
        <w:r w:rsidRPr="00D67E20">
          <w:rPr>
            <w:rStyle w:val="Hyperlink"/>
            <w:sz w:val="18"/>
            <w:szCs w:val="18"/>
          </w:rPr>
          <w:t>https://7news.com.au/lifestyle/health-wellbeing/queensland-gives-clearest-explanation-as-to-when-border-restrictions-will-be-eased-c-1288718</w:t>
        </w:r>
      </w:hyperlink>
      <w:r>
        <w:rPr>
          <w:sz w:val="18"/>
          <w:szCs w:val="18"/>
        </w:rPr>
        <w:t xml:space="preserve">.  The report claims this contradicts the Queensland Premier, inferring it is unclear who is making decisions in Queensland (and on what criteria) which may also entail misuse of power.  The statement is inconsistent with: </w:t>
      </w:r>
    </w:p>
    <w:p w14:paraId="2FF6DFA9" w14:textId="5B17816B" w:rsidR="00EA2056" w:rsidRDefault="00EA2056" w:rsidP="0091053B">
      <w:pPr>
        <w:pStyle w:val="EndnoteText"/>
        <w:rPr>
          <w:sz w:val="18"/>
          <w:szCs w:val="18"/>
        </w:rPr>
      </w:pPr>
      <w:r>
        <w:rPr>
          <w:sz w:val="18"/>
          <w:szCs w:val="18"/>
        </w:rPr>
        <w:t>.</w:t>
      </w:r>
      <w:r>
        <w:rPr>
          <w:sz w:val="18"/>
          <w:szCs w:val="18"/>
        </w:rPr>
        <w:tab/>
        <w:t xml:space="preserve">the ‘border’ with the ACT being closed after 29 days of zero community transmission there; </w:t>
      </w:r>
    </w:p>
    <w:p w14:paraId="67078BFF" w14:textId="77777777" w:rsidR="00EA2056" w:rsidRDefault="00EA2056" w:rsidP="0091053B">
      <w:pPr>
        <w:pStyle w:val="EndnoteText"/>
        <w:rPr>
          <w:sz w:val="18"/>
          <w:szCs w:val="18"/>
        </w:rPr>
      </w:pPr>
      <w:r>
        <w:rPr>
          <w:sz w:val="18"/>
          <w:szCs w:val="18"/>
        </w:rPr>
        <w:t>.</w:t>
      </w:r>
      <w:r>
        <w:rPr>
          <w:sz w:val="18"/>
          <w:szCs w:val="18"/>
        </w:rPr>
        <w:tab/>
        <w:t xml:space="preserve">the border with the ACT remains closed even though there are more than 60 days of zero community </w:t>
      </w:r>
      <w:r>
        <w:rPr>
          <w:sz w:val="18"/>
          <w:szCs w:val="18"/>
        </w:rPr>
        <w:tab/>
      </w:r>
      <w:r>
        <w:rPr>
          <w:sz w:val="18"/>
          <w:szCs w:val="18"/>
        </w:rPr>
        <w:tab/>
        <w:t xml:space="preserve">transmission there; </w:t>
      </w:r>
    </w:p>
    <w:p w14:paraId="6AECEF93" w14:textId="4154166B" w:rsidR="00EA2056" w:rsidRDefault="00EA2056" w:rsidP="0091053B">
      <w:pPr>
        <w:pStyle w:val="EndnoteText"/>
        <w:rPr>
          <w:sz w:val="18"/>
          <w:szCs w:val="18"/>
        </w:rPr>
      </w:pPr>
      <w:r>
        <w:rPr>
          <w:sz w:val="18"/>
          <w:szCs w:val="18"/>
        </w:rPr>
        <w:t>.</w:t>
      </w:r>
      <w:r>
        <w:rPr>
          <w:sz w:val="18"/>
          <w:szCs w:val="18"/>
        </w:rPr>
        <w:tab/>
        <w:t xml:space="preserve">the fact of ongoing community transmission in Queensland without concomitant ‘stay-home’ orders; </w:t>
      </w:r>
    </w:p>
    <w:p w14:paraId="3C8809A7" w14:textId="77777777" w:rsidR="00EA2056" w:rsidRDefault="00EA2056" w:rsidP="00087D60">
      <w:pPr>
        <w:pStyle w:val="EndnoteText"/>
        <w:ind w:left="720" w:hanging="720"/>
        <w:rPr>
          <w:sz w:val="18"/>
          <w:szCs w:val="18"/>
        </w:rPr>
      </w:pPr>
      <w:r>
        <w:rPr>
          <w:sz w:val="18"/>
          <w:szCs w:val="18"/>
        </w:rPr>
        <w:t>.</w:t>
      </w:r>
      <w:r>
        <w:rPr>
          <w:sz w:val="18"/>
          <w:szCs w:val="18"/>
        </w:rPr>
        <w:tab/>
        <w:t xml:space="preserve">exemptions of people from a State which has very substantial community transmission and a quarantine period of only 14 days; </w:t>
      </w:r>
    </w:p>
    <w:p w14:paraId="6B56134C" w14:textId="45264BEC" w:rsidR="00EA2056" w:rsidRDefault="00EA2056" w:rsidP="00087D60">
      <w:pPr>
        <w:pStyle w:val="EndnoteText"/>
        <w:ind w:left="720" w:hanging="720"/>
        <w:rPr>
          <w:sz w:val="18"/>
          <w:szCs w:val="18"/>
        </w:rPr>
      </w:pPr>
      <w:r>
        <w:rPr>
          <w:sz w:val="18"/>
          <w:szCs w:val="18"/>
        </w:rPr>
        <w:t>.</w:t>
      </w:r>
      <w:r>
        <w:rPr>
          <w:sz w:val="18"/>
          <w:szCs w:val="18"/>
        </w:rPr>
        <w:tab/>
        <w:t>enforcement officials apparently not considering Covid transmission risks at the border to be so high as to wear masks or other protective equipment.</w:t>
      </w:r>
    </w:p>
    <w:p w14:paraId="4E6B63CA" w14:textId="77777777" w:rsidR="00EA2056" w:rsidRDefault="00EA2056" w:rsidP="0091053B">
      <w:pPr>
        <w:pStyle w:val="EndnoteText"/>
        <w:rPr>
          <w:sz w:val="18"/>
          <w:szCs w:val="18"/>
        </w:rPr>
      </w:pPr>
      <w:r>
        <w:rPr>
          <w:sz w:val="18"/>
          <w:szCs w:val="18"/>
        </w:rPr>
        <w:t>The provenance of the 28 days is likely the 25 August findings of the Federal Court in Palmer’s case (see Appendix 2).  There the 28 days was suggested by experts as a duration beyond which the probability of undetected and un-isolated infection is negligible.  However, there should be two caveats to this – it is valid only if:</w:t>
      </w:r>
    </w:p>
    <w:p w14:paraId="08E024E9" w14:textId="0C3CD4AD" w:rsidR="00EA2056" w:rsidRDefault="00EA2056" w:rsidP="0091053B">
      <w:pPr>
        <w:pStyle w:val="EndnoteText"/>
        <w:ind w:left="720" w:hanging="720"/>
        <w:rPr>
          <w:sz w:val="18"/>
          <w:szCs w:val="18"/>
        </w:rPr>
      </w:pPr>
      <w:r>
        <w:rPr>
          <w:sz w:val="18"/>
          <w:szCs w:val="18"/>
        </w:rPr>
        <w:t>.</w:t>
      </w:r>
      <w:r>
        <w:rPr>
          <w:sz w:val="18"/>
          <w:szCs w:val="18"/>
        </w:rPr>
        <w:tab/>
        <w:t>there is adequate testing for infection.  Some States have very much higher rates of testing than others – for example on 7 September NSW conducted 12,494 tests (which is unusually low for it – it averages around 20,000), Queensland 7,660 tests and Western Australia 460 tests;</w:t>
      </w:r>
    </w:p>
    <w:p w14:paraId="19F4C109" w14:textId="77777777" w:rsidR="00EA2056" w:rsidRDefault="00EA2056" w:rsidP="0091053B">
      <w:pPr>
        <w:pStyle w:val="EndnoteText"/>
        <w:ind w:left="720" w:hanging="720"/>
        <w:rPr>
          <w:sz w:val="18"/>
          <w:szCs w:val="18"/>
        </w:rPr>
      </w:pPr>
      <w:r>
        <w:rPr>
          <w:sz w:val="18"/>
          <w:szCs w:val="18"/>
        </w:rPr>
        <w:t>.</w:t>
      </w:r>
      <w:r>
        <w:rPr>
          <w:sz w:val="18"/>
          <w:szCs w:val="18"/>
        </w:rPr>
        <w:tab/>
        <w:t xml:space="preserve">there is no exogenous source of virus, including current cases, people in quarantine and people from other States. </w:t>
      </w:r>
    </w:p>
    <w:p w14:paraId="5D9E2732" w14:textId="117E9FF0" w:rsidR="00EA2056" w:rsidRPr="00BC6167" w:rsidRDefault="00EA2056" w:rsidP="0091053B">
      <w:pPr>
        <w:pStyle w:val="EndnoteText"/>
        <w:rPr>
          <w:sz w:val="18"/>
          <w:szCs w:val="18"/>
        </w:rPr>
      </w:pPr>
    </w:p>
  </w:endnote>
  <w:endnote w:id="7">
    <w:p w14:paraId="29A61368" w14:textId="77777777" w:rsidR="00EA2056" w:rsidRDefault="00EA2056" w:rsidP="00164775">
      <w:pPr>
        <w:pStyle w:val="EndnoteText"/>
        <w:rPr>
          <w:rFonts w:cstheme="minorHAnsi"/>
          <w:sz w:val="18"/>
          <w:szCs w:val="18"/>
        </w:rPr>
      </w:pPr>
      <w:r w:rsidRPr="00164775">
        <w:rPr>
          <w:rStyle w:val="EndnoteReference"/>
          <w:rFonts w:cstheme="minorHAnsi"/>
          <w:sz w:val="18"/>
          <w:szCs w:val="18"/>
        </w:rPr>
        <w:endnoteRef/>
      </w:r>
      <w:r w:rsidRPr="00164775">
        <w:rPr>
          <w:rFonts w:cstheme="minorHAnsi"/>
          <w:sz w:val="18"/>
          <w:szCs w:val="18"/>
        </w:rPr>
        <w:t xml:space="preserve"> Among the questions is</w:t>
      </w:r>
      <w:r>
        <w:rPr>
          <w:rFonts w:cstheme="minorHAnsi"/>
          <w:sz w:val="18"/>
          <w:szCs w:val="18"/>
        </w:rPr>
        <w:t>:</w:t>
      </w:r>
      <w:r w:rsidRPr="00164775">
        <w:rPr>
          <w:rFonts w:cstheme="minorHAnsi"/>
          <w:sz w:val="18"/>
          <w:szCs w:val="18"/>
        </w:rPr>
        <w:t xml:space="preserve"> whether regulations </w:t>
      </w:r>
      <w:r>
        <w:rPr>
          <w:rFonts w:cstheme="minorHAnsi"/>
          <w:sz w:val="18"/>
          <w:szCs w:val="18"/>
        </w:rPr>
        <w:t>fully conform with</w:t>
      </w:r>
      <w:r w:rsidRPr="00164775">
        <w:rPr>
          <w:rFonts w:cstheme="minorHAnsi"/>
          <w:sz w:val="18"/>
          <w:szCs w:val="18"/>
        </w:rPr>
        <w:t xml:space="preserve"> their ostensible purpose.  </w:t>
      </w:r>
      <w:r>
        <w:rPr>
          <w:rFonts w:cstheme="minorHAnsi"/>
          <w:sz w:val="18"/>
          <w:szCs w:val="18"/>
        </w:rPr>
        <w:t>Arising from this is controversy over the arrest, search of premises and charging of a Ballarat housewife for inciting a small protest against the Victoria lockdown.  At issue is whether regulations are being used to silence debate</w:t>
      </w:r>
      <w:r w:rsidRPr="00E20123">
        <w:t xml:space="preserve"> </w:t>
      </w:r>
      <w:hyperlink r:id="rId24" w:anchor="more-51916" w:history="1">
        <w:r w:rsidRPr="00D67E20">
          <w:rPr>
            <w:rStyle w:val="Hyperlink"/>
            <w:rFonts w:cstheme="minorHAnsi"/>
            <w:sz w:val="18"/>
            <w:szCs w:val="18"/>
          </w:rPr>
          <w:t>https://johnmenadue.com/freedom-and-protests-in-2020-australia/#more-51916</w:t>
        </w:r>
      </w:hyperlink>
      <w:r>
        <w:rPr>
          <w:rFonts w:cstheme="minorHAnsi"/>
          <w:sz w:val="18"/>
          <w:szCs w:val="18"/>
        </w:rPr>
        <w:t xml:space="preserve">.  </w:t>
      </w:r>
    </w:p>
    <w:p w14:paraId="6392E817" w14:textId="57D3B403" w:rsidR="00EA2056" w:rsidRDefault="00EA2056" w:rsidP="00164775">
      <w:pPr>
        <w:pStyle w:val="EndnoteText"/>
        <w:rPr>
          <w:rFonts w:cstheme="minorHAnsi"/>
          <w:sz w:val="18"/>
          <w:szCs w:val="18"/>
        </w:rPr>
      </w:pPr>
      <w:r>
        <w:rPr>
          <w:rFonts w:cstheme="minorHAnsi"/>
          <w:sz w:val="18"/>
          <w:szCs w:val="18"/>
        </w:rPr>
        <w:t xml:space="preserve">A more </w:t>
      </w:r>
      <w:r w:rsidRPr="00164775">
        <w:rPr>
          <w:rFonts w:cstheme="minorHAnsi"/>
          <w:sz w:val="18"/>
          <w:szCs w:val="18"/>
        </w:rPr>
        <w:t>recent reported example of question</w:t>
      </w:r>
      <w:r>
        <w:rPr>
          <w:rFonts w:cstheme="minorHAnsi"/>
          <w:sz w:val="18"/>
          <w:szCs w:val="18"/>
        </w:rPr>
        <w:t>s about purpose is</w:t>
      </w:r>
      <w:r w:rsidRPr="00164775">
        <w:rPr>
          <w:rFonts w:cstheme="minorHAnsi"/>
          <w:sz w:val="18"/>
          <w:szCs w:val="18"/>
        </w:rPr>
        <w:t xml:space="preserve"> the Melbourne curfew.  The curfew appears to have been set by regulation (Direction) made by the Deputy Public Health Commander, an official of the Department of Health subordinate to the Chief Health Officer e.g.: </w:t>
      </w:r>
      <w:hyperlink r:id="rId25" w:history="1">
        <w:r w:rsidRPr="00164775">
          <w:rPr>
            <w:rStyle w:val="Hyperlink"/>
            <w:rFonts w:cstheme="minorHAnsi"/>
            <w:sz w:val="18"/>
            <w:szCs w:val="18"/>
          </w:rPr>
          <w:t>https://www.dhhs.vic.gov.au/sites/default/files/documents/202008/Stay%20at%20Home%20Directions%20%28Restricted%20Areas%29%20%28No%2014%29%20.pdf</w:t>
        </w:r>
      </w:hyperlink>
      <w:r w:rsidRPr="00164775">
        <w:rPr>
          <w:rFonts w:cstheme="minorHAnsi"/>
          <w:sz w:val="18"/>
          <w:szCs w:val="18"/>
        </w:rPr>
        <w:t xml:space="preserve">.  </w:t>
      </w:r>
    </w:p>
    <w:p w14:paraId="12845566" w14:textId="15DEA74E" w:rsidR="00EA2056" w:rsidRPr="00164775" w:rsidRDefault="00EA2056" w:rsidP="00164775">
      <w:pPr>
        <w:pStyle w:val="EndnoteText"/>
        <w:rPr>
          <w:rFonts w:cstheme="minorHAnsi"/>
          <w:sz w:val="18"/>
          <w:szCs w:val="18"/>
        </w:rPr>
      </w:pPr>
      <w:r w:rsidRPr="00164775">
        <w:rPr>
          <w:rFonts w:cstheme="minorHAnsi"/>
          <w:sz w:val="18"/>
          <w:szCs w:val="18"/>
        </w:rPr>
        <w:t>The Direction</w:t>
      </w:r>
      <w:r>
        <w:rPr>
          <w:rFonts w:cstheme="minorHAnsi"/>
          <w:sz w:val="18"/>
          <w:szCs w:val="18"/>
        </w:rPr>
        <w:t xml:space="preserve">, 27 August 2020, has </w:t>
      </w:r>
      <w:r w:rsidRPr="00164775">
        <w:rPr>
          <w:rFonts w:cstheme="minorHAnsi"/>
          <w:sz w:val="18"/>
          <w:szCs w:val="18"/>
        </w:rPr>
        <w:t>the Deputy Commander</w:t>
      </w:r>
      <w:r>
        <w:rPr>
          <w:rFonts w:cstheme="minorHAnsi"/>
          <w:sz w:val="18"/>
          <w:szCs w:val="18"/>
        </w:rPr>
        <w:t>:</w:t>
      </w:r>
      <w:r w:rsidRPr="00164775">
        <w:rPr>
          <w:rFonts w:cstheme="minorHAnsi"/>
          <w:sz w:val="18"/>
          <w:szCs w:val="18"/>
        </w:rPr>
        <w:t xml:space="preserve"> </w:t>
      </w:r>
    </w:p>
    <w:p w14:paraId="76839B2D" w14:textId="6E2B69BC" w:rsidR="00EA2056" w:rsidRPr="00164775" w:rsidRDefault="00EA2056" w:rsidP="00164775">
      <w:pPr>
        <w:pStyle w:val="EndnoteText"/>
        <w:ind w:left="720"/>
        <w:rPr>
          <w:rFonts w:cstheme="minorHAnsi"/>
          <w:i/>
          <w:iCs/>
          <w:sz w:val="18"/>
          <w:szCs w:val="18"/>
        </w:rPr>
      </w:pPr>
      <w:r w:rsidRPr="00164775">
        <w:rPr>
          <w:rFonts w:cstheme="minorHAnsi"/>
          <w:i/>
          <w:iCs/>
          <w:sz w:val="18"/>
          <w:szCs w:val="18"/>
        </w:rPr>
        <w:t>‘consider it necessary to eliminate or reduce the risk to public health – and reasonably necessary to protect public health – to give the following Directions pursuant to section 200 (1)(b) and (d) of the Public Health and Wellbeing Act 2008 (Vic) (PHW Act): ….</w:t>
      </w:r>
    </w:p>
    <w:p w14:paraId="03ED6889" w14:textId="77777777" w:rsidR="00EA2056" w:rsidRPr="00164775" w:rsidRDefault="00EA2056" w:rsidP="00164775">
      <w:pPr>
        <w:pStyle w:val="EndnoteText"/>
        <w:ind w:left="720" w:firstLine="720"/>
        <w:rPr>
          <w:rFonts w:cstheme="minorHAnsi"/>
          <w:sz w:val="18"/>
          <w:szCs w:val="18"/>
        </w:rPr>
      </w:pPr>
      <w:r w:rsidRPr="00164775">
        <w:rPr>
          <w:rFonts w:cstheme="minorHAnsi"/>
          <w:i/>
          <w:iCs/>
          <w:sz w:val="18"/>
          <w:szCs w:val="18"/>
        </w:rPr>
        <w:t>(1AF) A person must not leave their premises between 8.00pm and 5.00am……’</w:t>
      </w:r>
    </w:p>
    <w:p w14:paraId="0986643A" w14:textId="0F775D9B" w:rsidR="00EA2056" w:rsidRPr="00164775" w:rsidRDefault="00EA2056" w:rsidP="00164775">
      <w:pPr>
        <w:pStyle w:val="DraftHeading3"/>
        <w:tabs>
          <w:tab w:val="right" w:pos="1757"/>
        </w:tabs>
        <w:spacing w:before="0"/>
        <w:ind w:left="1871" w:hanging="1871"/>
        <w:rPr>
          <w:rFonts w:asciiTheme="minorHAnsi" w:hAnsiTheme="minorHAnsi" w:cstheme="minorHAnsi"/>
          <w:sz w:val="18"/>
          <w:szCs w:val="18"/>
        </w:rPr>
      </w:pPr>
      <w:r w:rsidRPr="00164775">
        <w:rPr>
          <w:rFonts w:asciiTheme="minorHAnsi" w:hAnsiTheme="minorHAnsi" w:cstheme="minorHAnsi"/>
          <w:sz w:val="18"/>
          <w:szCs w:val="18"/>
        </w:rPr>
        <w:t xml:space="preserve"> Section 200 (1)(b) and (d) of the Act allows the Chief Health Officer (or delegate) to:</w:t>
      </w:r>
    </w:p>
    <w:p w14:paraId="0A43033F" w14:textId="05F36855" w:rsidR="00EA2056" w:rsidRDefault="00EA2056" w:rsidP="00164775">
      <w:pPr>
        <w:pStyle w:val="DraftHeading3"/>
        <w:tabs>
          <w:tab w:val="right" w:pos="1757"/>
        </w:tabs>
        <w:spacing w:before="0"/>
        <w:ind w:left="1871" w:hanging="1871"/>
        <w:rPr>
          <w:rFonts w:asciiTheme="minorHAnsi" w:hAnsiTheme="minorHAnsi" w:cstheme="minorHAnsi"/>
          <w:i/>
          <w:iCs/>
          <w:sz w:val="18"/>
          <w:szCs w:val="18"/>
        </w:rPr>
      </w:pPr>
      <w:r>
        <w:rPr>
          <w:rFonts w:asciiTheme="minorHAnsi" w:hAnsiTheme="minorHAnsi" w:cstheme="minorHAnsi"/>
          <w:i/>
          <w:iCs/>
          <w:sz w:val="18"/>
          <w:szCs w:val="18"/>
        </w:rPr>
        <w:tab/>
      </w:r>
      <w:r>
        <w:rPr>
          <w:rFonts w:asciiTheme="minorHAnsi" w:hAnsiTheme="minorHAnsi" w:cstheme="minorHAnsi"/>
          <w:i/>
          <w:iCs/>
          <w:sz w:val="18"/>
          <w:szCs w:val="18"/>
        </w:rPr>
        <w:tab/>
      </w:r>
      <w:r w:rsidRPr="00164775">
        <w:rPr>
          <w:rFonts w:asciiTheme="minorHAnsi" w:hAnsiTheme="minorHAnsi" w:cstheme="minorHAnsi"/>
          <w:i/>
          <w:iCs/>
          <w:sz w:val="18"/>
          <w:szCs w:val="18"/>
        </w:rPr>
        <w:t>(b)restrict the movement of any person or group of persons within the emergency area;</w:t>
      </w:r>
    </w:p>
    <w:p w14:paraId="709516BF" w14:textId="18BCF6B7" w:rsidR="00EA2056" w:rsidRPr="00164775" w:rsidRDefault="00EA2056" w:rsidP="00164775">
      <w:pPr>
        <w:pStyle w:val="DraftHeading3"/>
        <w:tabs>
          <w:tab w:val="right" w:pos="1757"/>
        </w:tabs>
        <w:spacing w:before="0"/>
        <w:ind w:left="1871" w:hanging="1871"/>
        <w:rPr>
          <w:rFonts w:asciiTheme="minorHAnsi" w:hAnsiTheme="minorHAnsi" w:cstheme="minorHAnsi"/>
          <w:i/>
          <w:iCs/>
          <w:sz w:val="18"/>
          <w:szCs w:val="18"/>
        </w:rPr>
      </w:pPr>
      <w:r>
        <w:rPr>
          <w:rFonts w:asciiTheme="minorHAnsi" w:hAnsiTheme="minorHAnsi" w:cstheme="minorHAnsi"/>
          <w:i/>
          <w:iCs/>
          <w:sz w:val="18"/>
          <w:szCs w:val="18"/>
        </w:rPr>
        <w:tab/>
      </w:r>
      <w:r>
        <w:rPr>
          <w:rFonts w:asciiTheme="minorHAnsi" w:hAnsiTheme="minorHAnsi" w:cstheme="minorHAnsi"/>
          <w:i/>
          <w:iCs/>
          <w:sz w:val="18"/>
          <w:szCs w:val="18"/>
        </w:rPr>
        <w:tab/>
      </w:r>
      <w:r w:rsidRPr="00164775">
        <w:rPr>
          <w:rFonts w:asciiTheme="minorHAnsi" w:hAnsiTheme="minorHAnsi" w:cstheme="minorHAnsi"/>
          <w:i/>
          <w:iCs/>
          <w:sz w:val="18"/>
          <w:szCs w:val="18"/>
        </w:rPr>
        <w:t>(d)give any other direction that the authorised officer considers is reasonably necessary to protect public health.</w:t>
      </w:r>
    </w:p>
    <w:p w14:paraId="4AFA44AB" w14:textId="4A2B3949" w:rsidR="00EA2056" w:rsidRPr="00C45E07" w:rsidRDefault="00EA2056" w:rsidP="00164775">
      <w:pPr>
        <w:pStyle w:val="DraftHeading3"/>
        <w:tabs>
          <w:tab w:val="right" w:pos="1757"/>
        </w:tabs>
        <w:spacing w:before="0"/>
        <w:rPr>
          <w:rFonts w:asciiTheme="minorHAnsi" w:hAnsiTheme="minorHAnsi" w:cstheme="minorHAnsi"/>
          <w:sz w:val="18"/>
          <w:szCs w:val="18"/>
        </w:rPr>
      </w:pPr>
      <w:r>
        <w:rPr>
          <w:rFonts w:asciiTheme="minorHAnsi" w:hAnsiTheme="minorHAnsi" w:cstheme="minorHAnsi"/>
          <w:sz w:val="18"/>
          <w:szCs w:val="18"/>
        </w:rPr>
        <w:t xml:space="preserve">Under that Act, an emergency and emergency area are declarable by the Minister for the purposes of public health. </w:t>
      </w:r>
      <w:r w:rsidRPr="00C45E07">
        <w:rPr>
          <w:rFonts w:asciiTheme="minorHAnsi" w:hAnsiTheme="minorHAnsi" w:cstheme="minorHAnsi"/>
          <w:sz w:val="18"/>
          <w:szCs w:val="18"/>
        </w:rPr>
        <w:t>That the emergency area in (b) relates to a serious health risk, reinforces that a Direction needs to be considered by the Chief Health Officer (or delegate) as being reasonably necessary for public health etc.</w:t>
      </w:r>
    </w:p>
    <w:p w14:paraId="45B133C2" w14:textId="77777777" w:rsidR="00EA2056" w:rsidRDefault="00EA2056" w:rsidP="00E86632">
      <w:pPr>
        <w:spacing w:after="0"/>
        <w:rPr>
          <w:rFonts w:cstheme="minorHAnsi"/>
          <w:sz w:val="18"/>
          <w:szCs w:val="18"/>
        </w:rPr>
      </w:pPr>
      <w:r w:rsidRPr="00C45E07">
        <w:rPr>
          <w:rFonts w:cstheme="minorHAnsi"/>
          <w:sz w:val="18"/>
          <w:szCs w:val="18"/>
        </w:rPr>
        <w:t xml:space="preserve">However, the Chief Health Officer reportedly said the curfew was not based on medical advice.  Rather </w:t>
      </w:r>
      <w:r>
        <w:rPr>
          <w:rFonts w:cstheme="minorHAnsi"/>
          <w:sz w:val="18"/>
          <w:szCs w:val="18"/>
        </w:rPr>
        <w:t>he implied it may have been</w:t>
      </w:r>
      <w:r w:rsidRPr="00C45E07">
        <w:rPr>
          <w:rFonts w:cstheme="minorHAnsi"/>
          <w:sz w:val="18"/>
          <w:szCs w:val="18"/>
        </w:rPr>
        <w:t xml:space="preserve"> a decision by the Premier</w:t>
      </w:r>
      <w:r>
        <w:rPr>
          <w:rFonts w:cstheme="minorHAnsi"/>
          <w:sz w:val="18"/>
          <w:szCs w:val="18"/>
        </w:rPr>
        <w:t>, which made enforcement – policing - easier</w:t>
      </w:r>
      <w:r w:rsidRPr="00C45E07">
        <w:rPr>
          <w:rFonts w:cstheme="minorHAnsi"/>
          <w:sz w:val="18"/>
          <w:szCs w:val="18"/>
        </w:rPr>
        <w:t xml:space="preserve"> e.g. </w:t>
      </w:r>
      <w:hyperlink r:id="rId26" w:history="1">
        <w:r w:rsidRPr="00C45E07">
          <w:rPr>
            <w:rStyle w:val="Hyperlink"/>
            <w:rFonts w:cstheme="minorHAnsi"/>
            <w:sz w:val="18"/>
            <w:szCs w:val="18"/>
          </w:rPr>
          <w:t>https://www.news.com.au/lifestyle/health/health-problems/coronavirus-victoria-brett-sutton-says-he-did-not-recommend-curfew/news-story/43e246ebaf7e5a63286084209d0f0291</w:t>
        </w:r>
      </w:hyperlink>
      <w:r w:rsidRPr="00C45E07">
        <w:rPr>
          <w:rFonts w:cstheme="minorHAnsi"/>
          <w:sz w:val="18"/>
          <w:szCs w:val="18"/>
        </w:rPr>
        <w:t xml:space="preserve">.  </w:t>
      </w:r>
      <w:r>
        <w:rPr>
          <w:rFonts w:cstheme="minorHAnsi"/>
          <w:sz w:val="18"/>
          <w:szCs w:val="18"/>
        </w:rPr>
        <w:t>Yet, shortly thereafter, according to reports the Police Commissioner ‘all but accused (him) of lying’ – which appears to be a gross exaggeration!</w:t>
      </w:r>
      <w:r w:rsidRPr="00624B49">
        <w:t xml:space="preserve"> </w:t>
      </w:r>
      <w:hyperlink r:id="rId27" w:history="1">
        <w:r w:rsidRPr="00D67E20">
          <w:rPr>
            <w:rStyle w:val="Hyperlink"/>
            <w:rFonts w:cstheme="minorHAnsi"/>
            <w:sz w:val="18"/>
            <w:szCs w:val="18"/>
          </w:rPr>
          <w:t>https://www.goldcoastbulletin.com.au/news/world/coronavirus-victoria-greg-hunt-says-melbourne-curfew-should-end-if-not-based-on-medical-advice/news-story/7be0b5a67fe58cec4136cfeeda9e1396</w:t>
        </w:r>
      </w:hyperlink>
      <w:r>
        <w:rPr>
          <w:rFonts w:cstheme="minorHAnsi"/>
          <w:sz w:val="18"/>
          <w:szCs w:val="18"/>
        </w:rPr>
        <w:t xml:space="preserve">.  </w:t>
      </w:r>
    </w:p>
    <w:p w14:paraId="202EA32F" w14:textId="0FE86888" w:rsidR="00EA2056" w:rsidRDefault="00EA2056" w:rsidP="00E86632">
      <w:pPr>
        <w:spacing w:after="0"/>
        <w:rPr>
          <w:rFonts w:cstheme="minorHAnsi"/>
          <w:sz w:val="18"/>
          <w:szCs w:val="18"/>
        </w:rPr>
      </w:pPr>
      <w:r>
        <w:rPr>
          <w:rFonts w:cstheme="minorHAnsi"/>
          <w:sz w:val="18"/>
          <w:szCs w:val="18"/>
        </w:rPr>
        <w:t>That report further confounded the ‘whodunnit’ question by citing the Premier:</w:t>
      </w:r>
      <w:r w:rsidRPr="00E86632">
        <w:rPr>
          <w:rFonts w:cstheme="minorHAnsi"/>
          <w:sz w:val="18"/>
          <w:szCs w:val="18"/>
        </w:rPr>
        <w:t xml:space="preserve"> </w:t>
      </w:r>
    </w:p>
    <w:p w14:paraId="0A8DF810" w14:textId="110C4E90" w:rsidR="00EA2056" w:rsidRPr="00E86632" w:rsidRDefault="00EA2056" w:rsidP="00E86632">
      <w:pPr>
        <w:spacing w:after="0"/>
        <w:ind w:left="720"/>
        <w:rPr>
          <w:i/>
          <w:iCs/>
          <w:sz w:val="18"/>
          <w:szCs w:val="18"/>
        </w:rPr>
      </w:pPr>
      <w:r w:rsidRPr="00E86632">
        <w:rPr>
          <w:rFonts w:cstheme="minorHAnsi"/>
          <w:i/>
          <w:iCs/>
          <w:sz w:val="18"/>
          <w:szCs w:val="18"/>
        </w:rPr>
        <w:t>‘</w:t>
      </w:r>
      <w:r w:rsidRPr="00E86632">
        <w:rPr>
          <w:i/>
          <w:iCs/>
          <w:sz w:val="18"/>
          <w:szCs w:val="18"/>
        </w:rPr>
        <w:t>Mr Andrews again dodged questions over exactly who came up with the idea – but said he rejected the notion that “the only decisions the government can ever make about any matter are those that have been advised by the chief health officer”.</w:t>
      </w:r>
    </w:p>
    <w:p w14:paraId="03723244" w14:textId="77777777" w:rsidR="00EA2056" w:rsidRPr="00E86632" w:rsidRDefault="00EA2056" w:rsidP="00E86632">
      <w:pPr>
        <w:spacing w:after="0"/>
        <w:ind w:left="720"/>
        <w:rPr>
          <w:i/>
          <w:iCs/>
          <w:sz w:val="18"/>
          <w:szCs w:val="18"/>
        </w:rPr>
      </w:pPr>
      <w:r w:rsidRPr="00E86632">
        <w:rPr>
          <w:i/>
          <w:iCs/>
          <w:sz w:val="18"/>
          <w:szCs w:val="18"/>
        </w:rPr>
        <w:t>“The government reserves the right to make decisions to operationalise advice from the chief health officer,” he said.</w:t>
      </w:r>
    </w:p>
    <w:p w14:paraId="4EFF13DF" w14:textId="77777777" w:rsidR="00EA2056" w:rsidRPr="00E86632" w:rsidRDefault="00EA2056" w:rsidP="00E86632">
      <w:pPr>
        <w:spacing w:after="0"/>
        <w:ind w:left="720"/>
        <w:rPr>
          <w:i/>
          <w:iCs/>
          <w:sz w:val="18"/>
          <w:szCs w:val="18"/>
        </w:rPr>
      </w:pPr>
      <w:r w:rsidRPr="00E86632">
        <w:rPr>
          <w:i/>
          <w:iCs/>
          <w:sz w:val="18"/>
          <w:szCs w:val="18"/>
        </w:rPr>
        <w:t>“The notion that the government can’t do anything whatsoever unless the chief health officer provides it in detailed advice, that doesn’t make any sense.”</w:t>
      </w:r>
    </w:p>
    <w:p w14:paraId="17B8E0E3" w14:textId="7CE5AD8F" w:rsidR="00EA2056" w:rsidRDefault="00EA2056" w:rsidP="00E86632">
      <w:pPr>
        <w:spacing w:after="0"/>
        <w:rPr>
          <w:rFonts w:cstheme="minorHAnsi"/>
          <w:sz w:val="18"/>
          <w:szCs w:val="18"/>
        </w:rPr>
      </w:pPr>
      <w:r w:rsidRPr="00E86632">
        <w:rPr>
          <w:rFonts w:cstheme="minorHAnsi"/>
          <w:sz w:val="18"/>
          <w:szCs w:val="18"/>
        </w:rPr>
        <w:t xml:space="preserve">Which also doesn’t make sense as </w:t>
      </w:r>
      <w:r>
        <w:rPr>
          <w:rFonts w:cstheme="minorHAnsi"/>
          <w:sz w:val="18"/>
          <w:szCs w:val="18"/>
        </w:rPr>
        <w:t>the actual decision appears to have been made by the Chief Health Officer’s delegate – the public record and the law does not show a Government decision – which was confirmed by the Police Commissioner:</w:t>
      </w:r>
    </w:p>
    <w:p w14:paraId="6EB642B3" w14:textId="223BDBD7" w:rsidR="00EA2056" w:rsidRPr="00E86632" w:rsidRDefault="00EA2056" w:rsidP="00E86632">
      <w:pPr>
        <w:spacing w:after="0"/>
        <w:ind w:left="720"/>
        <w:rPr>
          <w:i/>
          <w:iCs/>
          <w:sz w:val="18"/>
          <w:szCs w:val="18"/>
        </w:rPr>
      </w:pPr>
      <w:r w:rsidRPr="00E86632">
        <w:rPr>
          <w:i/>
          <w:iCs/>
          <w:sz w:val="18"/>
          <w:szCs w:val="18"/>
        </w:rPr>
        <w:t>“But the reality is we, from a Victoria Police perspective, enforce and support the directions that the CHO (Chief Health Officer) makes,” he said.</w:t>
      </w:r>
    </w:p>
    <w:p w14:paraId="6129B912" w14:textId="77777777" w:rsidR="00EA2056" w:rsidRPr="00E86632" w:rsidRDefault="00EA2056" w:rsidP="00E86632">
      <w:pPr>
        <w:spacing w:after="0"/>
        <w:ind w:left="720"/>
        <w:rPr>
          <w:i/>
          <w:iCs/>
          <w:sz w:val="18"/>
          <w:szCs w:val="18"/>
        </w:rPr>
      </w:pPr>
      <w:r w:rsidRPr="00E86632">
        <w:rPr>
          <w:i/>
          <w:iCs/>
          <w:sz w:val="18"/>
          <w:szCs w:val="18"/>
        </w:rPr>
        <w:t>“We don’t do that until we see a signed and endorsed document from either the CHO himself or one of his deputies, and if it’s signed by his deputy it also has the imprimatur of the CHO, obviously, and we absolutely support all of those directions – this was one of those directions.”</w:t>
      </w:r>
    </w:p>
    <w:p w14:paraId="333370A1" w14:textId="7507C46C" w:rsidR="00EA2056" w:rsidRDefault="00EA2056" w:rsidP="00E86632">
      <w:pPr>
        <w:spacing w:after="0"/>
        <w:rPr>
          <w:rFonts w:cstheme="minorHAnsi"/>
          <w:sz w:val="18"/>
          <w:szCs w:val="18"/>
        </w:rPr>
      </w:pPr>
      <w:r w:rsidRPr="00E86632">
        <w:rPr>
          <w:rFonts w:cstheme="minorHAnsi"/>
          <w:sz w:val="18"/>
          <w:szCs w:val="18"/>
        </w:rPr>
        <w:t xml:space="preserve"> </w:t>
      </w:r>
      <w:r w:rsidRPr="00C45E07">
        <w:rPr>
          <w:rFonts w:cstheme="minorHAnsi"/>
          <w:sz w:val="18"/>
          <w:szCs w:val="18"/>
        </w:rPr>
        <w:t xml:space="preserve">At least one State Member of Parliament claimed there was no issue in this: </w:t>
      </w:r>
    </w:p>
    <w:p w14:paraId="17CE1DFA" w14:textId="77777777" w:rsidR="00EA2056" w:rsidRDefault="00EA2056" w:rsidP="00C45E07">
      <w:pPr>
        <w:pStyle w:val="NormalWeb"/>
        <w:shd w:val="clear" w:color="auto" w:fill="FFFFFF"/>
        <w:spacing w:before="0" w:beforeAutospacing="0" w:after="0" w:afterAutospacing="0"/>
        <w:ind w:left="720"/>
        <w:rPr>
          <w:rFonts w:asciiTheme="minorHAnsi" w:hAnsiTheme="minorHAnsi" w:cstheme="minorHAnsi"/>
          <w:color w:val="232323"/>
          <w:sz w:val="18"/>
          <w:szCs w:val="18"/>
        </w:rPr>
      </w:pPr>
      <w:r w:rsidRPr="00C45E07">
        <w:rPr>
          <w:rFonts w:asciiTheme="minorHAnsi" w:hAnsiTheme="minorHAnsi" w:cstheme="minorHAnsi"/>
          <w:color w:val="232323"/>
          <w:sz w:val="18"/>
          <w:szCs w:val="18"/>
        </w:rPr>
        <w:t>“</w:t>
      </w:r>
      <w:r w:rsidRPr="00C45E07">
        <w:rPr>
          <w:rFonts w:asciiTheme="minorHAnsi" w:hAnsiTheme="minorHAnsi" w:cstheme="minorHAnsi"/>
          <w:i/>
          <w:iCs/>
          <w:color w:val="232323"/>
          <w:sz w:val="18"/>
          <w:szCs w:val="18"/>
        </w:rPr>
        <w:t>The state of emergency is done by the Minister Health and the state of disaster is overseen by the Minister Police so why would Sutton have anything to do with that (curfew).</w:t>
      </w:r>
      <w:r w:rsidRPr="00C45E07">
        <w:rPr>
          <w:rFonts w:asciiTheme="minorHAnsi" w:hAnsiTheme="minorHAnsi" w:cstheme="minorHAnsi"/>
          <w:color w:val="232323"/>
          <w:sz w:val="18"/>
          <w:szCs w:val="18"/>
        </w:rPr>
        <w:t>”</w:t>
      </w:r>
    </w:p>
    <w:p w14:paraId="2C5F1361" w14:textId="667A3579" w:rsidR="00EA2056" w:rsidRDefault="00EA2056" w:rsidP="00C45E07">
      <w:pPr>
        <w:pStyle w:val="NormalWeb"/>
        <w:shd w:val="clear" w:color="auto" w:fill="FFFFFF"/>
        <w:spacing w:before="0" w:beforeAutospacing="0" w:after="0" w:afterAutospacing="0"/>
        <w:rPr>
          <w:rFonts w:asciiTheme="minorHAnsi" w:hAnsiTheme="minorHAnsi" w:cstheme="minorHAnsi"/>
          <w:color w:val="232323"/>
          <w:sz w:val="18"/>
          <w:szCs w:val="18"/>
        </w:rPr>
      </w:pPr>
      <w:r w:rsidRPr="00C45E07">
        <w:rPr>
          <w:rFonts w:asciiTheme="minorHAnsi" w:hAnsiTheme="minorHAnsi" w:cstheme="minorHAnsi"/>
          <w:color w:val="232323"/>
          <w:sz w:val="18"/>
          <w:szCs w:val="18"/>
        </w:rPr>
        <w:t xml:space="preserve">To which the answer is: Professor Sutton’s delegate signed </w:t>
      </w:r>
      <w:r>
        <w:rPr>
          <w:rFonts w:asciiTheme="minorHAnsi" w:hAnsiTheme="minorHAnsi" w:cstheme="minorHAnsi"/>
          <w:color w:val="232323"/>
          <w:sz w:val="18"/>
          <w:szCs w:val="18"/>
        </w:rPr>
        <w:t>a</w:t>
      </w:r>
      <w:r w:rsidRPr="00C45E07">
        <w:rPr>
          <w:rFonts w:asciiTheme="minorHAnsi" w:hAnsiTheme="minorHAnsi" w:cstheme="minorHAnsi"/>
          <w:color w:val="232323"/>
          <w:sz w:val="18"/>
          <w:szCs w:val="18"/>
        </w:rPr>
        <w:t xml:space="preserve"> </w:t>
      </w:r>
      <w:r>
        <w:rPr>
          <w:rFonts w:asciiTheme="minorHAnsi" w:hAnsiTheme="minorHAnsi" w:cstheme="minorHAnsi"/>
          <w:color w:val="232323"/>
          <w:sz w:val="18"/>
          <w:szCs w:val="18"/>
        </w:rPr>
        <w:t xml:space="preserve">27 August </w:t>
      </w:r>
      <w:r w:rsidRPr="00C45E07">
        <w:rPr>
          <w:rFonts w:asciiTheme="minorHAnsi" w:hAnsiTheme="minorHAnsi" w:cstheme="minorHAnsi"/>
          <w:color w:val="232323"/>
          <w:sz w:val="18"/>
          <w:szCs w:val="18"/>
        </w:rPr>
        <w:t xml:space="preserve">instrument </w:t>
      </w:r>
      <w:r>
        <w:rPr>
          <w:rFonts w:asciiTheme="minorHAnsi" w:hAnsiTheme="minorHAnsi" w:cstheme="minorHAnsi"/>
          <w:color w:val="232323"/>
          <w:sz w:val="18"/>
          <w:szCs w:val="18"/>
        </w:rPr>
        <w:t>for</w:t>
      </w:r>
      <w:r w:rsidRPr="00C45E07">
        <w:rPr>
          <w:rFonts w:asciiTheme="minorHAnsi" w:hAnsiTheme="minorHAnsi" w:cstheme="minorHAnsi"/>
          <w:color w:val="232323"/>
          <w:sz w:val="18"/>
          <w:szCs w:val="18"/>
        </w:rPr>
        <w:t xml:space="preserve"> the curfew i.e. he </w:t>
      </w:r>
      <w:r>
        <w:rPr>
          <w:rFonts w:asciiTheme="minorHAnsi" w:hAnsiTheme="minorHAnsi" w:cstheme="minorHAnsi"/>
          <w:color w:val="232323"/>
          <w:sz w:val="18"/>
          <w:szCs w:val="18"/>
        </w:rPr>
        <w:t>wa</w:t>
      </w:r>
      <w:r w:rsidRPr="00C45E07">
        <w:rPr>
          <w:rFonts w:asciiTheme="minorHAnsi" w:hAnsiTheme="minorHAnsi" w:cstheme="minorHAnsi"/>
          <w:color w:val="232323"/>
          <w:sz w:val="18"/>
          <w:szCs w:val="18"/>
        </w:rPr>
        <w:t>s responsible for it</w:t>
      </w:r>
      <w:r>
        <w:rPr>
          <w:rFonts w:asciiTheme="minorHAnsi" w:hAnsiTheme="minorHAnsi" w:cstheme="minorHAnsi"/>
          <w:color w:val="232323"/>
          <w:sz w:val="18"/>
          <w:szCs w:val="18"/>
        </w:rPr>
        <w:t>, as is set out in the Act, and as stated by the Police Commissioner</w:t>
      </w:r>
      <w:r w:rsidRPr="00C45E07">
        <w:rPr>
          <w:rFonts w:asciiTheme="minorHAnsi" w:hAnsiTheme="minorHAnsi" w:cstheme="minorHAnsi"/>
          <w:color w:val="232323"/>
          <w:sz w:val="18"/>
          <w:szCs w:val="18"/>
        </w:rPr>
        <w:t>.</w:t>
      </w:r>
    </w:p>
    <w:p w14:paraId="34547E0E" w14:textId="1357C795" w:rsidR="00EA2056" w:rsidRDefault="00EA2056" w:rsidP="00C45E07">
      <w:pPr>
        <w:pStyle w:val="NormalWeb"/>
        <w:shd w:val="clear" w:color="auto" w:fill="FFFFFF"/>
        <w:spacing w:before="0" w:beforeAutospacing="0" w:after="0" w:afterAutospacing="0"/>
        <w:rPr>
          <w:rFonts w:asciiTheme="minorHAnsi" w:hAnsiTheme="minorHAnsi" w:cstheme="minorHAnsi"/>
          <w:color w:val="232323"/>
          <w:sz w:val="18"/>
          <w:szCs w:val="18"/>
        </w:rPr>
      </w:pPr>
      <w:r>
        <w:rPr>
          <w:rFonts w:asciiTheme="minorHAnsi" w:hAnsiTheme="minorHAnsi" w:cstheme="minorHAnsi"/>
          <w:color w:val="232323"/>
          <w:sz w:val="18"/>
          <w:szCs w:val="18"/>
        </w:rPr>
        <w:t>T</w:t>
      </w:r>
      <w:r w:rsidRPr="00C45E07">
        <w:rPr>
          <w:rFonts w:asciiTheme="minorHAnsi" w:hAnsiTheme="minorHAnsi" w:cstheme="minorHAnsi"/>
          <w:color w:val="232323"/>
          <w:sz w:val="18"/>
          <w:szCs w:val="18"/>
        </w:rPr>
        <w:t>he Premier also explained</w:t>
      </w:r>
      <w:r>
        <w:rPr>
          <w:rFonts w:asciiTheme="minorHAnsi" w:hAnsiTheme="minorHAnsi" w:cstheme="minorHAnsi"/>
          <w:color w:val="232323"/>
          <w:sz w:val="18"/>
          <w:szCs w:val="18"/>
        </w:rPr>
        <w:t>:</w:t>
      </w:r>
    </w:p>
    <w:p w14:paraId="77DD8BCA" w14:textId="77777777" w:rsidR="00EA2056" w:rsidRPr="006E5B23" w:rsidRDefault="00EA2056" w:rsidP="00C45E07">
      <w:pPr>
        <w:pStyle w:val="NormalWeb"/>
        <w:shd w:val="clear" w:color="auto" w:fill="FFFFFF"/>
        <w:spacing w:before="0" w:beforeAutospacing="0" w:after="0" w:afterAutospacing="0"/>
        <w:ind w:left="720"/>
        <w:rPr>
          <w:rFonts w:asciiTheme="minorHAnsi" w:hAnsiTheme="minorHAnsi" w:cstheme="minorHAnsi"/>
          <w:color w:val="232323"/>
          <w:sz w:val="18"/>
          <w:szCs w:val="18"/>
        </w:rPr>
      </w:pPr>
      <w:r w:rsidRPr="00C45E07">
        <w:rPr>
          <w:rFonts w:asciiTheme="minorHAnsi" w:hAnsiTheme="minorHAnsi" w:cstheme="minorHAnsi"/>
          <w:i/>
          <w:iCs/>
          <w:color w:val="232323"/>
          <w:sz w:val="18"/>
          <w:szCs w:val="18"/>
        </w:rPr>
        <w:t xml:space="preserve">“It’s consistent with the health advice These are decisions ultimately made by me, so the answer to the question </w:t>
      </w:r>
      <w:r w:rsidRPr="006E5B23">
        <w:rPr>
          <w:rFonts w:asciiTheme="minorHAnsi" w:hAnsiTheme="minorHAnsi" w:cstheme="minorHAnsi"/>
          <w:i/>
          <w:iCs/>
          <w:color w:val="232323"/>
          <w:sz w:val="18"/>
          <w:szCs w:val="18"/>
        </w:rPr>
        <w:t>(of why there is a curfew) is, I’ve made that decision.”</w:t>
      </w:r>
      <w:r w:rsidRPr="006E5B23">
        <w:rPr>
          <w:rFonts w:asciiTheme="minorHAnsi" w:hAnsiTheme="minorHAnsi" w:cstheme="minorHAnsi"/>
          <w:color w:val="232323"/>
          <w:sz w:val="18"/>
          <w:szCs w:val="18"/>
        </w:rPr>
        <w:t xml:space="preserve">  </w:t>
      </w:r>
    </w:p>
    <w:p w14:paraId="61B11847" w14:textId="6E654C55" w:rsidR="00EA2056" w:rsidRPr="006E5B23" w:rsidRDefault="00EA2056" w:rsidP="00C45E07">
      <w:pPr>
        <w:pStyle w:val="NormalWeb"/>
        <w:shd w:val="clear" w:color="auto" w:fill="FFFFFF"/>
        <w:spacing w:before="0" w:beforeAutospacing="0" w:after="0" w:afterAutospacing="0"/>
        <w:rPr>
          <w:rFonts w:asciiTheme="minorHAnsi" w:hAnsiTheme="minorHAnsi" w:cstheme="minorHAnsi"/>
          <w:sz w:val="18"/>
          <w:szCs w:val="18"/>
        </w:rPr>
      </w:pPr>
      <w:r w:rsidRPr="006E5B23">
        <w:rPr>
          <w:rFonts w:asciiTheme="minorHAnsi" w:hAnsiTheme="minorHAnsi" w:cstheme="minorHAnsi"/>
          <w:color w:val="232323"/>
          <w:sz w:val="18"/>
          <w:szCs w:val="18"/>
        </w:rPr>
        <w:t>Which may be true, but it is not what the Direction says and need is a somewhat higher standard than ‘consistent’.</w:t>
      </w:r>
      <w:r w:rsidRPr="006E5B23">
        <w:rPr>
          <w:rFonts w:asciiTheme="minorHAnsi" w:hAnsiTheme="minorHAnsi" w:cstheme="minorHAnsi"/>
          <w:sz w:val="18"/>
          <w:szCs w:val="18"/>
        </w:rPr>
        <w:t xml:space="preserve"> </w:t>
      </w:r>
      <w:hyperlink r:id="rId28" w:history="1">
        <w:r w:rsidRPr="006E5B23">
          <w:rPr>
            <w:rStyle w:val="Hyperlink"/>
            <w:rFonts w:asciiTheme="minorHAnsi" w:hAnsiTheme="minorHAnsi" w:cstheme="minorHAnsi"/>
            <w:sz w:val="18"/>
            <w:szCs w:val="18"/>
          </w:rPr>
          <w:t>https://www.adelaidenow.com.au/lifestyle/health/labor-mp-danielle-green-says-brett-sutton-comments-about-melbourne-curfew-arent-an-issue/news-story/f5dcf9bebe68dea7b70153efe332e77f</w:t>
        </w:r>
      </w:hyperlink>
    </w:p>
    <w:p w14:paraId="645B937F" w14:textId="2487156E" w:rsidR="00EA2056" w:rsidRPr="006E5B23" w:rsidRDefault="00EA2056" w:rsidP="00C45E07">
      <w:pPr>
        <w:pStyle w:val="NormalWeb"/>
        <w:shd w:val="clear" w:color="auto" w:fill="FFFFFF"/>
        <w:spacing w:before="0" w:beforeAutospacing="0" w:after="0" w:afterAutospacing="0"/>
        <w:rPr>
          <w:rFonts w:asciiTheme="minorHAnsi" w:hAnsiTheme="minorHAnsi" w:cstheme="minorHAnsi"/>
          <w:sz w:val="18"/>
          <w:szCs w:val="18"/>
        </w:rPr>
      </w:pPr>
      <w:r w:rsidRPr="006E5B23">
        <w:rPr>
          <w:rFonts w:asciiTheme="minorHAnsi" w:hAnsiTheme="minorHAnsi" w:cstheme="minorHAnsi"/>
          <w:sz w:val="18"/>
          <w:szCs w:val="18"/>
        </w:rPr>
        <w:t xml:space="preserve">This might be compared with the New Zealand challenge (note vii).  The controversy is neatly summarised in the New Daily headline: Whose rules are they anyway?  Confusion reigns over Victoria’s curfew.  </w:t>
      </w:r>
      <w:hyperlink r:id="rId29" w:history="1">
        <w:r w:rsidRPr="006E5B23">
          <w:rPr>
            <w:rStyle w:val="Hyperlink"/>
            <w:rFonts w:asciiTheme="minorHAnsi" w:hAnsiTheme="minorHAnsi" w:cstheme="minorHAnsi"/>
            <w:sz w:val="18"/>
            <w:szCs w:val="18"/>
          </w:rPr>
          <w:t>https://thenewdaily.com.au/news/coronavirus/2020/09/11/confusion-victoria-curfew/?utm_source=Adestra&amp;utm_medium=email&amp;utm_campaign=Morning%20News%20-%2020200911</w:t>
        </w:r>
      </w:hyperlink>
    </w:p>
    <w:p w14:paraId="75A8C242" w14:textId="77777777" w:rsidR="00EA2056" w:rsidRPr="006E5B23" w:rsidRDefault="00EA2056" w:rsidP="00C45E07">
      <w:pPr>
        <w:pStyle w:val="NormalWeb"/>
        <w:shd w:val="clear" w:color="auto" w:fill="FFFFFF"/>
        <w:spacing w:before="0" w:beforeAutospacing="0" w:after="0" w:afterAutospacing="0"/>
        <w:rPr>
          <w:sz w:val="18"/>
          <w:szCs w:val="18"/>
        </w:rPr>
      </w:pPr>
    </w:p>
  </w:endnote>
  <w:endnote w:id="8">
    <w:p w14:paraId="4D6833B7" w14:textId="14F6CBBD" w:rsidR="00EA2056" w:rsidRPr="006E5B23" w:rsidRDefault="00EA2056">
      <w:pPr>
        <w:pStyle w:val="EndnoteText"/>
        <w:rPr>
          <w:sz w:val="18"/>
          <w:szCs w:val="18"/>
        </w:rPr>
      </w:pPr>
      <w:r w:rsidRPr="006E5B23">
        <w:rPr>
          <w:rStyle w:val="EndnoteReference"/>
          <w:sz w:val="18"/>
          <w:szCs w:val="18"/>
        </w:rPr>
        <w:endnoteRef/>
      </w:r>
      <w:r w:rsidRPr="006E5B23">
        <w:rPr>
          <w:sz w:val="18"/>
          <w:szCs w:val="18"/>
        </w:rPr>
        <w:t xml:space="preserve"> </w:t>
      </w:r>
      <w:hyperlink r:id="rId30" w:history="1">
        <w:r w:rsidRPr="006E5B23">
          <w:rPr>
            <w:rStyle w:val="Hyperlink"/>
            <w:sz w:val="18"/>
            <w:szCs w:val="18"/>
          </w:rPr>
          <w:t>https://www.abc.net.au/news/2020-09-16/coronavirus-queensland-annastacia-palaszczuk-election-survey/12668196</w:t>
        </w:r>
      </w:hyperlink>
    </w:p>
    <w:p w14:paraId="05E82A32" w14:textId="77777777" w:rsidR="00EA2056" w:rsidRPr="006E5B23" w:rsidRDefault="00EA2056">
      <w:pPr>
        <w:pStyle w:val="EndnoteText"/>
        <w:rPr>
          <w:sz w:val="18"/>
          <w:szCs w:val="18"/>
        </w:rPr>
      </w:pPr>
    </w:p>
  </w:endnote>
  <w:endnote w:id="9">
    <w:p w14:paraId="71B59648" w14:textId="77777777" w:rsidR="00EA2056" w:rsidRPr="006E5B23" w:rsidRDefault="00EA2056" w:rsidP="00BC6167">
      <w:pPr>
        <w:pStyle w:val="EndnoteText"/>
        <w:rPr>
          <w:sz w:val="18"/>
          <w:szCs w:val="18"/>
        </w:rPr>
      </w:pPr>
      <w:r w:rsidRPr="006E5B23">
        <w:rPr>
          <w:rStyle w:val="EndnoteReference"/>
          <w:sz w:val="18"/>
          <w:szCs w:val="18"/>
        </w:rPr>
        <w:endnoteRef/>
      </w:r>
      <w:r w:rsidRPr="006E5B23">
        <w:rPr>
          <w:sz w:val="18"/>
          <w:szCs w:val="18"/>
        </w:rPr>
        <w:t xml:space="preserve"> See: </w:t>
      </w:r>
      <w:hyperlink r:id="rId31" w:history="1">
        <w:r w:rsidRPr="006E5B23">
          <w:rPr>
            <w:rStyle w:val="Hyperlink"/>
            <w:sz w:val="18"/>
            <w:szCs w:val="18"/>
          </w:rPr>
          <w:t>https://www.thejadebeagle.com/covid---july-2020.html</w:t>
        </w:r>
      </w:hyperlink>
      <w:r w:rsidRPr="006E5B23">
        <w:rPr>
          <w:sz w:val="18"/>
          <w:szCs w:val="18"/>
        </w:rPr>
        <w:t xml:space="preserve">.  </w:t>
      </w:r>
    </w:p>
    <w:p w14:paraId="02369BCC" w14:textId="08C5012E" w:rsidR="00EA2056" w:rsidRPr="006E5B23" w:rsidRDefault="00EA2056" w:rsidP="00BC6167">
      <w:pPr>
        <w:pStyle w:val="EndnoteText"/>
        <w:rPr>
          <w:sz w:val="18"/>
          <w:szCs w:val="18"/>
        </w:rPr>
      </w:pPr>
      <w:r w:rsidRPr="006E5B23">
        <w:rPr>
          <w:sz w:val="18"/>
          <w:szCs w:val="18"/>
        </w:rPr>
        <w:t xml:space="preserve">The (subsequent) New Zealand case </w:t>
      </w:r>
      <w:hyperlink r:id="rId32" w:history="1">
        <w:r w:rsidRPr="006E5B23">
          <w:rPr>
            <w:rStyle w:val="Hyperlink"/>
            <w:sz w:val="18"/>
            <w:szCs w:val="18"/>
          </w:rPr>
          <w:t>https://www.courtsofnz.govt.nz/assets/cases/Borrowdale-v-D-G-of-Health-V_1.pdf</w:t>
        </w:r>
      </w:hyperlink>
      <w:r w:rsidRPr="006E5B23">
        <w:rPr>
          <w:sz w:val="18"/>
          <w:szCs w:val="18"/>
        </w:rPr>
        <w:t xml:space="preserve"> was a challenge to the ‘lock-down’ restrictions of March and April 2020.  It is generally reported by SBS at </w:t>
      </w:r>
      <w:hyperlink r:id="rId33" w:history="1">
        <w:r w:rsidRPr="006E5B23">
          <w:rPr>
            <w:rStyle w:val="Hyperlink"/>
            <w:sz w:val="18"/>
            <w:szCs w:val="18"/>
          </w:rPr>
          <w:t>https://www.sbs.com.au/news/first-days-of-new-zealand-s-coronavirus-lockdown-were-unlawful-but-necessary-court-finds</w:t>
        </w:r>
      </w:hyperlink>
      <w:r w:rsidRPr="006E5B23">
        <w:rPr>
          <w:sz w:val="18"/>
          <w:szCs w:val="18"/>
        </w:rPr>
        <w:t>.  The case did not concern the reasonable necessity of the restrictions – the complainant accepted the restrictions as necessary, reasonable and proportionate. Of interest are:</w:t>
      </w:r>
    </w:p>
    <w:p w14:paraId="61614000" w14:textId="5EC7795D" w:rsidR="00EA2056" w:rsidRPr="006E5B23" w:rsidRDefault="00EA2056" w:rsidP="00BC6167">
      <w:pPr>
        <w:pStyle w:val="EndnoteText"/>
        <w:rPr>
          <w:sz w:val="18"/>
          <w:szCs w:val="18"/>
        </w:rPr>
      </w:pPr>
      <w:r w:rsidRPr="006E5B23">
        <w:rPr>
          <w:sz w:val="18"/>
          <w:szCs w:val="18"/>
        </w:rPr>
        <w:t>.</w:t>
      </w:r>
      <w:r w:rsidRPr="006E5B23">
        <w:rPr>
          <w:sz w:val="18"/>
          <w:szCs w:val="18"/>
        </w:rPr>
        <w:tab/>
        <w:t xml:space="preserve">the findings the restrictions did not infringe New Zealand’s Bill of Rights; </w:t>
      </w:r>
    </w:p>
    <w:p w14:paraId="253E23F7" w14:textId="226A10FE" w:rsidR="00EA2056" w:rsidRPr="006E5B23" w:rsidRDefault="00EA2056" w:rsidP="00BC6167">
      <w:pPr>
        <w:pStyle w:val="EndnoteText"/>
        <w:rPr>
          <w:sz w:val="18"/>
          <w:szCs w:val="18"/>
        </w:rPr>
      </w:pPr>
      <w:r w:rsidRPr="006E5B23">
        <w:rPr>
          <w:sz w:val="18"/>
          <w:szCs w:val="18"/>
        </w:rPr>
        <w:t>.</w:t>
      </w:r>
      <w:r w:rsidRPr="006E5B23">
        <w:rPr>
          <w:sz w:val="18"/>
          <w:szCs w:val="18"/>
        </w:rPr>
        <w:tab/>
        <w:t xml:space="preserve">Cabinet discussions and documents were reviewed by the Court; </w:t>
      </w:r>
    </w:p>
    <w:p w14:paraId="033CBA2D" w14:textId="1C2C78B0" w:rsidR="00EA2056" w:rsidRPr="006E5B23" w:rsidRDefault="00EA2056" w:rsidP="00385D9D">
      <w:pPr>
        <w:pStyle w:val="EndnoteText"/>
        <w:ind w:left="720" w:hanging="720"/>
        <w:rPr>
          <w:sz w:val="18"/>
          <w:szCs w:val="18"/>
        </w:rPr>
      </w:pPr>
      <w:r w:rsidRPr="006E5B23">
        <w:rPr>
          <w:sz w:val="18"/>
          <w:szCs w:val="18"/>
        </w:rPr>
        <w:t>.</w:t>
      </w:r>
      <w:r w:rsidRPr="006E5B23">
        <w:rPr>
          <w:sz w:val="18"/>
          <w:szCs w:val="18"/>
        </w:rPr>
        <w:tab/>
        <w:t>New Zealand as a national government relying on international obligations including matters emanating from the World Health Organisation and the United Nations Human Right Committee.</w:t>
      </w:r>
    </w:p>
    <w:p w14:paraId="2C84423A" w14:textId="5D2F0775" w:rsidR="00EA2056" w:rsidRPr="006E5B23" w:rsidRDefault="00EA2056" w:rsidP="005B24A5">
      <w:pPr>
        <w:pStyle w:val="EndnoteText"/>
        <w:rPr>
          <w:sz w:val="18"/>
          <w:szCs w:val="18"/>
        </w:rPr>
      </w:pPr>
      <w:r w:rsidRPr="006E5B23">
        <w:rPr>
          <w:sz w:val="18"/>
          <w:szCs w:val="18"/>
        </w:rPr>
        <w:t>In this case, only the Director General could lawfully make the restrictions (‘Level 4’).  However, the Government announced them nine days before the Director General’s decision.  It did this after considering health advice from the Director General (Dr Bloomfield). Of particular significance is the following from the judgement which may at first glance imply it would be appropriate for the Government to instruct the Director General:</w:t>
      </w:r>
    </w:p>
    <w:p w14:paraId="0B3C2E45" w14:textId="454E8FD3" w:rsidR="00EA2056" w:rsidRPr="006E5B23" w:rsidRDefault="00EA2056" w:rsidP="005B24A5">
      <w:pPr>
        <w:pStyle w:val="EndnoteText"/>
        <w:ind w:left="720"/>
        <w:rPr>
          <w:i/>
          <w:iCs/>
          <w:sz w:val="18"/>
          <w:szCs w:val="18"/>
        </w:rPr>
      </w:pPr>
      <w:r w:rsidRPr="006E5B23">
        <w:rPr>
          <w:i/>
          <w:iCs/>
          <w:sz w:val="18"/>
          <w:szCs w:val="18"/>
        </w:rPr>
        <w:t>‘[207] Although we accept that the move to Level 4 would obviously need to be discussed by Cabinet due to its significant social and economic implications, the statement here is still a clear indicator that Level 4 decision-making was not thought to be Dr Bloomfield’s.’</w:t>
      </w:r>
    </w:p>
    <w:p w14:paraId="32D4469C" w14:textId="7B4B249F" w:rsidR="00EA2056" w:rsidRPr="006E5B23" w:rsidRDefault="00EA2056" w:rsidP="00385D9D">
      <w:pPr>
        <w:pStyle w:val="EndnoteText"/>
        <w:rPr>
          <w:sz w:val="18"/>
          <w:szCs w:val="18"/>
        </w:rPr>
      </w:pPr>
      <w:r w:rsidRPr="006E5B23">
        <w:rPr>
          <w:sz w:val="18"/>
          <w:szCs w:val="18"/>
        </w:rPr>
        <w:t>The above suggests the Government had a (false) view it, rather than the Director General, had relevant powers.  If so, the Government may have thought it was instructing the Director General.  However, the wording in the judgement appears to be particularly careful and implies the Cabinet discussion that was ‘obviously’ needed should not have been about whether the restrictions should be made, or whether the Director General should be instructed to make the restrictions.  Rather it was or should have been about the consequences of such a decision by the Director General:</w:t>
      </w:r>
    </w:p>
    <w:p w14:paraId="6ED8A20B" w14:textId="04D88F61" w:rsidR="00EA2056" w:rsidRPr="006E5B23" w:rsidRDefault="00EA2056" w:rsidP="00385D9D">
      <w:pPr>
        <w:pStyle w:val="EndnoteText"/>
        <w:ind w:left="720"/>
        <w:rPr>
          <w:i/>
          <w:iCs/>
          <w:sz w:val="18"/>
          <w:szCs w:val="18"/>
        </w:rPr>
      </w:pPr>
      <w:r w:rsidRPr="006E5B23">
        <w:rPr>
          <w:i/>
          <w:iCs/>
          <w:sz w:val="18"/>
          <w:szCs w:val="18"/>
        </w:rPr>
        <w:t>‘[208] Consistent with that is the Prime Minister’s post-Cabinet press conference announcing the move to Level 4</w:t>
      </w:r>
      <w:r w:rsidR="00CA76BF" w:rsidRPr="006E5B23">
        <w:rPr>
          <w:i/>
          <w:iCs/>
          <w:sz w:val="18"/>
          <w:szCs w:val="18"/>
        </w:rPr>
        <w:t>….</w:t>
      </w:r>
      <w:r w:rsidRPr="006E5B23">
        <w:rPr>
          <w:i/>
          <w:iCs/>
          <w:sz w:val="18"/>
          <w:szCs w:val="18"/>
        </w:rPr>
        <w:t xml:space="preserve"> But there is no evidence that the decision about the Restrictive Measures had been made by Dr Bloomfield and was merely being conveyed by the Prime Minister with his agreement.’ </w:t>
      </w:r>
    </w:p>
    <w:p w14:paraId="711AFD84" w14:textId="3B35E957" w:rsidR="00EA2056" w:rsidRPr="00385D9D" w:rsidRDefault="00EA2056" w:rsidP="00385D9D">
      <w:pPr>
        <w:pStyle w:val="EndnoteText"/>
        <w:rPr>
          <w:sz w:val="18"/>
          <w:szCs w:val="18"/>
        </w:rPr>
      </w:pPr>
      <w:r>
        <w:rPr>
          <w:sz w:val="18"/>
          <w:szCs w:val="18"/>
        </w:rPr>
        <w:t>On such a reading, the question of Government instruction to the Director General never arose, because the Director General had told the Government what should be done and later did so with the Government’s decision-making concerning matters prior to and after – but not about – the lockdown:</w:t>
      </w:r>
    </w:p>
    <w:p w14:paraId="4F1BCA65" w14:textId="5E78D7BD" w:rsidR="00EA2056" w:rsidRPr="00624F27" w:rsidRDefault="00EA2056" w:rsidP="00385D9D">
      <w:pPr>
        <w:pStyle w:val="EndnoteText"/>
        <w:ind w:left="720"/>
        <w:rPr>
          <w:i/>
          <w:iCs/>
          <w:sz w:val="18"/>
          <w:szCs w:val="18"/>
        </w:rPr>
      </w:pPr>
      <w:r w:rsidRPr="00624F27">
        <w:rPr>
          <w:i/>
          <w:iCs/>
          <w:sz w:val="18"/>
          <w:szCs w:val="18"/>
        </w:rPr>
        <w:t xml:space="preserve">‘[215] It is clear to us that Dr Bloomfield’s advice was critical to the Government’s decision-making before and after Lockdown. He had advised Cabinet that Lockdown was required. He had the power under s 70(1)(f) to impose the Restrictive Measures, and he later exercised that power.’ </w:t>
      </w:r>
    </w:p>
    <w:p w14:paraId="01285F27" w14:textId="77777777" w:rsidR="00EA2056" w:rsidRPr="00BC6167" w:rsidRDefault="00EA2056" w:rsidP="00BC6167">
      <w:pPr>
        <w:pStyle w:val="EndnoteText"/>
        <w:rPr>
          <w:sz w:val="18"/>
          <w:szCs w:val="18"/>
        </w:rPr>
      </w:pPr>
    </w:p>
  </w:endnote>
  <w:endnote w:id="10">
    <w:p w14:paraId="7273A377" w14:textId="35A7801A" w:rsidR="00EA2056" w:rsidRPr="006E5B23" w:rsidRDefault="00EA2056">
      <w:pPr>
        <w:pStyle w:val="EndnoteText"/>
        <w:rPr>
          <w:sz w:val="18"/>
          <w:szCs w:val="18"/>
        </w:rPr>
      </w:pPr>
      <w:r w:rsidRPr="006E5B23">
        <w:rPr>
          <w:rStyle w:val="EndnoteReference"/>
          <w:sz w:val="18"/>
          <w:szCs w:val="18"/>
        </w:rPr>
        <w:endnoteRef/>
      </w:r>
      <w:r w:rsidRPr="006E5B23">
        <w:rPr>
          <w:sz w:val="18"/>
          <w:szCs w:val="18"/>
        </w:rPr>
        <w:t xml:space="preserve"> </w:t>
      </w:r>
      <w:hyperlink r:id="rId34" w:history="1">
        <w:r w:rsidRPr="006E5B23">
          <w:rPr>
            <w:rStyle w:val="Hyperlink"/>
            <w:sz w:val="18"/>
            <w:szCs w:val="18"/>
          </w:rPr>
          <w:t>https://www.abc.net.au/news/2020-08-25/wa-loses-bid-for-fresh-trial-in-clive-palmer-hard-border-battle/12592524</w:t>
        </w:r>
      </w:hyperlink>
    </w:p>
    <w:p w14:paraId="75EA2C53" w14:textId="42EA547C" w:rsidR="00EA2056" w:rsidRPr="006E5B23" w:rsidRDefault="00EA2056">
      <w:pPr>
        <w:pStyle w:val="EndnoteText"/>
        <w:rPr>
          <w:sz w:val="18"/>
          <w:szCs w:val="18"/>
        </w:rPr>
      </w:pPr>
      <w:r w:rsidRPr="006E5B23">
        <w:rPr>
          <w:sz w:val="18"/>
          <w:szCs w:val="18"/>
        </w:rPr>
        <w:t xml:space="preserve">Enemy of the State comment: </w:t>
      </w:r>
      <w:hyperlink r:id="rId35" w:history="1">
        <w:r w:rsidRPr="006E5B23">
          <w:rPr>
            <w:rStyle w:val="Hyperlink"/>
            <w:sz w:val="18"/>
            <w:szCs w:val="18"/>
          </w:rPr>
          <w:t>https://www.watoday.com.au/national/western-australia/wa-premier-could-face-high-court-contempt-case-as-palmer-opens-yet-another-legal-front-20200826-p55pfl.html</w:t>
        </w:r>
      </w:hyperlink>
      <w:r w:rsidRPr="006E5B23">
        <w:rPr>
          <w:sz w:val="18"/>
          <w:szCs w:val="18"/>
        </w:rPr>
        <w:t xml:space="preserve"> and https://www.abc.net.au/news/2020-09-01/clive-palmer-defamation-claim-says-mark-mcgowan-brought-ridicule/12616826</w:t>
      </w:r>
    </w:p>
    <w:p w14:paraId="4E67A575" w14:textId="77777777" w:rsidR="00EA2056" w:rsidRPr="006E5B23" w:rsidRDefault="00EA2056">
      <w:pPr>
        <w:pStyle w:val="EndnoteText"/>
        <w:rPr>
          <w:sz w:val="18"/>
          <w:szCs w:val="18"/>
        </w:rPr>
      </w:pPr>
    </w:p>
  </w:endnote>
  <w:endnote w:id="11">
    <w:p w14:paraId="2ED80B32" w14:textId="3AF0F367" w:rsidR="00D9455F" w:rsidRDefault="00D9455F">
      <w:pPr>
        <w:pStyle w:val="EndnoteText"/>
        <w:rPr>
          <w:rFonts w:cstheme="minorHAnsi"/>
          <w:sz w:val="18"/>
          <w:szCs w:val="18"/>
        </w:rPr>
      </w:pPr>
      <w:r w:rsidRPr="00E44A32">
        <w:rPr>
          <w:rStyle w:val="EndnoteReference"/>
          <w:rFonts w:cstheme="minorHAnsi"/>
          <w:sz w:val="18"/>
          <w:szCs w:val="18"/>
        </w:rPr>
        <w:endnoteRef/>
      </w:r>
      <w:r w:rsidRPr="00E44A32">
        <w:rPr>
          <w:rFonts w:cstheme="minorHAnsi"/>
          <w:sz w:val="18"/>
          <w:szCs w:val="18"/>
        </w:rPr>
        <w:t xml:space="preserve"> Mr Waterford</w:t>
      </w:r>
      <w:r w:rsidR="00B659C3" w:rsidRPr="00E44A32">
        <w:rPr>
          <w:rFonts w:cstheme="minorHAnsi"/>
          <w:sz w:val="18"/>
          <w:szCs w:val="18"/>
        </w:rPr>
        <w:t xml:space="preserve"> put it: </w:t>
      </w:r>
      <w:r w:rsidR="00E44A32" w:rsidRPr="00E44A32">
        <w:rPr>
          <w:rFonts w:cstheme="minorHAnsi"/>
          <w:i/>
          <w:iCs/>
          <w:sz w:val="18"/>
          <w:szCs w:val="18"/>
        </w:rPr>
        <w:t>‘</w:t>
      </w:r>
      <w:r w:rsidR="00B659C3" w:rsidRPr="00E44A32">
        <w:rPr>
          <w:rFonts w:cstheme="minorHAnsi"/>
          <w:i/>
          <w:iCs/>
          <w:color w:val="333333"/>
          <w:sz w:val="18"/>
          <w:szCs w:val="18"/>
          <w:shd w:val="clear" w:color="auto" w:fill="FFFFFF"/>
        </w:rPr>
        <w:t>constituencies will forgive (perhaps applaud) discrimination against other Australians, if they perceive themselves as being more safe as a result</w:t>
      </w:r>
      <w:r w:rsidR="00E44A32" w:rsidRPr="00E44A32">
        <w:rPr>
          <w:rFonts w:cstheme="minorHAnsi"/>
          <w:i/>
          <w:iCs/>
          <w:color w:val="333333"/>
          <w:sz w:val="18"/>
          <w:szCs w:val="18"/>
          <w:shd w:val="clear" w:color="auto" w:fill="FFFFFF"/>
        </w:rPr>
        <w:t>’</w:t>
      </w:r>
      <w:r w:rsidR="00E44A32" w:rsidRPr="00E44A32">
        <w:rPr>
          <w:rFonts w:cstheme="minorHAnsi"/>
          <w:color w:val="333333"/>
          <w:sz w:val="18"/>
          <w:szCs w:val="18"/>
          <w:shd w:val="clear" w:color="auto" w:fill="FFFFFF"/>
        </w:rPr>
        <w:t xml:space="preserve">: </w:t>
      </w:r>
      <w:r w:rsidRPr="00E44A32">
        <w:rPr>
          <w:rFonts w:cstheme="minorHAnsi"/>
          <w:sz w:val="18"/>
          <w:szCs w:val="18"/>
        </w:rPr>
        <w:t xml:space="preserve"> </w:t>
      </w:r>
      <w:hyperlink r:id="rId36" w:history="1">
        <w:r w:rsidR="00E44A32" w:rsidRPr="00A64EAD">
          <w:rPr>
            <w:rStyle w:val="Hyperlink"/>
            <w:rFonts w:cstheme="minorHAnsi"/>
            <w:sz w:val="18"/>
            <w:szCs w:val="18"/>
          </w:rPr>
          <w:t>https://johnmenadue.com/war-defined-the-scope-of-emergency-powers-but-now-we-may-discriminate/</w:t>
        </w:r>
      </w:hyperlink>
    </w:p>
    <w:p w14:paraId="31582DEF" w14:textId="77777777" w:rsidR="00E44A32" w:rsidRPr="00E44A32" w:rsidRDefault="00E44A32">
      <w:pPr>
        <w:pStyle w:val="EndnoteText"/>
        <w:rPr>
          <w:rFonts w:cstheme="minorHAnsi"/>
          <w:sz w:val="18"/>
          <w:szCs w:val="18"/>
        </w:rPr>
      </w:pPr>
    </w:p>
  </w:endnote>
  <w:endnote w:id="12">
    <w:p w14:paraId="601F3C1F" w14:textId="288BA967" w:rsidR="00EA2056" w:rsidRPr="006E5B23" w:rsidRDefault="00EA2056" w:rsidP="00BC6167">
      <w:pPr>
        <w:pStyle w:val="EndnoteText"/>
        <w:rPr>
          <w:sz w:val="18"/>
          <w:szCs w:val="18"/>
        </w:rPr>
      </w:pPr>
      <w:r w:rsidRPr="006E5B23">
        <w:rPr>
          <w:rStyle w:val="EndnoteReference"/>
          <w:sz w:val="18"/>
          <w:szCs w:val="18"/>
        </w:rPr>
        <w:endnoteRef/>
      </w:r>
      <w:r w:rsidRPr="006E5B23">
        <w:rPr>
          <w:sz w:val="18"/>
          <w:szCs w:val="18"/>
        </w:rPr>
        <w:t xml:space="preserve"> </w:t>
      </w:r>
      <w:r w:rsidRPr="006E5B23">
        <w:rPr>
          <w:i/>
          <w:iCs/>
          <w:sz w:val="18"/>
          <w:szCs w:val="18"/>
        </w:rPr>
        <w:t>National agency for bushfires, cyber-attacks,</w:t>
      </w:r>
      <w:r w:rsidRPr="006E5B23">
        <w:rPr>
          <w:sz w:val="18"/>
          <w:szCs w:val="18"/>
        </w:rPr>
        <w:t xml:space="preserve"> Sun Herald, September 6, 2020.</w:t>
      </w:r>
    </w:p>
    <w:p w14:paraId="6B7836D3" w14:textId="77777777" w:rsidR="00EA2056" w:rsidRPr="00BC6167" w:rsidRDefault="00EA2056" w:rsidP="00BC6167">
      <w:pPr>
        <w:pStyle w:val="EndnoteText"/>
        <w:rPr>
          <w:sz w:val="18"/>
          <w:szCs w:val="18"/>
        </w:rPr>
      </w:pPr>
    </w:p>
  </w:endnote>
  <w:endnote w:id="13">
    <w:p w14:paraId="0DC5E6BA" w14:textId="1190DE9E" w:rsidR="00EA2056" w:rsidRPr="00B040D7" w:rsidRDefault="00EA2056" w:rsidP="00B040D7">
      <w:pPr>
        <w:pStyle w:val="EndnoteText"/>
        <w:rPr>
          <w:sz w:val="18"/>
          <w:szCs w:val="18"/>
        </w:rPr>
      </w:pPr>
      <w:r w:rsidRPr="00F759D3">
        <w:rPr>
          <w:rStyle w:val="EndnoteReference"/>
          <w:sz w:val="18"/>
          <w:szCs w:val="18"/>
        </w:rPr>
        <w:endnoteRef/>
      </w:r>
      <w:r>
        <w:rPr>
          <w:sz w:val="18"/>
          <w:szCs w:val="18"/>
        </w:rPr>
        <w:t xml:space="preserve"> </w:t>
      </w:r>
      <w:r w:rsidRPr="00B040D7">
        <w:rPr>
          <w:sz w:val="18"/>
          <w:szCs w:val="18"/>
        </w:rPr>
        <w:t>Stephanie Br</w:t>
      </w:r>
      <w:r>
        <w:rPr>
          <w:sz w:val="18"/>
          <w:szCs w:val="18"/>
        </w:rPr>
        <w:t>e</w:t>
      </w:r>
      <w:r w:rsidRPr="00B040D7">
        <w:rPr>
          <w:sz w:val="18"/>
          <w:szCs w:val="18"/>
        </w:rPr>
        <w:t xml:space="preserve">nker of the Gilbert + Tobin Centre Of Public Law, University of NSW considered the Commonwealth’s Quarantine power in a May 2020 article concerning certain provisions of the BioSecurity Act (2015).  Those provisions purported to enable Commonwealth officials to override State legislation – via an ‘Henry VIII’ clause (a clause which has Executive orders negating, for some time, other legislation):  </w:t>
      </w:r>
      <w:hyperlink r:id="rId37" w:history="1">
        <w:r w:rsidRPr="00B040D7">
          <w:rPr>
            <w:rStyle w:val="Hyperlink"/>
            <w:rFonts w:cstheme="minorHAnsi"/>
            <w:sz w:val="18"/>
            <w:szCs w:val="18"/>
          </w:rPr>
          <w:t>https://auspublaw.org/2020/05/an-executive-grab-for-power-during-covid-19/</w:t>
        </w:r>
      </w:hyperlink>
      <w:r w:rsidRPr="00B040D7">
        <w:rPr>
          <w:sz w:val="18"/>
          <w:szCs w:val="18"/>
        </w:rPr>
        <w:t xml:space="preserve">.  </w:t>
      </w:r>
    </w:p>
    <w:p w14:paraId="44B45D0C" w14:textId="77777777" w:rsidR="00EA2056" w:rsidRDefault="00EA2056" w:rsidP="00B040D7">
      <w:pPr>
        <w:spacing w:after="0"/>
        <w:rPr>
          <w:sz w:val="18"/>
          <w:szCs w:val="18"/>
        </w:rPr>
      </w:pPr>
      <w:r w:rsidRPr="00B040D7">
        <w:rPr>
          <w:sz w:val="18"/>
          <w:szCs w:val="18"/>
        </w:rPr>
        <w:t xml:space="preserve">She noted the predecessor to the BioSecurity Act, the Quarantine Act (1908) was never legally tested, and the scope of the power remains uncertain.  She cited </w:t>
      </w:r>
      <w:hyperlink r:id="rId38" w:history="1">
        <w:r w:rsidRPr="00B040D7">
          <w:rPr>
            <w:rStyle w:val="Hyperlink"/>
            <w:rFonts w:cstheme="minorHAnsi"/>
            <w:color w:val="auto"/>
            <w:sz w:val="18"/>
            <w:szCs w:val="18"/>
          </w:rPr>
          <w:t>Reynolds</w:t>
        </w:r>
      </w:hyperlink>
      <w:r w:rsidRPr="00B040D7">
        <w:rPr>
          <w:sz w:val="18"/>
          <w:szCs w:val="18"/>
        </w:rPr>
        <w:t xml:space="preserve"> (2004) who considered the power in depth, to propose exercise of the power needs to establish: a </w:t>
      </w:r>
    </w:p>
    <w:p w14:paraId="179BDCDC" w14:textId="77777777" w:rsidR="00EA2056" w:rsidRDefault="00EA2056" w:rsidP="003F5D53">
      <w:pPr>
        <w:spacing w:after="0"/>
        <w:ind w:left="720"/>
        <w:rPr>
          <w:sz w:val="18"/>
          <w:szCs w:val="18"/>
        </w:rPr>
      </w:pPr>
      <w:r w:rsidRPr="00B040D7">
        <w:rPr>
          <w:i/>
          <w:iCs/>
          <w:sz w:val="18"/>
          <w:szCs w:val="18"/>
        </w:rPr>
        <w:t>“public health need, detention or isolation for a specific period on the basis that a person has or might have a particular disease”.</w:t>
      </w:r>
      <w:r w:rsidRPr="00B040D7">
        <w:rPr>
          <w:sz w:val="18"/>
          <w:szCs w:val="18"/>
        </w:rPr>
        <w:t xml:space="preserve">  </w:t>
      </w:r>
    </w:p>
    <w:p w14:paraId="02CE82A0" w14:textId="566263CF" w:rsidR="00EA2056" w:rsidRPr="00B040D7" w:rsidRDefault="00EA2056" w:rsidP="003F5D53">
      <w:pPr>
        <w:spacing w:after="0"/>
        <w:rPr>
          <w:sz w:val="18"/>
          <w:szCs w:val="18"/>
        </w:rPr>
      </w:pPr>
      <w:r w:rsidRPr="00B040D7">
        <w:rPr>
          <w:sz w:val="18"/>
          <w:szCs w:val="18"/>
        </w:rPr>
        <w:t xml:space="preserve">She argued: </w:t>
      </w:r>
    </w:p>
    <w:p w14:paraId="2186C3D9" w14:textId="66CD419F" w:rsidR="00EA2056" w:rsidRPr="00B040D7" w:rsidRDefault="00EA2056" w:rsidP="00B040D7">
      <w:pPr>
        <w:spacing w:after="0"/>
        <w:ind w:left="720"/>
        <w:rPr>
          <w:i/>
          <w:iCs/>
          <w:sz w:val="18"/>
          <w:szCs w:val="18"/>
        </w:rPr>
      </w:pPr>
      <w:r w:rsidRPr="00B040D7">
        <w:rPr>
          <w:i/>
          <w:iCs/>
          <w:sz w:val="18"/>
          <w:szCs w:val="18"/>
        </w:rPr>
        <w:t>‘restricting an individual to their place of residence squarely fits within this definition. Providing contact details so that officers can find at-risk individuals to quarantine may be considered incidental to detention and isolation.’</w:t>
      </w:r>
    </w:p>
    <w:p w14:paraId="6B5B6BDE" w14:textId="2D35B289" w:rsidR="00EA2056" w:rsidRPr="00B040D7" w:rsidRDefault="00EA2056" w:rsidP="00B040D7">
      <w:pPr>
        <w:spacing w:after="0"/>
        <w:rPr>
          <w:sz w:val="18"/>
          <w:szCs w:val="18"/>
        </w:rPr>
      </w:pPr>
      <w:r w:rsidRPr="00B040D7">
        <w:rPr>
          <w:sz w:val="18"/>
          <w:szCs w:val="18"/>
        </w:rPr>
        <w:t>That is, the Commonwealth has power to pass laws for – including those which enable its officers to make - lock-down and isolation orders of the type made by the States during the present pandemic.  However, she</w:t>
      </w:r>
      <w:r>
        <w:rPr>
          <w:sz w:val="18"/>
          <w:szCs w:val="18"/>
        </w:rPr>
        <w:t xml:space="preserve"> </w:t>
      </w:r>
      <w:r w:rsidRPr="00B040D7">
        <w:rPr>
          <w:sz w:val="18"/>
          <w:szCs w:val="18"/>
        </w:rPr>
        <w:t>suggest</w:t>
      </w:r>
      <w:r>
        <w:rPr>
          <w:sz w:val="18"/>
          <w:szCs w:val="18"/>
        </w:rPr>
        <w:t>ed</w:t>
      </w:r>
      <w:r w:rsidRPr="00B040D7">
        <w:rPr>
          <w:sz w:val="18"/>
          <w:szCs w:val="18"/>
        </w:rPr>
        <w:t xml:space="preserve"> this does not enable the Commonwealth to make the full range of public health regulations:</w:t>
      </w:r>
    </w:p>
    <w:p w14:paraId="7D85DB19" w14:textId="000EFD74" w:rsidR="00EA2056" w:rsidRPr="00B040D7" w:rsidRDefault="00EA2056" w:rsidP="00B040D7">
      <w:pPr>
        <w:spacing w:after="0"/>
        <w:ind w:left="720"/>
        <w:rPr>
          <w:sz w:val="18"/>
          <w:szCs w:val="18"/>
        </w:rPr>
      </w:pPr>
      <w:r w:rsidRPr="00B040D7">
        <w:rPr>
          <w:i/>
          <w:iCs/>
          <w:sz w:val="18"/>
          <w:szCs w:val="18"/>
        </w:rPr>
        <w:t>‘…requiring an individual to wear protective items, be decontaminated, undergo examinations and receive vaccinations or medication, appears to be more to do with sanitation and public health generally – matters regulated by the states …… Indeed, in a rare discussion of the quarantine power, Latham CJ held in obiter that the power </w:t>
      </w:r>
      <w:r w:rsidRPr="00B040D7">
        <w:rPr>
          <w:rStyle w:val="Emphasis"/>
          <w:rFonts w:cstheme="minorHAnsi"/>
          <w:sz w:val="18"/>
          <w:szCs w:val="18"/>
          <w:bdr w:val="none" w:sz="0" w:space="0" w:color="auto" w:frame="1"/>
        </w:rPr>
        <w:t>would not support a Commonwealth law requiring citizens of the states to submit to vaccination or immunisation</w:t>
      </w:r>
      <w:r w:rsidRPr="00B040D7">
        <w:rPr>
          <w:sz w:val="18"/>
          <w:szCs w:val="18"/>
        </w:rPr>
        <w:t> (</w:t>
      </w:r>
      <w:hyperlink r:id="rId39" w:history="1">
        <w:r w:rsidRPr="00B040D7">
          <w:rPr>
            <w:rStyle w:val="Emphasis"/>
            <w:rFonts w:cstheme="minorHAnsi"/>
            <w:sz w:val="18"/>
            <w:szCs w:val="18"/>
            <w:bdr w:val="none" w:sz="0" w:space="0" w:color="auto" w:frame="1"/>
          </w:rPr>
          <w:t>Attorney-General (Vict) v The Commonwealth (“Pharmaceutical Benefits Case”)</w:t>
        </w:r>
      </w:hyperlink>
      <w:r w:rsidRPr="00B040D7">
        <w:rPr>
          <w:sz w:val="18"/>
          <w:szCs w:val="18"/>
        </w:rPr>
        <w:t>’</w:t>
      </w:r>
      <w:r w:rsidRPr="00B040D7">
        <w:rPr>
          <w:i/>
          <w:iCs/>
          <w:sz w:val="18"/>
          <w:szCs w:val="18"/>
        </w:rPr>
        <w:t> </w:t>
      </w:r>
    </w:p>
    <w:p w14:paraId="12CA90BE" w14:textId="77777777" w:rsidR="00EA2056" w:rsidRPr="00B040D7" w:rsidRDefault="00EA2056" w:rsidP="00B040D7">
      <w:pPr>
        <w:spacing w:after="0"/>
        <w:rPr>
          <w:sz w:val="18"/>
          <w:szCs w:val="18"/>
        </w:rPr>
      </w:pPr>
      <w:r w:rsidRPr="00B040D7">
        <w:rPr>
          <w:sz w:val="18"/>
          <w:szCs w:val="18"/>
        </w:rPr>
        <w:t>She concluded:</w:t>
      </w:r>
    </w:p>
    <w:p w14:paraId="494CB105" w14:textId="346C9CA0" w:rsidR="00EA2056" w:rsidRPr="00B040D7" w:rsidRDefault="00EA2056" w:rsidP="00B040D7">
      <w:pPr>
        <w:spacing w:after="0"/>
        <w:ind w:left="720"/>
        <w:rPr>
          <w:i/>
          <w:iCs/>
          <w:sz w:val="18"/>
          <w:szCs w:val="18"/>
        </w:rPr>
      </w:pPr>
      <w:r w:rsidRPr="00B040D7">
        <w:rPr>
          <w:i/>
          <w:iCs/>
          <w:sz w:val="18"/>
          <w:szCs w:val="18"/>
        </w:rPr>
        <w:t>‘Under s 51 (ix) the Commonwealth Parliament has power to make laws with respect to quarantine….It can not only provide that money shall be spent upon quarantine, but it can devise and put into operation a whole compulsory system of quarantine under which duties can be imposed upon persons and penalties inflicted…’</w:t>
      </w:r>
    </w:p>
    <w:p w14:paraId="38B51231" w14:textId="77777777" w:rsidR="00EA2056" w:rsidRDefault="00EA2056" w:rsidP="00B040D7">
      <w:pPr>
        <w:pStyle w:val="EndnoteText"/>
        <w:rPr>
          <w:sz w:val="18"/>
          <w:szCs w:val="18"/>
        </w:rPr>
      </w:pPr>
      <w:r w:rsidRPr="00B040D7">
        <w:rPr>
          <w:sz w:val="18"/>
          <w:szCs w:val="18"/>
        </w:rPr>
        <w:t xml:space="preserve">The most recent discussion of arrangements made under the Commonwealth’s Quarantine power is in the 14 August 2020  report of the Special Commission of Inquiry into the Ruby Princess </w:t>
      </w:r>
      <w:hyperlink r:id="rId40" w:history="1">
        <w:r w:rsidRPr="00B040D7">
          <w:rPr>
            <w:rStyle w:val="Hyperlink"/>
            <w:sz w:val="18"/>
            <w:szCs w:val="18"/>
          </w:rPr>
          <w:t>https://www.dpc.nsw.gov.au/assets/dpc-nsw-gov-au/publications/The-Special-Commission-of-Inquiry-into-the-Ruby-Princess-Listing-1628/Report-of-the-Special-Commission-of-Inquiry-into-the-Ruby-Princess.pdf</w:t>
        </w:r>
      </w:hyperlink>
      <w:r w:rsidRPr="00B040D7">
        <w:rPr>
          <w:sz w:val="18"/>
          <w:szCs w:val="18"/>
        </w:rPr>
        <w:t xml:space="preserve">.  Again, this turns </w:t>
      </w:r>
      <w:r>
        <w:rPr>
          <w:sz w:val="18"/>
          <w:szCs w:val="18"/>
        </w:rPr>
        <w:t>to</w:t>
      </w:r>
      <w:r w:rsidRPr="00B040D7">
        <w:rPr>
          <w:sz w:val="18"/>
          <w:szCs w:val="18"/>
        </w:rPr>
        <w:t xml:space="preserve"> the BioSecurity Act (2015) which concerns diseases with potential to harm animals, plants, the environment or humans, including the economic consequences of the spread of disease.  Administration of the Act is split between the Department of Agriculture, Water and Environment and the Department of Health.  The former Department deals with most matters – biosecurity, including ship arrivals – and responsibility for these lies with its Secretary.  The latter Department deals with human biosecurity and responsibility for that part of the Act lies with the Commonwealth’s Chief Medical Officer.  </w:t>
      </w:r>
    </w:p>
    <w:p w14:paraId="708C5C42" w14:textId="6A682735" w:rsidR="00EA2056" w:rsidRPr="00B040D7" w:rsidRDefault="00EA2056" w:rsidP="00B040D7">
      <w:pPr>
        <w:pStyle w:val="EndnoteText"/>
        <w:rPr>
          <w:sz w:val="18"/>
          <w:szCs w:val="18"/>
        </w:rPr>
      </w:pPr>
      <w:r w:rsidRPr="00B040D7">
        <w:rPr>
          <w:sz w:val="18"/>
          <w:szCs w:val="18"/>
        </w:rPr>
        <w:t xml:space="preserve">The Act allows for the Commonwealth enter into arrangements with States to further allow the Chief Medical Officer to appoint State officials as human biosecurity officers.  </w:t>
      </w:r>
    </w:p>
    <w:p w14:paraId="160B9EBB" w14:textId="3E791B07" w:rsidR="00EA2056" w:rsidRPr="00B040D7" w:rsidRDefault="00EA2056" w:rsidP="00B040D7">
      <w:pPr>
        <w:pStyle w:val="EndnoteText"/>
        <w:rPr>
          <w:sz w:val="18"/>
          <w:szCs w:val="18"/>
        </w:rPr>
      </w:pPr>
      <w:r w:rsidRPr="00B040D7">
        <w:rPr>
          <w:sz w:val="18"/>
          <w:szCs w:val="18"/>
        </w:rPr>
        <w:t>The overarching agreement with NSW was titled ‘Standing Funding Agreement’ – I have raised issues about funding agreements previously.  In turn, this covered another “</w:t>
      </w:r>
      <w:r w:rsidRPr="00B040D7">
        <w:rPr>
          <w:i/>
          <w:iCs/>
          <w:sz w:val="18"/>
          <w:szCs w:val="18"/>
        </w:rPr>
        <w:t>Agreement with the States and Territories for the provision of Human Quarantine Services.</w:t>
      </w:r>
      <w:r w:rsidRPr="00B040D7">
        <w:rPr>
          <w:sz w:val="18"/>
          <w:szCs w:val="18"/>
        </w:rPr>
        <w:t>” The latter Agreement requires States to ensure appointment of Chief and other Human Biosecurity officers.  The Chiefs’ activities are subject to direction by the Commonwealth’s Chief Medical Officer.</w:t>
      </w:r>
    </w:p>
    <w:p w14:paraId="12A69AB8" w14:textId="77777777" w:rsidR="00EA2056" w:rsidRDefault="00EA2056" w:rsidP="00B040D7">
      <w:pPr>
        <w:pStyle w:val="EndnoteText"/>
        <w:rPr>
          <w:sz w:val="18"/>
          <w:szCs w:val="18"/>
        </w:rPr>
      </w:pPr>
      <w:r w:rsidRPr="00B040D7">
        <w:rPr>
          <w:sz w:val="18"/>
          <w:szCs w:val="18"/>
        </w:rPr>
        <w:t xml:space="preserve">Services to be provided include: ∙ screening travellers at Australia’s international border for listed human diseases; managing the treatment of travellers at Australia’s international border for such diseases; medical advice to Biosecurity Officers (Department of Agriculture etc) assessing ill travellers at Australia’s international points of entry; integration into State public health systems of particular travellers; control orders on individuals who may have a listed human disease; advice to Biosecurity Officers concerning measures to be taken to treat a vessel etc . suspected to have a communicable disease onboard; a conduit between Commonwealth and State on human biosecurity matters; support assessment of travellers who are at higher risk of developing a listed human disease; ensure that response procedures to health emergencies are documented in the [seaport] emergency planning.  </w:t>
      </w:r>
    </w:p>
    <w:p w14:paraId="1B78C57B" w14:textId="2D4ABD1E" w:rsidR="00EA2056" w:rsidRPr="00B040D7" w:rsidRDefault="00EA2056" w:rsidP="00B040D7">
      <w:pPr>
        <w:pStyle w:val="EndnoteText"/>
        <w:rPr>
          <w:sz w:val="18"/>
          <w:szCs w:val="18"/>
        </w:rPr>
      </w:pPr>
      <w:r w:rsidRPr="00B040D7">
        <w:rPr>
          <w:sz w:val="18"/>
          <w:szCs w:val="18"/>
        </w:rPr>
        <w:t>That is, the services represent a reasonably comprehensive coverage of quarantine matters</w:t>
      </w:r>
      <w:r>
        <w:rPr>
          <w:sz w:val="18"/>
          <w:szCs w:val="18"/>
        </w:rPr>
        <w:t>, and the agreement ‘contracts-out’ those matters to the States</w:t>
      </w:r>
      <w:r w:rsidRPr="00B040D7">
        <w:rPr>
          <w:sz w:val="18"/>
          <w:szCs w:val="18"/>
        </w:rPr>
        <w:t>.</w:t>
      </w:r>
    </w:p>
    <w:p w14:paraId="401DF10B" w14:textId="2F2FC631" w:rsidR="00EA2056" w:rsidRPr="00B040D7" w:rsidRDefault="00EA2056" w:rsidP="00B040D7">
      <w:pPr>
        <w:pStyle w:val="EndnoteText"/>
        <w:rPr>
          <w:sz w:val="18"/>
          <w:szCs w:val="18"/>
        </w:rPr>
      </w:pPr>
      <w:r w:rsidRPr="00B040D7">
        <w:rPr>
          <w:sz w:val="18"/>
          <w:szCs w:val="18"/>
        </w:rPr>
        <w:t>The Commission noted the latter Agreement’s recital of Commonwealth Constitutional responsibility for quarantine and that the Commonwealth’s objective in relation to human biosecurity matters.</w:t>
      </w:r>
      <w:r w:rsidRPr="00B040D7">
        <w:rPr>
          <w:i/>
          <w:iCs/>
          <w:sz w:val="18"/>
          <w:szCs w:val="18"/>
        </w:rPr>
        <w:t xml:space="preserve"> </w:t>
      </w:r>
      <w:r w:rsidRPr="00B040D7">
        <w:rPr>
          <w:sz w:val="18"/>
          <w:szCs w:val="18"/>
        </w:rPr>
        <w:t xml:space="preserve"> It further noted a recital: of responsibility of the Commonwealth Department of Health for administering the human health aspects of the Biosecurity Act, but that the Department of Health does not have officials at Australia’s First Points of Entry to perform human biosecurity services, and that </w:t>
      </w:r>
      <w:r w:rsidRPr="00B040D7">
        <w:rPr>
          <w:i/>
          <w:iCs/>
          <w:sz w:val="18"/>
          <w:szCs w:val="18"/>
        </w:rPr>
        <w:t>“These activities are performed by [Department of Agriculture etc. Biosecurity Officers] supported by State and Territory health departments and the Department of Health</w:t>
      </w:r>
      <w:r w:rsidRPr="00B040D7">
        <w:rPr>
          <w:sz w:val="18"/>
          <w:szCs w:val="18"/>
        </w:rPr>
        <w:t>.”</w:t>
      </w:r>
    </w:p>
    <w:p w14:paraId="441AFB45" w14:textId="77777777" w:rsidR="00EA2056" w:rsidRPr="00B040D7" w:rsidRDefault="00EA2056" w:rsidP="00B040D7">
      <w:pPr>
        <w:pStyle w:val="EndnoteText"/>
        <w:rPr>
          <w:rFonts w:cstheme="minorHAnsi"/>
          <w:sz w:val="18"/>
          <w:szCs w:val="18"/>
        </w:rPr>
      </w:pPr>
      <w:r w:rsidRPr="00B040D7">
        <w:rPr>
          <w:rFonts w:cstheme="minorHAnsi"/>
          <w:sz w:val="18"/>
          <w:szCs w:val="18"/>
        </w:rPr>
        <w:t xml:space="preserve">The Commission identified communications and competency issues to be among the causes of the Ruby Princess debacle – including communications between and within Commonwealth agencies and between those agencies and States.  However, it regarded the Commonwealth-State arrangements as ‘workable’ – ‘faint praise’ – and the delegations were subject to some ‘not major’ criticism.  The principal causes of the debacle were within State agencies: </w:t>
      </w:r>
    </w:p>
    <w:p w14:paraId="3DB7C959" w14:textId="61F3AB39" w:rsidR="00EA2056" w:rsidRPr="00B040D7" w:rsidRDefault="00EA2056" w:rsidP="00B040D7">
      <w:pPr>
        <w:pStyle w:val="EndnoteText"/>
        <w:ind w:left="720"/>
        <w:rPr>
          <w:rFonts w:cstheme="minorHAnsi"/>
          <w:sz w:val="18"/>
          <w:szCs w:val="18"/>
        </w:rPr>
      </w:pPr>
      <w:r w:rsidRPr="00B040D7">
        <w:rPr>
          <w:i/>
          <w:iCs/>
          <w:sz w:val="18"/>
          <w:szCs w:val="18"/>
        </w:rPr>
        <w:t>It was the State’s Expert Panel that made the operative decision, relayed accurately (if by a clumsy means) to the …. Biosecurity Officer who granted pratique’</w:t>
      </w:r>
      <w:r w:rsidRPr="00B040D7">
        <w:rPr>
          <w:rFonts w:cstheme="minorHAnsi"/>
          <w:i/>
          <w:iCs/>
          <w:sz w:val="18"/>
          <w:szCs w:val="18"/>
        </w:rPr>
        <w:t>.</w:t>
      </w:r>
      <w:r w:rsidRPr="00B040D7">
        <w:rPr>
          <w:rFonts w:cstheme="minorHAnsi"/>
          <w:sz w:val="18"/>
          <w:szCs w:val="18"/>
        </w:rPr>
        <w:t xml:space="preserve"> (pratique being allowing disembarkation of passengers.</w:t>
      </w:r>
    </w:p>
    <w:p w14:paraId="0600ED7A" w14:textId="77777777" w:rsidR="00EA2056" w:rsidRPr="00B040D7" w:rsidRDefault="00EA2056" w:rsidP="00B040D7">
      <w:pPr>
        <w:pStyle w:val="EndnoteText"/>
        <w:rPr>
          <w:rFonts w:cstheme="minorHAnsi"/>
          <w:sz w:val="18"/>
          <w:szCs w:val="18"/>
        </w:rPr>
      </w:pPr>
      <w:r w:rsidRPr="00B040D7">
        <w:rPr>
          <w:rFonts w:cstheme="minorHAnsi"/>
          <w:sz w:val="18"/>
          <w:szCs w:val="18"/>
        </w:rPr>
        <w:t xml:space="preserve">Media speculation about the culpability of the Australian Border Force was dismissed: </w:t>
      </w:r>
    </w:p>
    <w:p w14:paraId="5A102483" w14:textId="3B79BD0E" w:rsidR="00EA2056" w:rsidRPr="007A55B5" w:rsidRDefault="00EA2056" w:rsidP="00B040D7">
      <w:pPr>
        <w:pStyle w:val="EndnoteText"/>
        <w:ind w:left="720"/>
        <w:rPr>
          <w:rFonts w:cstheme="minorHAnsi"/>
          <w:sz w:val="18"/>
          <w:szCs w:val="18"/>
        </w:rPr>
      </w:pPr>
      <w:r w:rsidRPr="00B040D7">
        <w:rPr>
          <w:rFonts w:cstheme="minorHAnsi"/>
          <w:i/>
          <w:iCs/>
          <w:sz w:val="18"/>
          <w:szCs w:val="18"/>
        </w:rPr>
        <w:t>‘</w:t>
      </w:r>
      <w:r w:rsidRPr="00B040D7">
        <w:rPr>
          <w:i/>
          <w:iCs/>
          <w:sz w:val="18"/>
          <w:szCs w:val="18"/>
        </w:rPr>
        <w:t>the Australian Border Force (ABF), despite its portentous title, has no relevant responsibility for the processes by which, by reference to health risks to the Australian community, passengers were permitted to disembark from the Ruby Princess, as they did, on 19 March 2020. The absence of any such duty no doubt explains why the ABF is not granted specific powers in relation to pratique, and why there are no appropriate postings of medical practitioners or epidemiologists in the ABF ranks.</w:t>
      </w:r>
      <w:r w:rsidRPr="00B040D7">
        <w:rPr>
          <w:sz w:val="18"/>
          <w:szCs w:val="18"/>
        </w:rPr>
        <w:t>’</w:t>
      </w:r>
      <w:r w:rsidRPr="00B040D7">
        <w:rPr>
          <w:rFonts w:cstheme="minorHAnsi"/>
          <w:sz w:val="18"/>
          <w:szCs w:val="18"/>
        </w:rPr>
        <w:t xml:space="preserve">  </w:t>
      </w:r>
    </w:p>
    <w:p w14:paraId="4CE32596" w14:textId="3D359D76" w:rsidR="00EA2056" w:rsidRDefault="00EA2056">
      <w:pPr>
        <w:pStyle w:val="EndnoteText"/>
      </w:pPr>
      <w:r w:rsidRPr="007A55B5">
        <w:rPr>
          <w:sz w:val="18"/>
          <w:szCs w:val="18"/>
        </w:rPr>
        <w:t>For purposes here, while the State may be the proximate cause of the Ruby Princess debacle, the responsibility of the Commonwealth is not changed by contracting-out quarantine functions to the State.  To the extent failure of those functions contributed to the fiasco, the Commonwealth should not escape responsibility – it has a duty to ensure the functions are properly conducted.</w:t>
      </w:r>
    </w:p>
    <w:p w14:paraId="07D132F2" w14:textId="3DE15B07" w:rsidR="00EA2056" w:rsidRPr="007A55B5" w:rsidRDefault="00EA2056">
      <w:pPr>
        <w:pStyle w:val="EndnoteText"/>
        <w:rPr>
          <w:sz w:val="18"/>
          <w:szCs w:val="18"/>
        </w:rPr>
      </w:pPr>
    </w:p>
  </w:endnote>
  <w:endnote w:id="14">
    <w:p w14:paraId="58C2B29A" w14:textId="74C3A37A" w:rsidR="00EA2056" w:rsidRPr="007A55B5" w:rsidRDefault="00EA2056">
      <w:pPr>
        <w:pStyle w:val="EndnoteText"/>
        <w:rPr>
          <w:sz w:val="18"/>
          <w:szCs w:val="18"/>
        </w:rPr>
      </w:pPr>
      <w:r w:rsidRPr="007A55B5">
        <w:rPr>
          <w:rStyle w:val="EndnoteReference"/>
          <w:sz w:val="18"/>
          <w:szCs w:val="18"/>
        </w:rPr>
        <w:endnoteRef/>
      </w:r>
      <w:r w:rsidRPr="007A55B5">
        <w:rPr>
          <w:sz w:val="18"/>
          <w:szCs w:val="18"/>
        </w:rPr>
        <w:t xml:space="preserve"> </w:t>
      </w:r>
      <w:hyperlink r:id="rId41" w:history="1">
        <w:r w:rsidRPr="007A55B5">
          <w:rPr>
            <w:rStyle w:val="Hyperlink"/>
            <w:sz w:val="18"/>
            <w:szCs w:val="18"/>
          </w:rPr>
          <w:t>https://johnmenadue.com/government-must-stop-militarising-our-biggest-challenges/</w:t>
        </w:r>
      </w:hyperlink>
    </w:p>
    <w:p w14:paraId="76E47228" w14:textId="77777777" w:rsidR="00EA2056" w:rsidRPr="007A55B5" w:rsidRDefault="00EA2056">
      <w:pPr>
        <w:pStyle w:val="EndnoteText"/>
        <w:rPr>
          <w:sz w:val="18"/>
          <w:szCs w:val="18"/>
        </w:rPr>
      </w:pPr>
    </w:p>
  </w:endnote>
  <w:endnote w:id="15">
    <w:p w14:paraId="7CFCE509" w14:textId="6FFB1D2E" w:rsidR="00EA2056" w:rsidRPr="00335291" w:rsidRDefault="00EA2056">
      <w:pPr>
        <w:pStyle w:val="EndnoteText"/>
        <w:rPr>
          <w:sz w:val="18"/>
          <w:szCs w:val="18"/>
        </w:rPr>
      </w:pPr>
      <w:r w:rsidRPr="00335291">
        <w:rPr>
          <w:rStyle w:val="EndnoteReference"/>
          <w:sz w:val="18"/>
          <w:szCs w:val="18"/>
        </w:rPr>
        <w:endnoteRef/>
      </w:r>
      <w:r w:rsidRPr="00335291">
        <w:rPr>
          <w:sz w:val="18"/>
          <w:szCs w:val="18"/>
        </w:rPr>
        <w:t xml:space="preserve"> From the Report </w:t>
      </w:r>
      <w:hyperlink r:id="rId42" w:history="1">
        <w:r w:rsidRPr="00335291">
          <w:rPr>
            <w:rStyle w:val="Hyperlink"/>
            <w:sz w:val="18"/>
            <w:szCs w:val="18"/>
          </w:rPr>
          <w:t>https://www.dpc.nsw.gov.au/assets/dpc-nsw-gov-au/publications/The-Special-Commission-of-Inquiry-into-the-Ruby-Princess-Listing-1628/Report-of-the-Special-Commission-of-Inquiry-into-the-Ruby-Princess.pdf</w:t>
        </w:r>
      </w:hyperlink>
      <w:r>
        <w:rPr>
          <w:sz w:val="18"/>
          <w:szCs w:val="18"/>
        </w:rPr>
        <w:t>:</w:t>
      </w:r>
    </w:p>
    <w:p w14:paraId="30408175" w14:textId="011705D0" w:rsidR="00EA2056" w:rsidRPr="00335291" w:rsidRDefault="00EA2056" w:rsidP="00335291">
      <w:pPr>
        <w:pStyle w:val="EndnoteText"/>
        <w:ind w:left="720"/>
        <w:rPr>
          <w:i/>
          <w:iCs/>
          <w:sz w:val="18"/>
          <w:szCs w:val="18"/>
        </w:rPr>
      </w:pPr>
      <w:r w:rsidRPr="00335291">
        <w:rPr>
          <w:i/>
          <w:iCs/>
          <w:sz w:val="18"/>
          <w:szCs w:val="18"/>
        </w:rPr>
        <w:t>‘the assertion on the Commonwealth’s part of an immunity from any compulsory process of a State’s Special Commission of Inquiry. A Summons to a Commonwealth officer to attend and give evidence about the grant of pratique for the Ruby Princess was met with steps towards proceedings in the High Court of Australia. Quite how this met the Prime Minister’s early assurance of full co-operation with the Commission escapes me.</w:t>
      </w:r>
    </w:p>
    <w:p w14:paraId="63CA5686" w14:textId="0F9B59FC" w:rsidR="00EA2056" w:rsidRPr="00335291" w:rsidRDefault="00EA2056" w:rsidP="00335291">
      <w:pPr>
        <w:pStyle w:val="EndnoteText"/>
        <w:ind w:left="720"/>
        <w:rPr>
          <w:i/>
          <w:iCs/>
          <w:sz w:val="18"/>
          <w:szCs w:val="18"/>
        </w:rPr>
      </w:pPr>
      <w:r w:rsidRPr="00335291">
        <w:rPr>
          <w:i/>
          <w:iCs/>
          <w:sz w:val="18"/>
          <w:szCs w:val="18"/>
        </w:rPr>
        <w:t>…..a determination never to concede, apparently on Constitutional grounds, the power of a State Parliament to compel evidence to be provided to a State executive inquiry (such as a Royal Commission or a Special Commission of Inquiry) by the Commonwealth or any of its officers, agencies or authorities. 1.55 This is also not the place to set out arguments for and against this Commonwealth position….</w:t>
      </w:r>
    </w:p>
    <w:p w14:paraId="3D74F395" w14:textId="5572748E" w:rsidR="00EA2056" w:rsidRPr="00335291" w:rsidRDefault="00EA2056" w:rsidP="00335291">
      <w:pPr>
        <w:pStyle w:val="EndnoteText"/>
        <w:ind w:left="720"/>
        <w:rPr>
          <w:i/>
          <w:iCs/>
          <w:sz w:val="18"/>
          <w:szCs w:val="18"/>
        </w:rPr>
      </w:pPr>
      <w:r w:rsidRPr="00335291">
        <w:rPr>
          <w:i/>
          <w:iCs/>
          <w:sz w:val="18"/>
          <w:szCs w:val="18"/>
        </w:rPr>
        <w:t>I continue to believe that this difference about something as fundamental as a State’s legislative power to bind the Commonwealth to assist in a State inquiry just as every other legal person in Australia would be obliged to do, disfigures the area of co-operative federalism’.</w:t>
      </w:r>
    </w:p>
    <w:p w14:paraId="13C4C51D" w14:textId="77777777" w:rsidR="00EA2056" w:rsidRPr="00A26417" w:rsidRDefault="00EA2056">
      <w:pPr>
        <w:pStyle w:val="EndnoteText"/>
        <w:rPr>
          <w:sz w:val="18"/>
          <w:szCs w:val="18"/>
        </w:rPr>
      </w:pPr>
    </w:p>
  </w:endnote>
  <w:endnote w:id="16">
    <w:p w14:paraId="4BF32C36" w14:textId="015C7139" w:rsidR="00EA2056" w:rsidRPr="00A26417" w:rsidRDefault="00EA2056">
      <w:pPr>
        <w:pStyle w:val="EndnoteText"/>
        <w:rPr>
          <w:sz w:val="18"/>
          <w:szCs w:val="18"/>
        </w:rPr>
      </w:pPr>
      <w:r w:rsidRPr="00A26417">
        <w:rPr>
          <w:rStyle w:val="EndnoteReference"/>
          <w:sz w:val="18"/>
          <w:szCs w:val="18"/>
        </w:rPr>
        <w:endnoteRef/>
      </w:r>
      <w:r w:rsidRPr="00A26417">
        <w:rPr>
          <w:sz w:val="18"/>
          <w:szCs w:val="18"/>
        </w:rPr>
        <w:t xml:space="preserve"> </w:t>
      </w:r>
      <w:hyperlink r:id="rId43" w:history="1">
        <w:r w:rsidRPr="00A26417">
          <w:rPr>
            <w:rStyle w:val="Hyperlink"/>
            <w:sz w:val="18"/>
            <w:szCs w:val="18"/>
          </w:rPr>
          <w:t>https://johnmenadue.com/australian-values-what-are-they-and-what-has-covid-done-to-them/</w:t>
        </w:r>
      </w:hyperlink>
    </w:p>
    <w:p w14:paraId="670F73EB" w14:textId="77777777" w:rsidR="00EA2056" w:rsidRPr="00A26417" w:rsidRDefault="00EA2056">
      <w:pPr>
        <w:pStyle w:val="EndnoteText"/>
        <w:rPr>
          <w:sz w:val="18"/>
          <w:szCs w:val="18"/>
        </w:rPr>
      </w:pPr>
    </w:p>
  </w:endnote>
  <w:endnote w:id="17">
    <w:p w14:paraId="759E1688" w14:textId="1266F161" w:rsidR="00EA2056" w:rsidRPr="007A55B5" w:rsidRDefault="00EA2056" w:rsidP="00BC6167">
      <w:pPr>
        <w:pStyle w:val="EndnoteText"/>
        <w:rPr>
          <w:sz w:val="18"/>
          <w:szCs w:val="18"/>
        </w:rPr>
      </w:pPr>
      <w:r w:rsidRPr="007A55B5">
        <w:rPr>
          <w:rStyle w:val="EndnoteReference"/>
          <w:sz w:val="18"/>
          <w:szCs w:val="18"/>
        </w:rPr>
        <w:endnoteRef/>
      </w:r>
      <w:r w:rsidRPr="007A55B5">
        <w:rPr>
          <w:sz w:val="18"/>
          <w:szCs w:val="18"/>
        </w:rPr>
        <w:t xml:space="preserve"> </w:t>
      </w:r>
      <w:hyperlink r:id="rId44" w:history="1">
        <w:r w:rsidRPr="007A55B5">
          <w:rPr>
            <w:rStyle w:val="Hyperlink"/>
            <w:sz w:val="18"/>
            <w:szCs w:val="18"/>
          </w:rPr>
          <w:t>https://www.environment.gov.au/heritage/about/world/management-australias-world-heritage-listed</w:t>
        </w:r>
      </w:hyperlink>
    </w:p>
    <w:p w14:paraId="00C27C73" w14:textId="77777777" w:rsidR="00EA2056" w:rsidRPr="00BC6167" w:rsidRDefault="00EA2056" w:rsidP="00BC6167">
      <w:pPr>
        <w:pStyle w:val="EndnoteText"/>
        <w:rPr>
          <w:sz w:val="18"/>
          <w:szCs w:val="18"/>
        </w:rPr>
      </w:pPr>
    </w:p>
  </w:endnote>
  <w:endnote w:id="18">
    <w:p w14:paraId="13D12351" w14:textId="2A564A0A" w:rsidR="00EA2056" w:rsidRDefault="00EA2056" w:rsidP="00BC6167">
      <w:pPr>
        <w:pStyle w:val="EndnoteText"/>
        <w:rPr>
          <w:sz w:val="18"/>
          <w:szCs w:val="18"/>
        </w:rPr>
      </w:pPr>
      <w:r w:rsidRPr="00BC6167">
        <w:rPr>
          <w:rStyle w:val="EndnoteReference"/>
          <w:sz w:val="18"/>
          <w:szCs w:val="18"/>
        </w:rPr>
        <w:endnoteRef/>
      </w:r>
      <w:r w:rsidRPr="00BC6167">
        <w:rPr>
          <w:sz w:val="18"/>
          <w:szCs w:val="18"/>
        </w:rPr>
        <w:t xml:space="preserve"> </w:t>
      </w:r>
      <w:r>
        <w:rPr>
          <w:sz w:val="18"/>
          <w:szCs w:val="18"/>
        </w:rPr>
        <w:t>See note ix (above).</w:t>
      </w:r>
    </w:p>
    <w:p w14:paraId="1A0B8EA4" w14:textId="77777777" w:rsidR="00EA2056" w:rsidRPr="00BC6167" w:rsidRDefault="00EA2056" w:rsidP="00BC6167">
      <w:pPr>
        <w:pStyle w:val="EndnoteText"/>
        <w:rPr>
          <w:sz w:val="18"/>
          <w:szCs w:val="18"/>
        </w:rPr>
      </w:pPr>
    </w:p>
  </w:endnote>
  <w:endnote w:id="19">
    <w:p w14:paraId="0FDC65E2" w14:textId="568955C4" w:rsidR="00EA2056" w:rsidRDefault="00EA2056" w:rsidP="00BC6167">
      <w:pPr>
        <w:pStyle w:val="EndnoteText"/>
        <w:rPr>
          <w:sz w:val="18"/>
          <w:szCs w:val="18"/>
        </w:rPr>
      </w:pPr>
      <w:r w:rsidRPr="00BC6167">
        <w:rPr>
          <w:rStyle w:val="EndnoteReference"/>
          <w:sz w:val="18"/>
          <w:szCs w:val="18"/>
        </w:rPr>
        <w:endnoteRef/>
      </w:r>
      <w:r w:rsidRPr="00BC6167">
        <w:rPr>
          <w:sz w:val="18"/>
          <w:szCs w:val="18"/>
        </w:rPr>
        <w:t xml:space="preserve"> </w:t>
      </w:r>
      <w:r>
        <w:rPr>
          <w:sz w:val="18"/>
          <w:szCs w:val="18"/>
        </w:rPr>
        <w:t>From the Royal Commission’s Interim Observations:</w:t>
      </w:r>
    </w:p>
    <w:p w14:paraId="5D3610AA" w14:textId="45691265" w:rsidR="00EA2056" w:rsidRPr="00855A72" w:rsidRDefault="00EA2056" w:rsidP="00855A72">
      <w:pPr>
        <w:pStyle w:val="EndnoteText"/>
        <w:ind w:left="720"/>
        <w:rPr>
          <w:i/>
          <w:iCs/>
          <w:sz w:val="18"/>
          <w:szCs w:val="18"/>
        </w:rPr>
      </w:pPr>
      <w:r>
        <w:rPr>
          <w:i/>
          <w:iCs/>
          <w:sz w:val="18"/>
          <w:szCs w:val="18"/>
        </w:rPr>
        <w:t>‘</w:t>
      </w:r>
      <w:r w:rsidRPr="00855A72">
        <w:rPr>
          <w:i/>
          <w:iCs/>
          <w:sz w:val="18"/>
          <w:szCs w:val="18"/>
        </w:rPr>
        <w:t>In Pape v Commissioner of Taxation (Pape), Gummow, Crennan and Bell JJ relevantly said (emphasis added): 33 The Executive Government is the arm of government capable of and empowered to respond to a crisis be it war, natural disaster or a financial crisis on the scale here. This power has its roots in the executive power exercised in the United Kingdom up to the time of the adoption of the Constitution but in form today in Australia it is a power to act on behalf of the federal polity. … The present is an example of the engagement by the Executive Government in activities.  This aspect of the non-statutory executive power (sometimes referred to as the ‘implied nationhood power’) is not unlimited – and it can only be invoked in a manner consistent with Australia’s federal structure.34 Accordingly, ‘[the] existence of powers deduced from the establishment and nature of the Commonwealth as a polity is clearest where Commonwealth executive action involves no real competition with the States’.</w:t>
      </w:r>
    </w:p>
    <w:p w14:paraId="50246AAF" w14:textId="77777777" w:rsidR="00EA2056" w:rsidRPr="00BC6167" w:rsidRDefault="00EA2056" w:rsidP="00BC6167">
      <w:pPr>
        <w:pStyle w:val="EndnoteText"/>
        <w:rPr>
          <w:sz w:val="18"/>
          <w:szCs w:val="18"/>
        </w:rPr>
      </w:pPr>
    </w:p>
  </w:endnote>
  <w:endnote w:id="20">
    <w:p w14:paraId="1E001A48" w14:textId="2A0C5823" w:rsidR="00EA2056" w:rsidRDefault="00EA2056" w:rsidP="00BC6167">
      <w:pPr>
        <w:pStyle w:val="EndnoteText"/>
        <w:rPr>
          <w:sz w:val="18"/>
          <w:szCs w:val="18"/>
        </w:rPr>
      </w:pPr>
      <w:r w:rsidRPr="00BC6167">
        <w:rPr>
          <w:rStyle w:val="EndnoteReference"/>
          <w:sz w:val="18"/>
          <w:szCs w:val="18"/>
        </w:rPr>
        <w:endnoteRef/>
      </w:r>
      <w:r w:rsidRPr="00BC6167">
        <w:rPr>
          <w:sz w:val="18"/>
          <w:szCs w:val="18"/>
        </w:rPr>
        <w:t xml:space="preserve"> </w:t>
      </w:r>
      <w:r>
        <w:rPr>
          <w:sz w:val="18"/>
          <w:szCs w:val="18"/>
        </w:rPr>
        <w:t xml:space="preserve">See for example: </w:t>
      </w:r>
      <w:hyperlink r:id="rId45" w:history="1">
        <w:r w:rsidRPr="00D67E20">
          <w:rPr>
            <w:rStyle w:val="Hyperlink"/>
            <w:sz w:val="18"/>
            <w:szCs w:val="18"/>
          </w:rPr>
          <w:t>https://papers.ssrn.com/sol3/papers.cfm?abstract_id=3035654</w:t>
        </w:r>
      </w:hyperlink>
    </w:p>
    <w:p w14:paraId="2D4CAEE7" w14:textId="77777777" w:rsidR="00EA2056" w:rsidRPr="00BC6167" w:rsidRDefault="00EA2056" w:rsidP="00BC6167">
      <w:pPr>
        <w:pStyle w:val="EndnoteText"/>
        <w:rPr>
          <w:sz w:val="18"/>
          <w:szCs w:val="18"/>
        </w:rPr>
      </w:pPr>
    </w:p>
  </w:endnote>
  <w:endnote w:id="21">
    <w:p w14:paraId="7DE86745" w14:textId="2FED876D" w:rsidR="00EA2056" w:rsidRDefault="00EA2056" w:rsidP="00BC6167">
      <w:pPr>
        <w:pStyle w:val="EndnoteText"/>
        <w:rPr>
          <w:color w:val="000000"/>
          <w:sz w:val="18"/>
          <w:szCs w:val="18"/>
          <w:bdr w:val="none" w:sz="0" w:space="0" w:color="auto" w:frame="1"/>
          <w:shd w:val="clear" w:color="auto" w:fill="FFFFFF"/>
        </w:rPr>
      </w:pPr>
      <w:r w:rsidRPr="00BC6167">
        <w:rPr>
          <w:rStyle w:val="EndnoteReference"/>
          <w:sz w:val="18"/>
          <w:szCs w:val="18"/>
        </w:rPr>
        <w:endnoteRef/>
      </w:r>
      <w:r w:rsidRPr="00BC6167">
        <w:rPr>
          <w:sz w:val="18"/>
          <w:szCs w:val="18"/>
        </w:rPr>
        <w:t xml:space="preserve"> </w:t>
      </w:r>
      <w:r w:rsidRPr="00BC6167">
        <w:rPr>
          <w:color w:val="000000"/>
          <w:sz w:val="18"/>
          <w:szCs w:val="18"/>
          <w:bdr w:val="none" w:sz="0" w:space="0" w:color="auto" w:frame="1"/>
          <w:shd w:val="clear" w:color="auto" w:fill="FFFFFF"/>
        </w:rPr>
        <w:t>Palmer v State of Western Australia (No 4) [2020] FCA 1221</w:t>
      </w:r>
    </w:p>
    <w:p w14:paraId="64AB4BD7" w14:textId="51633173" w:rsidR="00EA2056" w:rsidRPr="006E5B23" w:rsidRDefault="00EA2056" w:rsidP="00BC6167">
      <w:pPr>
        <w:pStyle w:val="EndnoteText"/>
        <w:rPr>
          <w:sz w:val="18"/>
          <w:szCs w:val="18"/>
        </w:rPr>
      </w:pPr>
    </w:p>
  </w:endnote>
  <w:endnote w:id="22">
    <w:p w14:paraId="6461BC48" w14:textId="5E07169D" w:rsidR="00EA2056" w:rsidRPr="006E5B23" w:rsidRDefault="00EA2056">
      <w:pPr>
        <w:pStyle w:val="EndnoteText"/>
        <w:rPr>
          <w:sz w:val="18"/>
          <w:szCs w:val="18"/>
        </w:rPr>
      </w:pPr>
      <w:r w:rsidRPr="006E5B23">
        <w:rPr>
          <w:rStyle w:val="EndnoteReference"/>
          <w:sz w:val="18"/>
          <w:szCs w:val="18"/>
        </w:rPr>
        <w:endnoteRef/>
      </w:r>
      <w:r w:rsidRPr="006E5B23">
        <w:rPr>
          <w:sz w:val="18"/>
          <w:szCs w:val="18"/>
        </w:rPr>
        <w:t xml:space="preserve"> </w:t>
      </w:r>
      <w:hyperlink r:id="rId46" w:history="1">
        <w:r w:rsidRPr="006E5B23">
          <w:rPr>
            <w:rStyle w:val="Hyperlink"/>
            <w:sz w:val="18"/>
            <w:szCs w:val="18"/>
          </w:rPr>
          <w:t>https://www.theage.com.au/national/western-australia/commonwealth-s-withdrawal-from-palmer-challenge-an-egg-that-must-now-be-unscrambled-20200807-p55jjt.html</w:t>
        </w:r>
      </w:hyperlink>
    </w:p>
    <w:p w14:paraId="48A1E6DF" w14:textId="77777777" w:rsidR="00EA2056" w:rsidRPr="006E5B23" w:rsidRDefault="00EA2056">
      <w:pPr>
        <w:pStyle w:val="EndnoteText"/>
        <w:rPr>
          <w:sz w:val="18"/>
          <w:szCs w:val="18"/>
        </w:rPr>
      </w:pPr>
    </w:p>
  </w:endnote>
  <w:endnote w:id="23">
    <w:p w14:paraId="2EDF9210" w14:textId="42BEA662" w:rsidR="00EA2056" w:rsidRPr="006E5B23" w:rsidRDefault="00EA2056">
      <w:pPr>
        <w:pStyle w:val="EndnoteText"/>
        <w:rPr>
          <w:sz w:val="18"/>
          <w:szCs w:val="18"/>
        </w:rPr>
      </w:pPr>
      <w:r w:rsidRPr="006E5B23">
        <w:rPr>
          <w:rStyle w:val="EndnoteReference"/>
          <w:sz w:val="18"/>
          <w:szCs w:val="18"/>
        </w:rPr>
        <w:endnoteRef/>
      </w:r>
      <w:r w:rsidRPr="006E5B23">
        <w:rPr>
          <w:sz w:val="18"/>
          <w:szCs w:val="18"/>
        </w:rPr>
        <w:t xml:space="preserve"> </w:t>
      </w:r>
      <w:hyperlink r:id="rId47" w:history="1">
        <w:r w:rsidRPr="006E5B23">
          <w:rPr>
            <w:rStyle w:val="Hyperlink"/>
            <w:sz w:val="18"/>
            <w:szCs w:val="18"/>
          </w:rPr>
          <w:t>https://theconversation.com/federal-court-finds-border-closures-safest-way-to-protect-public-health-in-clive-palmer-case-145038</w:t>
        </w:r>
      </w:hyperlink>
    </w:p>
    <w:p w14:paraId="0B2A96DA" w14:textId="77777777" w:rsidR="00EA2056" w:rsidRPr="006E5B23" w:rsidRDefault="00EA2056">
      <w:pPr>
        <w:pStyle w:val="EndnoteText"/>
        <w:rPr>
          <w:sz w:val="18"/>
          <w:szCs w:val="18"/>
        </w:rPr>
      </w:pPr>
    </w:p>
  </w:endnote>
  <w:endnote w:id="24">
    <w:p w14:paraId="3489F1A1" w14:textId="1FEB08F7" w:rsidR="00EA2056" w:rsidRPr="00B749FC" w:rsidRDefault="00EA2056">
      <w:pPr>
        <w:pStyle w:val="EndnoteText"/>
        <w:rPr>
          <w:rFonts w:cstheme="minorHAnsi"/>
          <w:sz w:val="18"/>
          <w:szCs w:val="18"/>
          <w:bdr w:val="none" w:sz="0" w:space="0" w:color="auto" w:frame="1"/>
          <w:lang w:eastAsia="en-AU"/>
        </w:rPr>
      </w:pPr>
      <w:r w:rsidRPr="00B749FC">
        <w:rPr>
          <w:rStyle w:val="EndnoteReference"/>
          <w:rFonts w:cstheme="minorHAnsi"/>
          <w:sz w:val="18"/>
          <w:szCs w:val="18"/>
        </w:rPr>
        <w:endnoteRef/>
      </w:r>
      <w:r w:rsidRPr="00B749FC">
        <w:rPr>
          <w:rFonts w:cstheme="minorHAnsi"/>
          <w:sz w:val="18"/>
          <w:szCs w:val="18"/>
        </w:rPr>
        <w:t xml:space="preserve"> </w:t>
      </w:r>
      <w:r w:rsidRPr="00B749FC">
        <w:rPr>
          <w:rFonts w:cstheme="minorHAnsi"/>
          <w:sz w:val="18"/>
          <w:szCs w:val="18"/>
          <w:bdr w:val="none" w:sz="0" w:space="0" w:color="auto" w:frame="1"/>
          <w:lang w:eastAsia="en-AU"/>
        </w:rPr>
        <w:t xml:space="preserve">  Crossroads outbreak was initiated 3 July: </w:t>
      </w:r>
      <w:hyperlink r:id="rId48" w:history="1">
        <w:r w:rsidRPr="00B749FC">
          <w:rPr>
            <w:rStyle w:val="Hyperlink"/>
            <w:rFonts w:cstheme="minorHAnsi"/>
            <w:sz w:val="18"/>
            <w:szCs w:val="18"/>
            <w:bdr w:val="none" w:sz="0" w:space="0" w:color="auto" w:frame="1"/>
            <w:lang w:eastAsia="en-AU"/>
          </w:rPr>
          <w:t>https://www.health.nsw.gov.au/news/Pages/20200710_01.aspx</w:t>
        </w:r>
      </w:hyperlink>
    </w:p>
    <w:p w14:paraId="723E793C" w14:textId="4C90D91A" w:rsidR="00EA2056" w:rsidRPr="008E1274" w:rsidRDefault="00EA2056" w:rsidP="00B749FC">
      <w:pPr>
        <w:pStyle w:val="NormalWeb"/>
        <w:shd w:val="clear" w:color="auto" w:fill="FFFFFF"/>
        <w:spacing w:before="0" w:beforeAutospacing="0" w:after="75" w:afterAutospacing="0"/>
        <w:rPr>
          <w:rFonts w:asciiTheme="minorHAnsi" w:hAnsiTheme="minorHAnsi" w:cstheme="minorHAnsi"/>
          <w:sz w:val="18"/>
          <w:szCs w:val="18"/>
        </w:rPr>
      </w:pPr>
      <w:r>
        <w:rPr>
          <w:rFonts w:asciiTheme="minorHAnsi" w:hAnsiTheme="minorHAnsi" w:cstheme="minorHAnsi"/>
          <w:sz w:val="18"/>
          <w:szCs w:val="18"/>
          <w:bdr w:val="none" w:sz="0" w:space="0" w:color="auto" w:frame="1"/>
        </w:rPr>
        <w:t>Six days later, o</w:t>
      </w:r>
      <w:r w:rsidRPr="00B749FC">
        <w:rPr>
          <w:rFonts w:asciiTheme="minorHAnsi" w:hAnsiTheme="minorHAnsi" w:cstheme="minorHAnsi"/>
          <w:sz w:val="18"/>
          <w:szCs w:val="18"/>
          <w:bdr w:val="none" w:sz="0" w:space="0" w:color="auto" w:frame="1"/>
        </w:rPr>
        <w:t>n 9 July Western Australia announced ‘tougher’ border measures on arrivals from Victoria.</w:t>
      </w:r>
      <w:r w:rsidRPr="00B749FC">
        <w:rPr>
          <w:rFonts w:asciiTheme="minorHAnsi" w:hAnsiTheme="minorHAnsi" w:cstheme="minorHAnsi"/>
          <w:sz w:val="18"/>
          <w:szCs w:val="18"/>
        </w:rPr>
        <w:t xml:space="preserve"> </w:t>
      </w:r>
      <w:hyperlink r:id="rId49" w:history="1">
        <w:r w:rsidRPr="00B749FC">
          <w:rPr>
            <w:rStyle w:val="Hyperlink"/>
            <w:rFonts w:asciiTheme="minorHAnsi" w:hAnsiTheme="minorHAnsi" w:cstheme="minorHAnsi"/>
            <w:sz w:val="18"/>
            <w:szCs w:val="18"/>
            <w:bdr w:val="none" w:sz="0" w:space="0" w:color="auto" w:frame="1"/>
          </w:rPr>
          <w:t>https://www.mediastatements.wa.gov.au/Pages/McGowan/2020/07/Tougher-regime-on-Victorian-arrivals-into-WA.aspx</w:t>
        </w:r>
      </w:hyperlink>
      <w:r w:rsidRPr="00B749FC">
        <w:rPr>
          <w:rFonts w:asciiTheme="minorHAnsi" w:hAnsiTheme="minorHAnsi" w:cstheme="minorHAnsi"/>
          <w:sz w:val="18"/>
          <w:szCs w:val="18"/>
          <w:bdr w:val="none" w:sz="0" w:space="0" w:color="auto" w:frame="1"/>
        </w:rPr>
        <w:t xml:space="preserve">: </w:t>
      </w:r>
      <w:r w:rsidRPr="008E1274">
        <w:rPr>
          <w:rFonts w:asciiTheme="minorHAnsi" w:hAnsiTheme="minorHAnsi" w:cstheme="minorHAnsi"/>
          <w:i/>
          <w:iCs/>
          <w:sz w:val="18"/>
          <w:szCs w:val="18"/>
          <w:bdr w:val="none" w:sz="0" w:space="0" w:color="auto" w:frame="1"/>
        </w:rPr>
        <w:t>‘</w:t>
      </w:r>
      <w:r w:rsidRPr="008E1274">
        <w:rPr>
          <w:rFonts w:asciiTheme="minorHAnsi" w:hAnsiTheme="minorHAnsi" w:cstheme="minorHAnsi"/>
          <w:i/>
          <w:iCs/>
          <w:sz w:val="18"/>
          <w:szCs w:val="18"/>
        </w:rPr>
        <w:t>The number of exemptions will be reduced significantly, meaning only specific essential workers, transport and freight workers and those persons approved by the State Emergency Coordinator, on the advice of the Chief Health Officer, will be permitted to enter WA….In addition, effective from today, everyone who is permitted to enter WA, who has been in Victoria for the previous 14 days, will be served with a notice on arrival compelling them to take a COVID-19 test on Day 11 of their time in WA or at any point when symptoms develop.’</w:t>
      </w:r>
      <w:r w:rsidRPr="008E1274">
        <w:rPr>
          <w:rFonts w:asciiTheme="minorHAnsi" w:hAnsiTheme="minorHAnsi" w:cstheme="minorHAnsi"/>
          <w:sz w:val="18"/>
          <w:szCs w:val="18"/>
        </w:rPr>
        <w:t xml:space="preserve">  That is, the </w:t>
      </w:r>
      <w:r w:rsidR="008E1274">
        <w:rPr>
          <w:rFonts w:asciiTheme="minorHAnsi" w:hAnsiTheme="minorHAnsi" w:cstheme="minorHAnsi"/>
          <w:sz w:val="18"/>
          <w:szCs w:val="18"/>
        </w:rPr>
        <w:t xml:space="preserve">initial test to </w:t>
      </w:r>
      <w:r w:rsidRPr="008E1274">
        <w:rPr>
          <w:rFonts w:asciiTheme="minorHAnsi" w:hAnsiTheme="minorHAnsi" w:cstheme="minorHAnsi"/>
          <w:sz w:val="18"/>
          <w:szCs w:val="18"/>
        </w:rPr>
        <w:t>identif</w:t>
      </w:r>
      <w:r w:rsidR="008E1274">
        <w:rPr>
          <w:rFonts w:asciiTheme="minorHAnsi" w:hAnsiTheme="minorHAnsi" w:cstheme="minorHAnsi"/>
          <w:sz w:val="18"/>
          <w:szCs w:val="18"/>
        </w:rPr>
        <w:t>y freight personnel</w:t>
      </w:r>
      <w:r w:rsidRPr="008E1274">
        <w:rPr>
          <w:rFonts w:asciiTheme="minorHAnsi" w:hAnsiTheme="minorHAnsi" w:cstheme="minorHAnsi"/>
          <w:sz w:val="18"/>
          <w:szCs w:val="18"/>
        </w:rPr>
        <w:t xml:space="preserve"> infection would be 20 July.</w:t>
      </w:r>
    </w:p>
    <w:p w14:paraId="404695FE" w14:textId="26930C4A" w:rsidR="00EA2056" w:rsidRPr="00A974A8" w:rsidRDefault="00EA2056" w:rsidP="00A974A8">
      <w:pPr>
        <w:spacing w:after="0" w:line="240" w:lineRule="auto"/>
        <w:rPr>
          <w:rFonts w:cstheme="minorHAnsi"/>
          <w:sz w:val="18"/>
          <w:szCs w:val="18"/>
        </w:rPr>
      </w:pPr>
    </w:p>
  </w:endnote>
  <w:endnote w:id="25">
    <w:p w14:paraId="704636E1" w14:textId="5ECCD9F2" w:rsidR="00655F99" w:rsidRPr="00A974A8" w:rsidRDefault="00EA2056" w:rsidP="00655F99">
      <w:pPr>
        <w:spacing w:after="0" w:line="240" w:lineRule="auto"/>
        <w:rPr>
          <w:rFonts w:cstheme="minorHAnsi"/>
          <w:i/>
          <w:iCs/>
          <w:color w:val="292A33"/>
          <w:sz w:val="18"/>
          <w:szCs w:val="18"/>
        </w:rPr>
      </w:pPr>
      <w:r w:rsidRPr="00A974A8">
        <w:rPr>
          <w:rStyle w:val="EndnoteReference"/>
          <w:rFonts w:cstheme="minorHAnsi"/>
          <w:sz w:val="18"/>
          <w:szCs w:val="18"/>
        </w:rPr>
        <w:endnoteRef/>
      </w:r>
      <w:r w:rsidRPr="00A974A8">
        <w:rPr>
          <w:rFonts w:cstheme="minorHAnsi"/>
          <w:sz w:val="18"/>
          <w:szCs w:val="18"/>
        </w:rPr>
        <w:t xml:space="preserve"> Later it was reported </w:t>
      </w:r>
      <w:r w:rsidRPr="00A974A8">
        <w:rPr>
          <w:rFonts w:cstheme="minorHAnsi"/>
          <w:sz w:val="18"/>
          <w:szCs w:val="18"/>
          <w:shd w:val="clear" w:color="auto" w:fill="FFFFFF"/>
        </w:rPr>
        <w:t xml:space="preserve">the Australian Health Protection Principal Committee proposed a </w:t>
      </w:r>
      <w:r w:rsidRPr="00A974A8">
        <w:rPr>
          <w:rFonts w:cstheme="minorHAnsi"/>
          <w:i/>
          <w:iCs/>
          <w:sz w:val="18"/>
          <w:szCs w:val="18"/>
          <w:shd w:val="clear" w:color="auto" w:fill="FFFFFF"/>
        </w:rPr>
        <w:t>“COVID-Free Zone as an area that has no locally acquired cases that pose a risk to the community in the previous 28 days.</w:t>
      </w:r>
      <w:r w:rsidRPr="00A974A8">
        <w:rPr>
          <w:rFonts w:cstheme="minorHAnsi"/>
          <w:sz w:val="18"/>
          <w:szCs w:val="18"/>
          <w:shd w:val="clear" w:color="auto" w:fill="FFFFFF"/>
        </w:rPr>
        <w:t>”</w:t>
      </w:r>
      <w:r w:rsidR="000B4688">
        <w:rPr>
          <w:rFonts w:cstheme="minorHAnsi"/>
          <w:sz w:val="18"/>
          <w:szCs w:val="18"/>
          <w:shd w:val="clear" w:color="auto" w:fill="FFFFFF"/>
        </w:rPr>
        <w:t xml:space="preserve">.  </w:t>
      </w:r>
      <w:r w:rsidR="00655F99" w:rsidRPr="00A974A8">
        <w:rPr>
          <w:rFonts w:cstheme="minorHAnsi"/>
          <w:sz w:val="18"/>
          <w:szCs w:val="18"/>
          <w:shd w:val="clear" w:color="auto" w:fill="FFFFFF"/>
        </w:rPr>
        <w:t>implying other areas would be considered ‘</w:t>
      </w:r>
      <w:r w:rsidR="00CA76BF" w:rsidRPr="00A974A8">
        <w:rPr>
          <w:rFonts w:cstheme="minorHAnsi"/>
          <w:sz w:val="18"/>
          <w:szCs w:val="18"/>
          <w:shd w:val="clear" w:color="auto" w:fill="FFFFFF"/>
        </w:rPr>
        <w:t>hotspots</w:t>
      </w:r>
      <w:r w:rsidR="00655F99" w:rsidRPr="00A974A8">
        <w:rPr>
          <w:rFonts w:cstheme="minorHAnsi"/>
          <w:sz w:val="18"/>
          <w:szCs w:val="18"/>
          <w:shd w:val="clear" w:color="auto" w:fill="FFFFFF"/>
        </w:rPr>
        <w:t xml:space="preserve">. </w:t>
      </w:r>
      <w:hyperlink r:id="rId50" w:history="1">
        <w:r w:rsidR="00655F99" w:rsidRPr="00A974A8">
          <w:rPr>
            <w:rStyle w:val="Hyperlink"/>
            <w:rFonts w:cstheme="minorHAnsi"/>
            <w:sz w:val="18"/>
            <w:szCs w:val="18"/>
            <w:shd w:val="clear" w:color="auto" w:fill="FFFFFF"/>
          </w:rPr>
          <w:t>https://7news.com.au/travel/coronavirus/health-panel-backs-qld-hotspot-definition-c-1320383</w:t>
        </w:r>
      </w:hyperlink>
      <w:r w:rsidR="00655F99" w:rsidRPr="00A974A8">
        <w:rPr>
          <w:rFonts w:cstheme="minorHAnsi"/>
          <w:sz w:val="18"/>
          <w:szCs w:val="18"/>
          <w:shd w:val="clear" w:color="auto" w:fill="FFFFFF"/>
        </w:rPr>
        <w:t xml:space="preserve">  The report added: </w:t>
      </w:r>
      <w:r w:rsidR="00655F99" w:rsidRPr="00A974A8">
        <w:rPr>
          <w:rFonts w:cstheme="minorHAnsi"/>
          <w:i/>
          <w:iCs/>
          <w:sz w:val="18"/>
          <w:szCs w:val="18"/>
          <w:shd w:val="clear" w:color="auto" w:fill="FFFFFF"/>
        </w:rPr>
        <w:t>‘</w:t>
      </w:r>
      <w:r w:rsidR="00655F99" w:rsidRPr="00A974A8">
        <w:rPr>
          <w:rFonts w:cstheme="minorHAnsi"/>
          <w:i/>
          <w:iCs/>
          <w:color w:val="292A33"/>
          <w:sz w:val="18"/>
          <w:szCs w:val="18"/>
        </w:rPr>
        <w:t>This is similar to the current Queensland model, which has resulted in a hard border closure.</w:t>
      </w:r>
    </w:p>
    <w:p w14:paraId="7A31078E" w14:textId="50B4477B" w:rsidR="00EA2056" w:rsidRPr="00A974A8" w:rsidRDefault="00EA2056" w:rsidP="00655F99">
      <w:pPr>
        <w:spacing w:after="0" w:line="240" w:lineRule="auto"/>
        <w:rPr>
          <w:rFonts w:cstheme="minorHAnsi"/>
          <w:i/>
          <w:iCs/>
          <w:color w:val="292A33"/>
          <w:sz w:val="18"/>
          <w:szCs w:val="18"/>
        </w:rPr>
      </w:pPr>
    </w:p>
    <w:p w14:paraId="7BE03364" w14:textId="27ABDF21" w:rsidR="00655F99" w:rsidRDefault="00655F99" w:rsidP="00655F99">
      <w:pPr>
        <w:spacing w:after="0" w:line="240" w:lineRule="auto"/>
        <w:rPr>
          <w:rFonts w:cstheme="minorHAnsi"/>
          <w:color w:val="000000"/>
          <w:sz w:val="18"/>
          <w:szCs w:val="18"/>
        </w:rPr>
      </w:pPr>
      <w:r>
        <w:rPr>
          <w:rFonts w:cstheme="minorHAnsi"/>
          <w:i/>
          <w:iCs/>
          <w:color w:val="292A33"/>
          <w:sz w:val="18"/>
          <w:szCs w:val="18"/>
        </w:rPr>
        <w:t>‘</w:t>
      </w:r>
      <w:r w:rsidR="00EA2056" w:rsidRPr="00A974A8">
        <w:rPr>
          <w:rFonts w:cstheme="minorHAnsi"/>
          <w:i/>
          <w:iCs/>
          <w:color w:val="292A33"/>
          <w:sz w:val="18"/>
          <w:szCs w:val="18"/>
        </w:rPr>
        <w:t>It means NSW will continue to be classified as a hotspot and travel into Queensland will not be permitted unless an exemption is granted.’</w:t>
      </w:r>
      <w:r w:rsidR="00EA2056" w:rsidRPr="00A974A8">
        <w:rPr>
          <w:rFonts w:cstheme="minorHAnsi"/>
          <w:color w:val="292A33"/>
          <w:sz w:val="18"/>
          <w:szCs w:val="18"/>
        </w:rPr>
        <w:t xml:space="preserve">  The Queensland Health Minister chimed in: </w:t>
      </w:r>
      <w:r w:rsidR="00EA2056" w:rsidRPr="00A974A8">
        <w:rPr>
          <w:rFonts w:cstheme="minorHAnsi"/>
          <w:i/>
          <w:iCs/>
          <w:color w:val="292A33"/>
          <w:sz w:val="18"/>
          <w:szCs w:val="18"/>
        </w:rPr>
        <w:t>‘</w:t>
      </w:r>
      <w:r w:rsidR="00EA2056" w:rsidRPr="00A974A8">
        <w:rPr>
          <w:rFonts w:cstheme="minorHAnsi"/>
          <w:i/>
          <w:iCs/>
          <w:color w:val="000000"/>
          <w:sz w:val="18"/>
          <w:szCs w:val="18"/>
        </w:rPr>
        <w:t>Mr Miles said the criteria used by Queensland authorities in deciding hotspots and restricted locations was that of the Australian Health Protection Principal Committee (AHPPC). He said the Government was considering health advice on whether to allow those living in the ACT to enter Queensland’.</w:t>
      </w:r>
      <w:r w:rsidR="00EA2056" w:rsidRPr="00A974A8">
        <w:rPr>
          <w:rFonts w:cstheme="minorHAnsi"/>
          <w:color w:val="000000"/>
          <w:sz w:val="18"/>
          <w:szCs w:val="18"/>
        </w:rPr>
        <w:t xml:space="preserve">  </w:t>
      </w:r>
      <w:r w:rsidR="00A974A8">
        <w:rPr>
          <w:rFonts w:cstheme="minorHAnsi"/>
          <w:color w:val="000000"/>
          <w:sz w:val="18"/>
          <w:szCs w:val="18"/>
        </w:rPr>
        <w:t xml:space="preserve">Those inferences are misleading, </w:t>
      </w:r>
      <w:r w:rsidR="00A974A8" w:rsidRPr="00A974A8">
        <w:rPr>
          <w:rFonts w:cstheme="minorHAnsi"/>
          <w:color w:val="000000"/>
          <w:sz w:val="18"/>
          <w:szCs w:val="18"/>
        </w:rPr>
        <w:t>false</w:t>
      </w:r>
      <w:r w:rsidR="00EA2056" w:rsidRPr="00A974A8">
        <w:rPr>
          <w:rFonts w:cstheme="minorHAnsi"/>
          <w:color w:val="000000"/>
          <w:sz w:val="18"/>
          <w:szCs w:val="18"/>
        </w:rPr>
        <w:t xml:space="preserve"> and self-contradictory</w:t>
      </w:r>
      <w:r w:rsidR="00A974A8">
        <w:rPr>
          <w:rFonts w:cstheme="minorHAnsi"/>
          <w:color w:val="000000"/>
          <w:sz w:val="18"/>
          <w:szCs w:val="18"/>
        </w:rPr>
        <w:t>.  All cases – whether locally or not – pose a risk because of the potential of quaran</w:t>
      </w:r>
      <w:r w:rsidR="00356770">
        <w:rPr>
          <w:rFonts w:cstheme="minorHAnsi"/>
          <w:color w:val="000000"/>
          <w:sz w:val="18"/>
          <w:szCs w:val="18"/>
        </w:rPr>
        <w:t xml:space="preserve">tine failure, as demonstrated in Victoria and Queensland.  </w:t>
      </w:r>
      <w:r w:rsidR="00A974A8">
        <w:rPr>
          <w:rFonts w:cstheme="minorHAnsi"/>
          <w:color w:val="000000"/>
          <w:sz w:val="18"/>
          <w:szCs w:val="18"/>
        </w:rPr>
        <w:t xml:space="preserve">Western Australia </w:t>
      </w:r>
      <w:r w:rsidR="00356770">
        <w:rPr>
          <w:rFonts w:cstheme="minorHAnsi"/>
          <w:color w:val="000000"/>
          <w:sz w:val="18"/>
          <w:szCs w:val="18"/>
        </w:rPr>
        <w:t xml:space="preserve">may meet the definition of </w:t>
      </w:r>
      <w:r w:rsidR="00A974A8">
        <w:rPr>
          <w:rFonts w:cstheme="minorHAnsi"/>
          <w:color w:val="000000"/>
          <w:sz w:val="18"/>
          <w:szCs w:val="18"/>
        </w:rPr>
        <w:t>a Covid</w:t>
      </w:r>
      <w:r w:rsidR="00356770">
        <w:rPr>
          <w:rFonts w:cstheme="minorHAnsi"/>
          <w:color w:val="000000"/>
          <w:sz w:val="18"/>
          <w:szCs w:val="18"/>
        </w:rPr>
        <w:t>-F</w:t>
      </w:r>
      <w:r w:rsidR="00A974A8">
        <w:rPr>
          <w:rFonts w:cstheme="minorHAnsi"/>
          <w:color w:val="000000"/>
          <w:sz w:val="18"/>
          <w:szCs w:val="18"/>
        </w:rPr>
        <w:t xml:space="preserve">ree </w:t>
      </w:r>
      <w:r w:rsidR="00356770">
        <w:rPr>
          <w:rFonts w:cstheme="minorHAnsi"/>
          <w:color w:val="000000"/>
          <w:sz w:val="18"/>
          <w:szCs w:val="18"/>
        </w:rPr>
        <w:t>Z</w:t>
      </w:r>
      <w:r w:rsidR="00A974A8">
        <w:rPr>
          <w:rFonts w:cstheme="minorHAnsi"/>
          <w:color w:val="000000"/>
          <w:sz w:val="18"/>
          <w:szCs w:val="18"/>
        </w:rPr>
        <w:t>one</w:t>
      </w:r>
      <w:r w:rsidR="00356770">
        <w:rPr>
          <w:rFonts w:cstheme="minorHAnsi"/>
          <w:color w:val="000000"/>
          <w:sz w:val="18"/>
          <w:szCs w:val="18"/>
        </w:rPr>
        <w:t xml:space="preserve"> yet its community still faces risks.  Queensland has not used such criteria for its border closures, demonstrated by the case of northern NSW.  The Minister’s statement about the ACT – which has long been a Covid-Free Zone </w:t>
      </w:r>
      <w:r>
        <w:rPr>
          <w:rFonts w:cstheme="minorHAnsi"/>
          <w:color w:val="000000"/>
          <w:sz w:val="18"/>
          <w:szCs w:val="18"/>
        </w:rPr>
        <w:t>highlights</w:t>
      </w:r>
      <w:r w:rsidR="00356770">
        <w:rPr>
          <w:rFonts w:cstheme="minorHAnsi"/>
          <w:color w:val="000000"/>
          <w:sz w:val="18"/>
          <w:szCs w:val="18"/>
        </w:rPr>
        <w:t xml:space="preserve"> the falsity of his claim.</w:t>
      </w:r>
      <w:r>
        <w:rPr>
          <w:rFonts w:cstheme="minorHAnsi"/>
          <w:color w:val="000000"/>
          <w:sz w:val="18"/>
          <w:szCs w:val="18"/>
        </w:rPr>
        <w:t xml:space="preserve">  </w:t>
      </w:r>
    </w:p>
    <w:p w14:paraId="3476D7E4" w14:textId="264A7F5A" w:rsidR="00655F99" w:rsidRDefault="00655F99" w:rsidP="00655F99">
      <w:pPr>
        <w:spacing w:after="0" w:line="240" w:lineRule="auto"/>
        <w:rPr>
          <w:rFonts w:cstheme="minorHAnsi"/>
          <w:i/>
          <w:iCs/>
          <w:sz w:val="18"/>
          <w:szCs w:val="18"/>
          <w:shd w:val="clear" w:color="auto" w:fill="FFFFFF"/>
        </w:rPr>
      </w:pPr>
      <w:r>
        <w:rPr>
          <w:rFonts w:cstheme="minorHAnsi"/>
          <w:color w:val="000000"/>
          <w:sz w:val="18"/>
          <w:szCs w:val="18"/>
        </w:rPr>
        <w:t xml:space="preserve">The Sydney Morning Herald, Sept 17, carried a different, draft, formulation: </w:t>
      </w:r>
      <w:r>
        <w:rPr>
          <w:rFonts w:cstheme="minorHAnsi"/>
          <w:sz w:val="18"/>
          <w:szCs w:val="18"/>
          <w:shd w:val="clear" w:color="auto" w:fill="FFFFFF"/>
        </w:rPr>
        <w:t xml:space="preserve">a </w:t>
      </w:r>
      <w:r w:rsidRPr="00655F99">
        <w:rPr>
          <w:rFonts w:cstheme="minorHAnsi"/>
          <w:i/>
          <w:iCs/>
          <w:sz w:val="18"/>
          <w:szCs w:val="18"/>
          <w:shd w:val="clear" w:color="auto" w:fill="FFFFFF"/>
        </w:rPr>
        <w:t xml:space="preserve">‘Covid-community-transmission zone – akin to a hotspot – would be defined as an area where the virus is spreading, cases were locally acquired from an unknown source and a “proportion” of locally acquired cases had no known source in the previous 28 days.  The risk of </w:t>
      </w:r>
      <w:r>
        <w:rPr>
          <w:rFonts w:cstheme="minorHAnsi"/>
          <w:i/>
          <w:iCs/>
          <w:sz w:val="18"/>
          <w:szCs w:val="18"/>
          <w:shd w:val="clear" w:color="auto" w:fill="FFFFFF"/>
        </w:rPr>
        <w:t xml:space="preserve">exportation of </w:t>
      </w:r>
      <w:r w:rsidRPr="00655F99">
        <w:rPr>
          <w:rFonts w:cstheme="minorHAnsi"/>
          <w:i/>
          <w:iCs/>
          <w:sz w:val="18"/>
          <w:szCs w:val="18"/>
          <w:shd w:val="clear" w:color="auto" w:fill="FFFFFF"/>
        </w:rPr>
        <w:t>disease by individuals in this zone who travel to other areas is high’.</w:t>
      </w:r>
      <w:r>
        <w:rPr>
          <w:rFonts w:cstheme="minorHAnsi"/>
          <w:i/>
          <w:iCs/>
          <w:sz w:val="18"/>
          <w:szCs w:val="18"/>
          <w:shd w:val="clear" w:color="auto" w:fill="FFFFFF"/>
        </w:rPr>
        <w:t xml:space="preserve">  </w:t>
      </w:r>
      <w:r w:rsidRPr="00655F99">
        <w:rPr>
          <w:rFonts w:cstheme="minorHAnsi"/>
          <w:sz w:val="18"/>
          <w:szCs w:val="18"/>
          <w:shd w:val="clear" w:color="auto" w:fill="FFFFFF"/>
        </w:rPr>
        <w:t xml:space="preserve">That formulation </w:t>
      </w:r>
      <w:r>
        <w:rPr>
          <w:rFonts w:cstheme="minorHAnsi"/>
          <w:sz w:val="18"/>
          <w:szCs w:val="18"/>
          <w:shd w:val="clear" w:color="auto" w:fill="FFFFFF"/>
        </w:rPr>
        <w:t xml:space="preserve">is internally inconsistent – demonstrated by the situation of NSW which would be considered a transmission zone on the first sentence, but not on the second; the finding of the Federal Court being the probability of transmission to another zone is moderate. </w:t>
      </w:r>
    </w:p>
    <w:p w14:paraId="6818B1A4" w14:textId="10249D40" w:rsidR="00655F99" w:rsidRDefault="00655F99" w:rsidP="00655F99">
      <w:pPr>
        <w:spacing w:after="0" w:line="240" w:lineRule="auto"/>
        <w:rPr>
          <w:rFonts w:cstheme="minorHAnsi"/>
          <w:sz w:val="18"/>
          <w:szCs w:val="18"/>
          <w:shd w:val="clear" w:color="auto" w:fill="FFFFFF"/>
        </w:rPr>
      </w:pPr>
      <w:r>
        <w:rPr>
          <w:rFonts w:cstheme="minorHAnsi"/>
          <w:color w:val="000000"/>
          <w:sz w:val="18"/>
          <w:szCs w:val="18"/>
        </w:rPr>
        <w:t>Neither</w:t>
      </w:r>
      <w:r>
        <w:rPr>
          <w:rFonts w:cstheme="minorHAnsi"/>
          <w:color w:val="000000"/>
          <w:sz w:val="18"/>
          <w:szCs w:val="18"/>
        </w:rPr>
        <w:t xml:space="preserve"> report of the proposal </w:t>
      </w:r>
      <w:r>
        <w:rPr>
          <w:rFonts w:cstheme="minorHAnsi"/>
          <w:color w:val="000000"/>
          <w:sz w:val="18"/>
          <w:szCs w:val="18"/>
        </w:rPr>
        <w:t>gets to the essential issue:</w:t>
      </w:r>
      <w:r>
        <w:rPr>
          <w:rFonts w:cstheme="minorHAnsi"/>
          <w:color w:val="000000"/>
          <w:sz w:val="18"/>
          <w:szCs w:val="18"/>
        </w:rPr>
        <w:t xml:space="preserve"> how an area </w:t>
      </w:r>
      <w:r>
        <w:rPr>
          <w:rFonts w:cstheme="minorHAnsi"/>
          <w:color w:val="000000"/>
          <w:sz w:val="18"/>
          <w:szCs w:val="18"/>
        </w:rPr>
        <w:t>is to</w:t>
      </w:r>
      <w:r>
        <w:rPr>
          <w:rFonts w:cstheme="minorHAnsi"/>
          <w:color w:val="000000"/>
          <w:sz w:val="18"/>
          <w:szCs w:val="18"/>
        </w:rPr>
        <w:t xml:space="preserve"> be defined.  To illustrate: neither Australia nor Queensland is a Covid-Free Zone, although parts of these areas are.</w:t>
      </w:r>
    </w:p>
    <w:p w14:paraId="1450D29E" w14:textId="18F16072" w:rsidR="00EA2056" w:rsidRDefault="00A974A8" w:rsidP="00EA2056">
      <w:pPr>
        <w:spacing w:after="0" w:line="240" w:lineRule="auto"/>
      </w:pPr>
      <w:r>
        <w:rPr>
          <w:rFonts w:cstheme="minorHAnsi"/>
          <w:color w:val="000000"/>
          <w:sz w:val="18"/>
          <w:szCs w:val="18"/>
        </w:rPr>
        <w:t xml:space="preserve"> </w:t>
      </w:r>
    </w:p>
  </w:endnote>
  <w:endnote w:id="26">
    <w:p w14:paraId="104B8F55" w14:textId="3F768E77" w:rsidR="00EA2056" w:rsidRDefault="00EA2056">
      <w:pPr>
        <w:pStyle w:val="EndnoteText"/>
        <w:rPr>
          <w:sz w:val="18"/>
          <w:szCs w:val="18"/>
        </w:rPr>
      </w:pPr>
      <w:r w:rsidRPr="00FD6A21">
        <w:rPr>
          <w:rStyle w:val="EndnoteReference"/>
          <w:sz w:val="18"/>
          <w:szCs w:val="18"/>
        </w:rPr>
        <w:endnoteRef/>
      </w:r>
      <w:r w:rsidRPr="00FD6A21">
        <w:rPr>
          <w:sz w:val="18"/>
          <w:szCs w:val="18"/>
        </w:rPr>
        <w:t xml:space="preserve"> </w:t>
      </w:r>
      <w:hyperlink r:id="rId51" w:history="1">
        <w:r w:rsidRPr="00A64EAD">
          <w:rPr>
            <w:rStyle w:val="Hyperlink"/>
            <w:sz w:val="18"/>
            <w:szCs w:val="18"/>
          </w:rPr>
          <w:t>https://www.thejadebeagle.com/covid---july-2020.html</w:t>
        </w:r>
      </w:hyperlink>
    </w:p>
    <w:p w14:paraId="0CB54F67" w14:textId="77777777" w:rsidR="00EA2056" w:rsidRPr="00FD6A21" w:rsidRDefault="00EA2056">
      <w:pPr>
        <w:pStyle w:val="EndnoteTex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44923" w14:textId="77777777" w:rsidR="00EA2056" w:rsidRDefault="00EA2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818391"/>
      <w:docPartObj>
        <w:docPartGallery w:val="Page Numbers (Bottom of Page)"/>
        <w:docPartUnique/>
      </w:docPartObj>
    </w:sdtPr>
    <w:sdtEndPr>
      <w:rPr>
        <w:noProof/>
      </w:rPr>
    </w:sdtEndPr>
    <w:sdtContent>
      <w:p w14:paraId="02387483" w14:textId="375E15A4" w:rsidR="00EA2056" w:rsidRDefault="00EA20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2A9B5C" w14:textId="77777777" w:rsidR="00EA2056" w:rsidRDefault="00EA20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A06ED" w14:textId="77777777" w:rsidR="00EA2056" w:rsidRDefault="00EA2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D5C6F" w14:textId="77777777" w:rsidR="00DE0C0C" w:rsidRDefault="00DE0C0C" w:rsidP="00E97B6E">
      <w:pPr>
        <w:spacing w:after="0" w:line="240" w:lineRule="auto"/>
      </w:pPr>
      <w:r>
        <w:separator/>
      </w:r>
    </w:p>
  </w:footnote>
  <w:footnote w:type="continuationSeparator" w:id="0">
    <w:p w14:paraId="7B9F872E" w14:textId="77777777" w:rsidR="00DE0C0C" w:rsidRDefault="00DE0C0C" w:rsidP="00E97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D1B83" w14:textId="77777777" w:rsidR="00EA2056" w:rsidRDefault="00EA2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2AB09" w14:textId="77777777" w:rsidR="00EA2056" w:rsidRDefault="00EA20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B63AB" w14:textId="77777777" w:rsidR="00EA2056" w:rsidRDefault="00EA2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2746A"/>
    <w:multiLevelType w:val="hybridMultilevel"/>
    <w:tmpl w:val="91888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F87FC5"/>
    <w:multiLevelType w:val="hybridMultilevel"/>
    <w:tmpl w:val="0082C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9669C1"/>
    <w:multiLevelType w:val="hybridMultilevel"/>
    <w:tmpl w:val="360CCB30"/>
    <w:lvl w:ilvl="0" w:tplc="0F56B11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A509F9"/>
    <w:multiLevelType w:val="hybridMultilevel"/>
    <w:tmpl w:val="9E269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F17415"/>
    <w:multiLevelType w:val="hybridMultilevel"/>
    <w:tmpl w:val="88D4BAF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810B9E"/>
    <w:multiLevelType w:val="hybridMultilevel"/>
    <w:tmpl w:val="27F2D3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303350"/>
    <w:multiLevelType w:val="hybridMultilevel"/>
    <w:tmpl w:val="83BC2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545503"/>
    <w:multiLevelType w:val="hybridMultilevel"/>
    <w:tmpl w:val="47CE1A4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91C44B8"/>
    <w:multiLevelType w:val="hybridMultilevel"/>
    <w:tmpl w:val="3558F9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A204340"/>
    <w:multiLevelType w:val="hybridMultilevel"/>
    <w:tmpl w:val="6F2C7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4B23D7"/>
    <w:multiLevelType w:val="hybridMultilevel"/>
    <w:tmpl w:val="31BEC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8"/>
  </w:num>
  <w:num w:numId="5">
    <w:abstractNumId w:val="5"/>
  </w:num>
  <w:num w:numId="6">
    <w:abstractNumId w:val="7"/>
  </w:num>
  <w:num w:numId="7">
    <w:abstractNumId w:val="1"/>
  </w:num>
  <w:num w:numId="8">
    <w:abstractNumId w:val="2"/>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E61"/>
    <w:rsid w:val="00003CFB"/>
    <w:rsid w:val="00005608"/>
    <w:rsid w:val="00006AF9"/>
    <w:rsid w:val="000317E1"/>
    <w:rsid w:val="0003205D"/>
    <w:rsid w:val="0005363E"/>
    <w:rsid w:val="0008414F"/>
    <w:rsid w:val="00087D60"/>
    <w:rsid w:val="00091A97"/>
    <w:rsid w:val="00096593"/>
    <w:rsid w:val="000965D0"/>
    <w:rsid w:val="000A0BF6"/>
    <w:rsid w:val="000B2336"/>
    <w:rsid w:val="000B4688"/>
    <w:rsid w:val="000D2A1D"/>
    <w:rsid w:val="000E595F"/>
    <w:rsid w:val="00102319"/>
    <w:rsid w:val="001024E2"/>
    <w:rsid w:val="00102650"/>
    <w:rsid w:val="00104854"/>
    <w:rsid w:val="00106F17"/>
    <w:rsid w:val="00126AD7"/>
    <w:rsid w:val="0013266F"/>
    <w:rsid w:val="00133374"/>
    <w:rsid w:val="00135D08"/>
    <w:rsid w:val="0014652E"/>
    <w:rsid w:val="00160350"/>
    <w:rsid w:val="00164775"/>
    <w:rsid w:val="00166184"/>
    <w:rsid w:val="00181CA6"/>
    <w:rsid w:val="001838B0"/>
    <w:rsid w:val="00194D51"/>
    <w:rsid w:val="00195C8D"/>
    <w:rsid w:val="001A490A"/>
    <w:rsid w:val="001F5891"/>
    <w:rsid w:val="00200BDB"/>
    <w:rsid w:val="0020762C"/>
    <w:rsid w:val="00214949"/>
    <w:rsid w:val="0023497A"/>
    <w:rsid w:val="002449C5"/>
    <w:rsid w:val="00254C3D"/>
    <w:rsid w:val="00264F4A"/>
    <w:rsid w:val="002863D1"/>
    <w:rsid w:val="00287A4E"/>
    <w:rsid w:val="00287F4B"/>
    <w:rsid w:val="00291199"/>
    <w:rsid w:val="002914FF"/>
    <w:rsid w:val="002955B1"/>
    <w:rsid w:val="00297777"/>
    <w:rsid w:val="002A4A35"/>
    <w:rsid w:val="002B5451"/>
    <w:rsid w:val="003007BC"/>
    <w:rsid w:val="003105A7"/>
    <w:rsid w:val="00314CCE"/>
    <w:rsid w:val="003152E9"/>
    <w:rsid w:val="00321BB5"/>
    <w:rsid w:val="00335291"/>
    <w:rsid w:val="00342B24"/>
    <w:rsid w:val="00354FB6"/>
    <w:rsid w:val="00356770"/>
    <w:rsid w:val="003623FD"/>
    <w:rsid w:val="00371901"/>
    <w:rsid w:val="0037313D"/>
    <w:rsid w:val="003804A8"/>
    <w:rsid w:val="00381204"/>
    <w:rsid w:val="00385D9D"/>
    <w:rsid w:val="00391F7A"/>
    <w:rsid w:val="00394D5B"/>
    <w:rsid w:val="003A013B"/>
    <w:rsid w:val="003A2B7E"/>
    <w:rsid w:val="003C31F0"/>
    <w:rsid w:val="003D4125"/>
    <w:rsid w:val="003F06DC"/>
    <w:rsid w:val="003F3FB3"/>
    <w:rsid w:val="003F5D53"/>
    <w:rsid w:val="004002CD"/>
    <w:rsid w:val="00412CE9"/>
    <w:rsid w:val="00427D5B"/>
    <w:rsid w:val="00445FF8"/>
    <w:rsid w:val="004510B8"/>
    <w:rsid w:val="00456107"/>
    <w:rsid w:val="00457C95"/>
    <w:rsid w:val="0046251E"/>
    <w:rsid w:val="00471AB7"/>
    <w:rsid w:val="00471EC1"/>
    <w:rsid w:val="0047737F"/>
    <w:rsid w:val="00485232"/>
    <w:rsid w:val="004B4BC8"/>
    <w:rsid w:val="004D3CE6"/>
    <w:rsid w:val="004E10EF"/>
    <w:rsid w:val="004E721D"/>
    <w:rsid w:val="004F0E5E"/>
    <w:rsid w:val="00522EEE"/>
    <w:rsid w:val="00563FA8"/>
    <w:rsid w:val="005775F7"/>
    <w:rsid w:val="005A1808"/>
    <w:rsid w:val="005B24A5"/>
    <w:rsid w:val="005B4732"/>
    <w:rsid w:val="005C03D0"/>
    <w:rsid w:val="005C0C7C"/>
    <w:rsid w:val="005C2FF5"/>
    <w:rsid w:val="005F1BF0"/>
    <w:rsid w:val="005F32F2"/>
    <w:rsid w:val="00607D8C"/>
    <w:rsid w:val="00607DF9"/>
    <w:rsid w:val="00611406"/>
    <w:rsid w:val="00611942"/>
    <w:rsid w:val="00624B49"/>
    <w:rsid w:val="00624F27"/>
    <w:rsid w:val="0063663F"/>
    <w:rsid w:val="006402B0"/>
    <w:rsid w:val="00647DFB"/>
    <w:rsid w:val="006528E5"/>
    <w:rsid w:val="00655F99"/>
    <w:rsid w:val="00663DBE"/>
    <w:rsid w:val="00665560"/>
    <w:rsid w:val="006924B6"/>
    <w:rsid w:val="00694E65"/>
    <w:rsid w:val="006B1757"/>
    <w:rsid w:val="006C4A45"/>
    <w:rsid w:val="006D0653"/>
    <w:rsid w:val="006E1A00"/>
    <w:rsid w:val="006E5B23"/>
    <w:rsid w:val="00712B03"/>
    <w:rsid w:val="00723EF7"/>
    <w:rsid w:val="00724C1C"/>
    <w:rsid w:val="00746043"/>
    <w:rsid w:val="007678FC"/>
    <w:rsid w:val="00777F31"/>
    <w:rsid w:val="007A4B74"/>
    <w:rsid w:val="007A55B5"/>
    <w:rsid w:val="007C0D17"/>
    <w:rsid w:val="007D3D37"/>
    <w:rsid w:val="007D54DE"/>
    <w:rsid w:val="00806B58"/>
    <w:rsid w:val="008112BE"/>
    <w:rsid w:val="008120E3"/>
    <w:rsid w:val="008217A7"/>
    <w:rsid w:val="00826FEE"/>
    <w:rsid w:val="0083228F"/>
    <w:rsid w:val="00851AF1"/>
    <w:rsid w:val="0085398B"/>
    <w:rsid w:val="00855A72"/>
    <w:rsid w:val="008569D2"/>
    <w:rsid w:val="008575CB"/>
    <w:rsid w:val="008A24C7"/>
    <w:rsid w:val="008A5CD5"/>
    <w:rsid w:val="008C7430"/>
    <w:rsid w:val="008D0097"/>
    <w:rsid w:val="008D00CA"/>
    <w:rsid w:val="008D2977"/>
    <w:rsid w:val="008E1274"/>
    <w:rsid w:val="008E4A88"/>
    <w:rsid w:val="008E6224"/>
    <w:rsid w:val="008F55BE"/>
    <w:rsid w:val="00907923"/>
    <w:rsid w:val="0091053B"/>
    <w:rsid w:val="00933861"/>
    <w:rsid w:val="00955A01"/>
    <w:rsid w:val="00955D55"/>
    <w:rsid w:val="0095772C"/>
    <w:rsid w:val="009719DA"/>
    <w:rsid w:val="00995E89"/>
    <w:rsid w:val="009A250C"/>
    <w:rsid w:val="009C64D0"/>
    <w:rsid w:val="009D1682"/>
    <w:rsid w:val="009D6C0C"/>
    <w:rsid w:val="009E55E0"/>
    <w:rsid w:val="00A008E0"/>
    <w:rsid w:val="00A00A59"/>
    <w:rsid w:val="00A06034"/>
    <w:rsid w:val="00A07702"/>
    <w:rsid w:val="00A1001B"/>
    <w:rsid w:val="00A26417"/>
    <w:rsid w:val="00A33CC4"/>
    <w:rsid w:val="00A65D11"/>
    <w:rsid w:val="00A67C87"/>
    <w:rsid w:val="00A706FE"/>
    <w:rsid w:val="00A751E4"/>
    <w:rsid w:val="00A929D3"/>
    <w:rsid w:val="00A9361A"/>
    <w:rsid w:val="00A974A8"/>
    <w:rsid w:val="00AB12A3"/>
    <w:rsid w:val="00AB6884"/>
    <w:rsid w:val="00AB6940"/>
    <w:rsid w:val="00AC2B8C"/>
    <w:rsid w:val="00AC718C"/>
    <w:rsid w:val="00AD34AA"/>
    <w:rsid w:val="00AE4400"/>
    <w:rsid w:val="00AF6445"/>
    <w:rsid w:val="00B040D7"/>
    <w:rsid w:val="00B27A3A"/>
    <w:rsid w:val="00B27C0D"/>
    <w:rsid w:val="00B30078"/>
    <w:rsid w:val="00B31A4A"/>
    <w:rsid w:val="00B32BAC"/>
    <w:rsid w:val="00B35394"/>
    <w:rsid w:val="00B4433D"/>
    <w:rsid w:val="00B54771"/>
    <w:rsid w:val="00B54D01"/>
    <w:rsid w:val="00B623C5"/>
    <w:rsid w:val="00B659C3"/>
    <w:rsid w:val="00B66507"/>
    <w:rsid w:val="00B749FC"/>
    <w:rsid w:val="00B843D6"/>
    <w:rsid w:val="00B940AB"/>
    <w:rsid w:val="00BA0394"/>
    <w:rsid w:val="00BC6167"/>
    <w:rsid w:val="00C01AC9"/>
    <w:rsid w:val="00C04753"/>
    <w:rsid w:val="00C077E2"/>
    <w:rsid w:val="00C17771"/>
    <w:rsid w:val="00C23CDA"/>
    <w:rsid w:val="00C411FE"/>
    <w:rsid w:val="00C42703"/>
    <w:rsid w:val="00C42952"/>
    <w:rsid w:val="00C45E07"/>
    <w:rsid w:val="00C94C69"/>
    <w:rsid w:val="00CA76BF"/>
    <w:rsid w:val="00CC16AA"/>
    <w:rsid w:val="00CD772F"/>
    <w:rsid w:val="00D03EE1"/>
    <w:rsid w:val="00D20105"/>
    <w:rsid w:val="00D21E88"/>
    <w:rsid w:val="00D278EA"/>
    <w:rsid w:val="00D33216"/>
    <w:rsid w:val="00D35AE2"/>
    <w:rsid w:val="00D467EB"/>
    <w:rsid w:val="00D50CD7"/>
    <w:rsid w:val="00D652FA"/>
    <w:rsid w:val="00D73027"/>
    <w:rsid w:val="00D8119A"/>
    <w:rsid w:val="00D84721"/>
    <w:rsid w:val="00D9455F"/>
    <w:rsid w:val="00DA4C84"/>
    <w:rsid w:val="00DB4C0C"/>
    <w:rsid w:val="00DE0C0C"/>
    <w:rsid w:val="00DF1674"/>
    <w:rsid w:val="00DF629B"/>
    <w:rsid w:val="00DF735E"/>
    <w:rsid w:val="00E06AFE"/>
    <w:rsid w:val="00E10E6E"/>
    <w:rsid w:val="00E11B7A"/>
    <w:rsid w:val="00E150E1"/>
    <w:rsid w:val="00E20123"/>
    <w:rsid w:val="00E23518"/>
    <w:rsid w:val="00E3004A"/>
    <w:rsid w:val="00E40808"/>
    <w:rsid w:val="00E44A32"/>
    <w:rsid w:val="00E60641"/>
    <w:rsid w:val="00E63D67"/>
    <w:rsid w:val="00E71619"/>
    <w:rsid w:val="00E86632"/>
    <w:rsid w:val="00E91DA6"/>
    <w:rsid w:val="00E97B23"/>
    <w:rsid w:val="00E97B6E"/>
    <w:rsid w:val="00EA2056"/>
    <w:rsid w:val="00EA295A"/>
    <w:rsid w:val="00EA69E3"/>
    <w:rsid w:val="00ED4E61"/>
    <w:rsid w:val="00ED7EDC"/>
    <w:rsid w:val="00EE6B88"/>
    <w:rsid w:val="00EF5DB6"/>
    <w:rsid w:val="00F17ACD"/>
    <w:rsid w:val="00F41204"/>
    <w:rsid w:val="00F43288"/>
    <w:rsid w:val="00F43F17"/>
    <w:rsid w:val="00F759D3"/>
    <w:rsid w:val="00FC1097"/>
    <w:rsid w:val="00FD258C"/>
    <w:rsid w:val="00FD6A21"/>
    <w:rsid w:val="00FF7D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D3CC"/>
  <w15:chartTrackingRefBased/>
  <w15:docId w15:val="{EA73BE7B-313D-4BA6-8A05-5BB53178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7B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2A1D"/>
    <w:pPr>
      <w:keepNext/>
      <w:keepLines/>
      <w:spacing w:before="40" w:after="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264F4A"/>
    <w:pPr>
      <w:keepNext/>
      <w:keepLines/>
      <w:spacing w:before="40" w:after="0"/>
      <w:outlineLvl w:val="2"/>
    </w:pPr>
    <w:rPr>
      <w:rFonts w:eastAsiaTheme="majorEastAsia"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B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D2A1D"/>
    <w:rPr>
      <w:rFonts w:eastAsiaTheme="majorEastAsia" w:cstheme="majorBidi"/>
      <w:b/>
      <w:color w:val="2F5496" w:themeColor="accent1" w:themeShade="BF"/>
      <w:sz w:val="26"/>
      <w:szCs w:val="26"/>
    </w:rPr>
  </w:style>
  <w:style w:type="paragraph" w:styleId="EndnoteText">
    <w:name w:val="endnote text"/>
    <w:basedOn w:val="Normal"/>
    <w:link w:val="EndnoteTextChar"/>
    <w:uiPriority w:val="99"/>
    <w:unhideWhenUsed/>
    <w:rsid w:val="00E97B6E"/>
    <w:pPr>
      <w:spacing w:after="0" w:line="240" w:lineRule="auto"/>
    </w:pPr>
    <w:rPr>
      <w:sz w:val="20"/>
      <w:szCs w:val="20"/>
    </w:rPr>
  </w:style>
  <w:style w:type="character" w:customStyle="1" w:styleId="EndnoteTextChar">
    <w:name w:val="Endnote Text Char"/>
    <w:basedOn w:val="DefaultParagraphFont"/>
    <w:link w:val="EndnoteText"/>
    <w:uiPriority w:val="99"/>
    <w:rsid w:val="00E97B6E"/>
    <w:rPr>
      <w:sz w:val="20"/>
      <w:szCs w:val="20"/>
    </w:rPr>
  </w:style>
  <w:style w:type="character" w:styleId="EndnoteReference">
    <w:name w:val="endnote reference"/>
    <w:basedOn w:val="DefaultParagraphFont"/>
    <w:uiPriority w:val="99"/>
    <w:semiHidden/>
    <w:unhideWhenUsed/>
    <w:rsid w:val="00E97B6E"/>
    <w:rPr>
      <w:vertAlign w:val="superscript"/>
    </w:rPr>
  </w:style>
  <w:style w:type="character" w:styleId="Hyperlink">
    <w:name w:val="Hyperlink"/>
    <w:basedOn w:val="DefaultParagraphFont"/>
    <w:uiPriority w:val="99"/>
    <w:unhideWhenUsed/>
    <w:rsid w:val="00DF629B"/>
    <w:rPr>
      <w:color w:val="0563C1" w:themeColor="hyperlink"/>
      <w:u w:val="single"/>
    </w:rPr>
  </w:style>
  <w:style w:type="character" w:styleId="UnresolvedMention">
    <w:name w:val="Unresolved Mention"/>
    <w:basedOn w:val="DefaultParagraphFont"/>
    <w:uiPriority w:val="99"/>
    <w:semiHidden/>
    <w:unhideWhenUsed/>
    <w:rsid w:val="00DF629B"/>
    <w:rPr>
      <w:color w:val="605E5C"/>
      <w:shd w:val="clear" w:color="auto" w:fill="E1DFDD"/>
    </w:rPr>
  </w:style>
  <w:style w:type="character" w:customStyle="1" w:styleId="Heading3Char">
    <w:name w:val="Heading 3 Char"/>
    <w:basedOn w:val="DefaultParagraphFont"/>
    <w:link w:val="Heading3"/>
    <w:uiPriority w:val="9"/>
    <w:rsid w:val="00264F4A"/>
    <w:rPr>
      <w:rFonts w:eastAsiaTheme="majorEastAsia" w:cstheme="majorBidi"/>
      <w:b/>
      <w:color w:val="1F3763" w:themeColor="accent1" w:themeShade="7F"/>
      <w:sz w:val="24"/>
      <w:szCs w:val="24"/>
    </w:rPr>
  </w:style>
  <w:style w:type="paragraph" w:styleId="Header">
    <w:name w:val="header"/>
    <w:basedOn w:val="Normal"/>
    <w:link w:val="HeaderChar"/>
    <w:uiPriority w:val="99"/>
    <w:unhideWhenUsed/>
    <w:rsid w:val="00EA6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9E3"/>
  </w:style>
  <w:style w:type="paragraph" w:styleId="Footer">
    <w:name w:val="footer"/>
    <w:basedOn w:val="Normal"/>
    <w:link w:val="FooterChar"/>
    <w:uiPriority w:val="99"/>
    <w:unhideWhenUsed/>
    <w:rsid w:val="00EA69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9E3"/>
  </w:style>
  <w:style w:type="paragraph" w:styleId="ListParagraph">
    <w:name w:val="List Paragraph"/>
    <w:basedOn w:val="Normal"/>
    <w:uiPriority w:val="34"/>
    <w:qFormat/>
    <w:rsid w:val="0023497A"/>
    <w:pPr>
      <w:ind w:left="720"/>
      <w:contextualSpacing/>
    </w:pPr>
  </w:style>
  <w:style w:type="paragraph" w:styleId="NormalWeb">
    <w:name w:val="Normal (Web)"/>
    <w:basedOn w:val="Normal"/>
    <w:uiPriority w:val="99"/>
    <w:unhideWhenUsed/>
    <w:rsid w:val="004510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raftHeading3">
    <w:name w:val="Draft Heading 3"/>
    <w:basedOn w:val="Normal"/>
    <w:next w:val="Normal"/>
    <w:rsid w:val="00164775"/>
    <w:pPr>
      <w:overflowPunct w:val="0"/>
      <w:autoSpaceDE w:val="0"/>
      <w:autoSpaceDN w:val="0"/>
      <w:adjustRightInd w:val="0"/>
      <w:spacing w:before="120" w:after="0" w:line="240" w:lineRule="auto"/>
    </w:pPr>
    <w:rPr>
      <w:rFonts w:ascii="Times New Roman" w:eastAsia="Times New Roman" w:hAnsi="Times New Roman" w:cs="Times New Roman"/>
      <w:sz w:val="24"/>
      <w:szCs w:val="20"/>
    </w:rPr>
  </w:style>
  <w:style w:type="character" w:styleId="Emphasis">
    <w:name w:val="Emphasis"/>
    <w:basedOn w:val="DefaultParagraphFont"/>
    <w:uiPriority w:val="20"/>
    <w:qFormat/>
    <w:rsid w:val="003105A7"/>
    <w:rPr>
      <w:i/>
      <w:iCs/>
    </w:rPr>
  </w:style>
  <w:style w:type="character" w:customStyle="1" w:styleId="you-are-here">
    <w:name w:val="you-are-here"/>
    <w:basedOn w:val="DefaultParagraphFont"/>
    <w:rsid w:val="00005608"/>
  </w:style>
  <w:style w:type="paragraph" w:styleId="TOCHeading">
    <w:name w:val="TOC Heading"/>
    <w:basedOn w:val="Heading1"/>
    <w:next w:val="Normal"/>
    <w:uiPriority w:val="39"/>
    <w:unhideWhenUsed/>
    <w:qFormat/>
    <w:rsid w:val="003A013B"/>
    <w:pPr>
      <w:outlineLvl w:val="9"/>
    </w:pPr>
    <w:rPr>
      <w:lang w:val="en-US"/>
    </w:rPr>
  </w:style>
  <w:style w:type="paragraph" w:styleId="TOC1">
    <w:name w:val="toc 1"/>
    <w:basedOn w:val="Normal"/>
    <w:next w:val="Normal"/>
    <w:autoRedefine/>
    <w:uiPriority w:val="39"/>
    <w:unhideWhenUsed/>
    <w:rsid w:val="003A013B"/>
    <w:pPr>
      <w:spacing w:after="100"/>
    </w:pPr>
  </w:style>
  <w:style w:type="paragraph" w:styleId="TOC2">
    <w:name w:val="toc 2"/>
    <w:basedOn w:val="Normal"/>
    <w:next w:val="Normal"/>
    <w:autoRedefine/>
    <w:uiPriority w:val="39"/>
    <w:unhideWhenUsed/>
    <w:rsid w:val="003A013B"/>
    <w:pPr>
      <w:spacing w:after="100"/>
      <w:ind w:left="220"/>
    </w:pPr>
  </w:style>
  <w:style w:type="paragraph" w:styleId="TOC3">
    <w:name w:val="toc 3"/>
    <w:basedOn w:val="Normal"/>
    <w:next w:val="Normal"/>
    <w:autoRedefine/>
    <w:uiPriority w:val="39"/>
    <w:unhideWhenUsed/>
    <w:rsid w:val="003A013B"/>
    <w:pPr>
      <w:spacing w:after="100"/>
      <w:ind w:left="440"/>
    </w:pPr>
  </w:style>
  <w:style w:type="paragraph" w:customStyle="1" w:styleId="css-1316j2p-styledparagraph">
    <w:name w:val="css-1316j2p-styledparagraph"/>
    <w:basedOn w:val="Normal"/>
    <w:rsid w:val="00EA205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1hzxw">
    <w:name w:val="_1hzxw"/>
    <w:basedOn w:val="Normal"/>
    <w:rsid w:val="00EA205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60734">
      <w:bodyDiv w:val="1"/>
      <w:marLeft w:val="0"/>
      <w:marRight w:val="0"/>
      <w:marTop w:val="0"/>
      <w:marBottom w:val="0"/>
      <w:divBdr>
        <w:top w:val="none" w:sz="0" w:space="0" w:color="auto"/>
        <w:left w:val="none" w:sz="0" w:space="0" w:color="auto"/>
        <w:bottom w:val="none" w:sz="0" w:space="0" w:color="auto"/>
        <w:right w:val="none" w:sz="0" w:space="0" w:color="auto"/>
      </w:divBdr>
    </w:div>
    <w:div w:id="654067115">
      <w:bodyDiv w:val="1"/>
      <w:marLeft w:val="0"/>
      <w:marRight w:val="0"/>
      <w:marTop w:val="0"/>
      <w:marBottom w:val="0"/>
      <w:divBdr>
        <w:top w:val="none" w:sz="0" w:space="0" w:color="auto"/>
        <w:left w:val="none" w:sz="0" w:space="0" w:color="auto"/>
        <w:bottom w:val="none" w:sz="0" w:space="0" w:color="auto"/>
        <w:right w:val="none" w:sz="0" w:space="0" w:color="auto"/>
      </w:divBdr>
    </w:div>
    <w:div w:id="679040800">
      <w:bodyDiv w:val="1"/>
      <w:marLeft w:val="0"/>
      <w:marRight w:val="0"/>
      <w:marTop w:val="0"/>
      <w:marBottom w:val="0"/>
      <w:divBdr>
        <w:top w:val="none" w:sz="0" w:space="0" w:color="auto"/>
        <w:left w:val="none" w:sz="0" w:space="0" w:color="auto"/>
        <w:bottom w:val="none" w:sz="0" w:space="0" w:color="auto"/>
        <w:right w:val="none" w:sz="0" w:space="0" w:color="auto"/>
      </w:divBdr>
    </w:div>
    <w:div w:id="686567113">
      <w:bodyDiv w:val="1"/>
      <w:marLeft w:val="0"/>
      <w:marRight w:val="0"/>
      <w:marTop w:val="0"/>
      <w:marBottom w:val="0"/>
      <w:divBdr>
        <w:top w:val="none" w:sz="0" w:space="0" w:color="auto"/>
        <w:left w:val="none" w:sz="0" w:space="0" w:color="auto"/>
        <w:bottom w:val="none" w:sz="0" w:space="0" w:color="auto"/>
        <w:right w:val="none" w:sz="0" w:space="0" w:color="auto"/>
      </w:divBdr>
    </w:div>
    <w:div w:id="718826849">
      <w:bodyDiv w:val="1"/>
      <w:marLeft w:val="0"/>
      <w:marRight w:val="0"/>
      <w:marTop w:val="0"/>
      <w:marBottom w:val="0"/>
      <w:divBdr>
        <w:top w:val="none" w:sz="0" w:space="0" w:color="auto"/>
        <w:left w:val="none" w:sz="0" w:space="0" w:color="auto"/>
        <w:bottom w:val="none" w:sz="0" w:space="0" w:color="auto"/>
        <w:right w:val="none" w:sz="0" w:space="0" w:color="auto"/>
      </w:divBdr>
      <w:divsChild>
        <w:div w:id="2065835949">
          <w:blockQuote w:val="1"/>
          <w:marLeft w:val="0"/>
          <w:marRight w:val="0"/>
          <w:marTop w:val="0"/>
          <w:marBottom w:val="264"/>
          <w:divBdr>
            <w:top w:val="none" w:sz="0" w:space="0" w:color="auto"/>
            <w:left w:val="none" w:sz="0" w:space="0" w:color="auto"/>
            <w:bottom w:val="none" w:sz="0" w:space="0" w:color="auto"/>
            <w:right w:val="none" w:sz="0" w:space="0" w:color="auto"/>
          </w:divBdr>
        </w:div>
      </w:divsChild>
    </w:div>
    <w:div w:id="1137063023">
      <w:bodyDiv w:val="1"/>
      <w:marLeft w:val="0"/>
      <w:marRight w:val="0"/>
      <w:marTop w:val="0"/>
      <w:marBottom w:val="0"/>
      <w:divBdr>
        <w:top w:val="none" w:sz="0" w:space="0" w:color="auto"/>
        <w:left w:val="none" w:sz="0" w:space="0" w:color="auto"/>
        <w:bottom w:val="none" w:sz="0" w:space="0" w:color="auto"/>
        <w:right w:val="none" w:sz="0" w:space="0" w:color="auto"/>
      </w:divBdr>
    </w:div>
    <w:div w:id="1173302181">
      <w:bodyDiv w:val="1"/>
      <w:marLeft w:val="0"/>
      <w:marRight w:val="0"/>
      <w:marTop w:val="0"/>
      <w:marBottom w:val="0"/>
      <w:divBdr>
        <w:top w:val="none" w:sz="0" w:space="0" w:color="auto"/>
        <w:left w:val="none" w:sz="0" w:space="0" w:color="auto"/>
        <w:bottom w:val="none" w:sz="0" w:space="0" w:color="auto"/>
        <w:right w:val="none" w:sz="0" w:space="0" w:color="auto"/>
      </w:divBdr>
    </w:div>
    <w:div w:id="1578250068">
      <w:bodyDiv w:val="1"/>
      <w:marLeft w:val="0"/>
      <w:marRight w:val="0"/>
      <w:marTop w:val="0"/>
      <w:marBottom w:val="0"/>
      <w:divBdr>
        <w:top w:val="none" w:sz="0" w:space="0" w:color="auto"/>
        <w:left w:val="none" w:sz="0" w:space="0" w:color="auto"/>
        <w:bottom w:val="none" w:sz="0" w:space="0" w:color="auto"/>
        <w:right w:val="none" w:sz="0" w:space="0" w:color="auto"/>
      </w:divBdr>
    </w:div>
    <w:div w:id="1631547934">
      <w:bodyDiv w:val="1"/>
      <w:marLeft w:val="0"/>
      <w:marRight w:val="0"/>
      <w:marTop w:val="0"/>
      <w:marBottom w:val="0"/>
      <w:divBdr>
        <w:top w:val="none" w:sz="0" w:space="0" w:color="auto"/>
        <w:left w:val="none" w:sz="0" w:space="0" w:color="auto"/>
        <w:bottom w:val="none" w:sz="0" w:space="0" w:color="auto"/>
        <w:right w:val="none" w:sz="0" w:space="0" w:color="auto"/>
      </w:divBdr>
    </w:div>
    <w:div w:id="182650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3" Type="http://schemas.openxmlformats.org/officeDocument/2006/relationships/hyperlink" Target="https://www.abc.net.au/news/2020-08-10/queensland-border-bubble-causes-chaos-for-nsw-health-workers/12541064" TargetMode="External"/><Relationship Id="rId18" Type="http://schemas.openxmlformats.org/officeDocument/2006/relationships/hyperlink" Target="https://www.abc.net.au/news/2020-09-08/border-closure-separates-families-from-hospitalised-children/12637642" TargetMode="External"/><Relationship Id="rId26" Type="http://schemas.openxmlformats.org/officeDocument/2006/relationships/hyperlink" Target="https://www.news.com.au/lifestyle/health/health-problems/coronavirus-victoria-brett-sutton-says-he-did-not-recommend-curfew/news-story/43e246ebaf7e5a63286084209d0f0291" TargetMode="External"/><Relationship Id="rId39" Type="http://schemas.openxmlformats.org/officeDocument/2006/relationships/hyperlink" Target="http://www.austlii.edu.au/cgi-bin/download.cgi/cgi-bin/download.cgi/download/au/cases/cth/HCA/1945/30.pdf" TargetMode="External"/><Relationship Id="rId3" Type="http://schemas.openxmlformats.org/officeDocument/2006/relationships/hyperlink" Target="https://www.thejadebeagle.com/its-all-about-climate-change.html" TargetMode="External"/><Relationship Id="rId21" Type="http://schemas.openxmlformats.org/officeDocument/2006/relationships/hyperlink" Target="https://thenewdaily.com.au/entertainment/celebrity/2020/09/09/tom-hanks-exempt-qld-quarantine/" TargetMode="External"/><Relationship Id="rId34" Type="http://schemas.openxmlformats.org/officeDocument/2006/relationships/hyperlink" Target="https://www.abc.net.au/news/2020-08-25/wa-loses-bid-for-fresh-trial-in-clive-palmer-hard-border-battle/12592524" TargetMode="External"/><Relationship Id="rId42" Type="http://schemas.openxmlformats.org/officeDocument/2006/relationships/hyperlink" Target="https://www.dpc.nsw.gov.au/assets/dpc-nsw-gov-au/publications/The-Special-Commission-of-Inquiry-into-the-Ruby-Princess-Listing-1628/Report-of-the-Special-Commission-of-Inquiry-into-the-Ruby-Princess.pdf" TargetMode="External"/><Relationship Id="rId47" Type="http://schemas.openxmlformats.org/officeDocument/2006/relationships/hyperlink" Target="https://theconversation.com/federal-court-finds-border-closures-safest-way-to-protect-public-health-in-clive-palmer-case-145038" TargetMode="External"/><Relationship Id="rId50" Type="http://schemas.openxmlformats.org/officeDocument/2006/relationships/hyperlink" Target="https://7news.com.au/travel/coronavirus/health-panel-backs-qld-hotspot-definition-c-1320383" TargetMode="External"/><Relationship Id="rId7" Type="http://schemas.openxmlformats.org/officeDocument/2006/relationships/hyperlink" Target="https://www.smh.com.au/national/nsw/fast-moving-fire-in-north-east-nsw-marks-first-big-blaze-of-the-season-20200819-p55nc2.html" TargetMode="External"/><Relationship Id="rId12" Type="http://schemas.openxmlformats.org/officeDocument/2006/relationships/hyperlink" Target="https://www.abc.net.au/news/2020-08-17/qld-hospital-rejects-nsw-mother-of-sick-newborn-amid-covid-fears/12564936" TargetMode="External"/><Relationship Id="rId17" Type="http://schemas.openxmlformats.org/officeDocument/2006/relationships/hyperlink" Target="https://www.abc.net.au/news/2020-04-09/coronavirus-queensland-funeral-mourners-indigenous-significant/12132614" TargetMode="External"/><Relationship Id="rId25" Type="http://schemas.openxmlformats.org/officeDocument/2006/relationships/hyperlink" Target="https://www.dhhs.vic.gov.au/sites/default/files/documents/202008/Stay%20at%20Home%20Directions%20%28Restricted%20Areas%29%20%28No%2014%29%20.pdf" TargetMode="External"/><Relationship Id="rId33" Type="http://schemas.openxmlformats.org/officeDocument/2006/relationships/hyperlink" Target="https://www.sbs.com.au/news/first-days-of-new-zealand-s-coronavirus-lockdown-were-unlawful-but-necessary-court-finds" TargetMode="External"/><Relationship Id="rId38" Type="http://schemas.openxmlformats.org/officeDocument/2006/relationships/hyperlink" Target="https://www.researchgate.net/publication/8152950_Quarantine_in_times_of_emergency_the_scope_of_s_51ix_of_the_Constitution" TargetMode="External"/><Relationship Id="rId46" Type="http://schemas.openxmlformats.org/officeDocument/2006/relationships/hyperlink" Target="https://www.theage.com.au/national/western-australia/commonwealth-s-withdrawal-from-palmer-challenge-an-egg-that-must-now-be-unscrambled-20200807-p55jjt.html" TargetMode="External"/><Relationship Id="rId2" Type="http://schemas.openxmlformats.org/officeDocument/2006/relationships/hyperlink" Target="https://www.thejadebeagle.com/tinpot.html" TargetMode="External"/><Relationship Id="rId16" Type="http://schemas.openxmlformats.org/officeDocument/2006/relationships/hyperlink" Target="https://www.9news.com.au/national/coronavirus-border-restrictions-canberra-woman-sarah-unable-to-see-dying-dad-fighting-queensland-to-attend-funeral/6439f010-02e0-40b8-b507-a5a754c2d076" TargetMode="External"/><Relationship Id="rId20" Type="http://schemas.openxmlformats.org/officeDocument/2006/relationships/hyperlink" Target="https://www.theage.com.au/sport/afl/coronavirus-richmond-afl-players-caught-in-brawl-outside-quarantine-bubble-20200904-p55sff.html" TargetMode="External"/><Relationship Id="rId29" Type="http://schemas.openxmlformats.org/officeDocument/2006/relationships/hyperlink" Target="https://thenewdaily.com.au/news/coronavirus/2020/09/11/confusion-victoria-curfew/?utm_source=Adestra&amp;utm_medium=email&amp;utm_campaign=Morning%20News%20-%2020200911" TargetMode="External"/><Relationship Id="rId41" Type="http://schemas.openxmlformats.org/officeDocument/2006/relationships/hyperlink" Target="https://johnmenadue.com/government-must-stop-militarising-our-biggest-challenges/" TargetMode="External"/><Relationship Id="rId1" Type="http://schemas.openxmlformats.org/officeDocument/2006/relationships/hyperlink" Target="https://www.thejadebeagle.com/its-all-about-climate-change.html" TargetMode="External"/><Relationship Id="rId6" Type="http://schemas.openxmlformats.org/officeDocument/2006/relationships/hyperlink" Target="https://naturaldisaster.royalcommission.gov.au/publications/interim-observations-1" TargetMode="External"/><Relationship Id="rId11" Type="http://schemas.openxmlformats.org/officeDocument/2006/relationships/hyperlink" Target="https://www.abc.net.au/news/2020-08-19/double-lung-recipient-misses-check-up-due-to-border-closure/12573234" TargetMode="External"/><Relationship Id="rId24" Type="http://schemas.openxmlformats.org/officeDocument/2006/relationships/hyperlink" Target="https://johnmenadue.com/freedom-and-protests-in-2020-australia/" TargetMode="External"/><Relationship Id="rId32" Type="http://schemas.openxmlformats.org/officeDocument/2006/relationships/hyperlink" Target="https://www.courtsofnz.govt.nz/assets/cases/Borrowdale-v-D-G-of-Health-V_1.pdf" TargetMode="External"/><Relationship Id="rId37" Type="http://schemas.openxmlformats.org/officeDocument/2006/relationships/hyperlink" Target="https://auspublaw.org/2020/05/an-executive-grab-for-power-during-covid-19/" TargetMode="External"/><Relationship Id="rId40" Type="http://schemas.openxmlformats.org/officeDocument/2006/relationships/hyperlink" Target="https://www.dpc.nsw.gov.au/assets/dpc-nsw-gov-au/publications/The-Special-Commission-of-Inquiry-into-the-Ruby-Princess-Listing-1628/Report-of-the-Special-Commission-of-Inquiry-into-the-Ruby-Princess.pdf" TargetMode="External"/><Relationship Id="rId45" Type="http://schemas.openxmlformats.org/officeDocument/2006/relationships/hyperlink" Target="https://papers.ssrn.com/sol3/papers.cfm?abstract_id=3035654" TargetMode="External"/><Relationship Id="rId5" Type="http://schemas.openxmlformats.org/officeDocument/2006/relationships/hyperlink" Target="https://naturaldisaster.royalcommission.gov.au/publications/background-paper-constitutional-issues-and-national-natural-disaster-arrangements" TargetMode="External"/><Relationship Id="rId15" Type="http://schemas.openxmlformats.org/officeDocument/2006/relationships/hyperlink" Target="https://www.ausdoc.com.au/news/doctors-slam-border-politics-after-unborn-babys-death" TargetMode="External"/><Relationship Id="rId23" Type="http://schemas.openxmlformats.org/officeDocument/2006/relationships/hyperlink" Target="https://7news.com.au/lifestyle/health-wellbeing/queensland-gives-clearest-explanation-as-to-when-border-restrictions-will-be-eased-c-1288718" TargetMode="External"/><Relationship Id="rId28" Type="http://schemas.openxmlformats.org/officeDocument/2006/relationships/hyperlink" Target="https://www.adelaidenow.com.au/lifestyle/health/labor-mp-danielle-green-says-brett-sutton-comments-about-melbourne-curfew-arent-an-issue/news-story/f5dcf9bebe68dea7b70153efe332e77f" TargetMode="External"/><Relationship Id="rId36" Type="http://schemas.openxmlformats.org/officeDocument/2006/relationships/hyperlink" Target="https://johnmenadue.com/war-defined-the-scope-of-emergency-powers-but-now-we-may-discriminate/" TargetMode="External"/><Relationship Id="rId49" Type="http://schemas.openxmlformats.org/officeDocument/2006/relationships/hyperlink" Target="https://www.mediastatements.wa.gov.au/Pages/McGowan/2020/07/Tougher-regime-on-Victorian-arrivals-into-WA.aspx" TargetMode="External"/><Relationship Id="rId10" Type="http://schemas.openxmlformats.org/officeDocument/2006/relationships/hyperlink" Target="https://www.thejadebeagle.com/covid---july-2020.html" TargetMode="External"/><Relationship Id="rId19" Type="http://schemas.openxmlformats.org/officeDocument/2006/relationships/hyperlink" Target="https://9now.nine.com.au/a-current-affair/coronavirus-hotel-quarantine-under-fire-after-popstar-dannii-minogue-exempted-from-process-but-critically-ill-australians-refused/e779d430-3ac2-4ead-b475-97597ae72cc4" TargetMode="External"/><Relationship Id="rId31" Type="http://schemas.openxmlformats.org/officeDocument/2006/relationships/hyperlink" Target="https://www.thejadebeagle.com/covid---july-2020.html" TargetMode="External"/><Relationship Id="rId44" Type="http://schemas.openxmlformats.org/officeDocument/2006/relationships/hyperlink" Target="https://www.environment.gov.au/heritage/about/world/management-australias-world-heritage-listed" TargetMode="External"/><Relationship Id="rId4" Type="http://schemas.openxmlformats.org/officeDocument/2006/relationships/hyperlink" Target="https://naturaldisaster.royalcommission.gov.au/publications/issues-paper-1-constitutional-framework-declaration-state-national-emergency" TargetMode="External"/><Relationship Id="rId9" Type="http://schemas.openxmlformats.org/officeDocument/2006/relationships/hyperlink" Target="https://www.thejadebeagle.com/covid---may.html" TargetMode="External"/><Relationship Id="rId14" Type="http://schemas.openxmlformats.org/officeDocument/2006/relationships/hyperlink" Target="https://www.dailymail.co.uk/news/article-8641343/Comrade-Anna-blasted-saying-Queensland-hospitals-people.html" TargetMode="External"/><Relationship Id="rId22" Type="http://schemas.openxmlformats.org/officeDocument/2006/relationships/hyperlink" Target="https://www.abc.net.au/news/2020-09-09/covid-rules-allow-sex-parties-but-wedding-dances-banned/12637640" TargetMode="External"/><Relationship Id="rId27" Type="http://schemas.openxmlformats.org/officeDocument/2006/relationships/hyperlink" Target="https://www.goldcoastbulletin.com.au/news/world/coronavirus-victoria-greg-hunt-says-melbourne-curfew-should-end-if-not-based-on-medical-advice/news-story/7be0b5a67fe58cec4136cfeeda9e1396" TargetMode="External"/><Relationship Id="rId30" Type="http://schemas.openxmlformats.org/officeDocument/2006/relationships/hyperlink" Target="https://www.abc.net.au/news/2020-09-16/coronavirus-queensland-annastacia-palaszczuk-election-survey/12668196" TargetMode="External"/><Relationship Id="rId35" Type="http://schemas.openxmlformats.org/officeDocument/2006/relationships/hyperlink" Target="https://www.watoday.com.au/national/western-australia/wa-premier-could-face-high-court-contempt-case-as-palmer-opens-yet-another-legal-front-20200826-p55pfl.html" TargetMode="External"/><Relationship Id="rId43" Type="http://schemas.openxmlformats.org/officeDocument/2006/relationships/hyperlink" Target="https://johnmenadue.com/australian-values-what-are-they-and-what-has-covid-done-to-them/" TargetMode="External"/><Relationship Id="rId48" Type="http://schemas.openxmlformats.org/officeDocument/2006/relationships/hyperlink" Target="https://www.health.nsw.gov.au/news/Pages/20200710_01.aspx" TargetMode="External"/><Relationship Id="rId8" Type="http://schemas.openxmlformats.org/officeDocument/2006/relationships/hyperlink" Target="https://johnmenadue.com/war-defined-the-scope-of-emergency-powers-but-now-we-may-discriminate/" TargetMode="External"/><Relationship Id="rId51" Type="http://schemas.openxmlformats.org/officeDocument/2006/relationships/hyperlink" Target="https://www.thejadebeagle.com/covid---july-20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2B31F-3FA7-4972-81BB-AE4CC0A05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12679</TotalTime>
  <Pages>21</Pages>
  <Words>7144</Words>
  <Characters>40721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119</cp:revision>
  <dcterms:created xsi:type="dcterms:W3CDTF">2020-09-03T01:41:00Z</dcterms:created>
  <dcterms:modified xsi:type="dcterms:W3CDTF">2020-09-17T09:31:00Z</dcterms:modified>
</cp:coreProperties>
</file>