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6A" w:rsidRDefault="00CF25B7" w:rsidP="00652BB3">
      <w:pPr>
        <w:pStyle w:val="Heading1"/>
        <w:rPr>
          <w:lang w:val="en-AU"/>
        </w:rPr>
      </w:pPr>
      <w:r>
        <w:rPr>
          <w:lang w:val="en-AU"/>
        </w:rPr>
        <w:t>Submission to Infrastructure Australia’s national infrastructure audit.</w:t>
      </w:r>
    </w:p>
    <w:p w:rsidR="007C3CCE" w:rsidRDefault="007C3CCE" w:rsidP="007C3CCE">
      <w:pPr>
        <w:pStyle w:val="Heading2"/>
        <w:rPr>
          <w:lang w:val="en-AU"/>
        </w:rPr>
      </w:pPr>
      <w:r>
        <w:rPr>
          <w:lang w:val="en-AU"/>
        </w:rPr>
        <w:t>Introduction</w:t>
      </w:r>
    </w:p>
    <w:p w:rsidR="00CF25B7" w:rsidRDefault="00CF25B7">
      <w:pPr>
        <w:rPr>
          <w:lang w:val="en-AU"/>
        </w:rPr>
      </w:pPr>
      <w:r>
        <w:rPr>
          <w:lang w:val="en-AU"/>
        </w:rPr>
        <w:t>Thank you for inviting submissions in response to the national infrastructur</w:t>
      </w:r>
      <w:r w:rsidR="00600F60">
        <w:rPr>
          <w:lang w:val="en-AU"/>
        </w:rPr>
        <w:t>e audit report published in May</w:t>
      </w:r>
      <w:r>
        <w:rPr>
          <w:lang w:val="en-AU"/>
        </w:rPr>
        <w:t>.</w:t>
      </w:r>
      <w:r w:rsidR="00600F60">
        <w:rPr>
          <w:lang w:val="en-AU"/>
        </w:rPr>
        <w:t xml:space="preserve"> The audit should be welcomed as a good start to updating national infrastructure priorities.</w:t>
      </w:r>
    </w:p>
    <w:p w:rsidR="00652BB3" w:rsidRDefault="00652BB3">
      <w:pPr>
        <w:rPr>
          <w:lang w:val="en-AU"/>
        </w:rPr>
      </w:pPr>
      <w:r>
        <w:rPr>
          <w:lang w:val="en-AU"/>
        </w:rPr>
        <w:t>This submission has two purposes:</w:t>
      </w:r>
    </w:p>
    <w:p w:rsidR="00652BB3" w:rsidRDefault="00652BB3" w:rsidP="00342E6B">
      <w:pPr>
        <w:pStyle w:val="ListParagraph"/>
        <w:numPr>
          <w:ilvl w:val="0"/>
          <w:numId w:val="1"/>
        </w:numPr>
        <w:ind w:hanging="1080"/>
        <w:rPr>
          <w:lang w:val="en-AU"/>
        </w:rPr>
      </w:pPr>
      <w:r w:rsidRPr="00652BB3">
        <w:rPr>
          <w:lang w:val="en-AU"/>
        </w:rPr>
        <w:t xml:space="preserve">to suggest ways in which the audit itself could be improved; </w:t>
      </w:r>
    </w:p>
    <w:p w:rsidR="00CF25B7" w:rsidRPr="00652BB3" w:rsidRDefault="00652BB3" w:rsidP="00342E6B">
      <w:pPr>
        <w:pStyle w:val="ListParagraph"/>
        <w:numPr>
          <w:ilvl w:val="0"/>
          <w:numId w:val="1"/>
        </w:numPr>
        <w:ind w:hanging="1080"/>
        <w:rPr>
          <w:lang w:val="en-AU"/>
        </w:rPr>
      </w:pPr>
      <w:r w:rsidRPr="00652BB3">
        <w:rPr>
          <w:lang w:val="en-AU"/>
        </w:rPr>
        <w:t xml:space="preserve">to identify how </w:t>
      </w:r>
      <w:r w:rsidR="00DA47EC">
        <w:rPr>
          <w:lang w:val="en-AU"/>
        </w:rPr>
        <w:t>improvements</w:t>
      </w:r>
      <w:r w:rsidRPr="00652BB3">
        <w:rPr>
          <w:lang w:val="en-AU"/>
        </w:rPr>
        <w:t xml:space="preserve"> </w:t>
      </w:r>
      <w:r w:rsidR="00DA47EC">
        <w:rPr>
          <w:lang w:val="en-AU"/>
        </w:rPr>
        <w:t xml:space="preserve">to the audit and other matters </w:t>
      </w:r>
      <w:r w:rsidRPr="00652BB3">
        <w:rPr>
          <w:lang w:val="en-AU"/>
        </w:rPr>
        <w:t>c</w:t>
      </w:r>
      <w:r w:rsidR="00705D85">
        <w:rPr>
          <w:lang w:val="en-AU"/>
        </w:rPr>
        <w:t>an</w:t>
      </w:r>
      <w:r w:rsidRPr="00652BB3">
        <w:rPr>
          <w:lang w:val="en-AU"/>
        </w:rPr>
        <w:t xml:space="preserve"> provide the community with greater confidence about the efficacy of infrastructure proposals.</w:t>
      </w:r>
    </w:p>
    <w:p w:rsidR="007C3CCE" w:rsidRDefault="007C3CCE" w:rsidP="007C3CCE">
      <w:pPr>
        <w:rPr>
          <w:lang w:val="en-AU"/>
        </w:rPr>
      </w:pPr>
      <w:r>
        <w:rPr>
          <w:lang w:val="en-AU"/>
        </w:rPr>
        <w:t>I</w:t>
      </w:r>
      <w:r w:rsidRPr="007C3CCE">
        <w:rPr>
          <w:lang w:val="en-AU"/>
        </w:rPr>
        <w:t xml:space="preserve">t is recognised that </w:t>
      </w:r>
      <w:r w:rsidR="0082158D">
        <w:rPr>
          <w:lang w:val="en-AU"/>
        </w:rPr>
        <w:t xml:space="preserve">while </w:t>
      </w:r>
      <w:r w:rsidR="0082158D" w:rsidRPr="007C3CCE">
        <w:rPr>
          <w:lang w:val="en-AU"/>
        </w:rPr>
        <w:t xml:space="preserve">Infrastructure Australia’s </w:t>
      </w:r>
      <w:r w:rsidR="0082158D">
        <w:rPr>
          <w:lang w:val="en-AU"/>
        </w:rPr>
        <w:t xml:space="preserve">has a </w:t>
      </w:r>
      <w:r w:rsidR="0082158D" w:rsidRPr="007C3CCE">
        <w:rPr>
          <w:lang w:val="en-AU"/>
        </w:rPr>
        <w:t>seven st</w:t>
      </w:r>
      <w:r w:rsidR="0082158D">
        <w:rPr>
          <w:lang w:val="en-AU"/>
        </w:rPr>
        <w:t>ep</w:t>
      </w:r>
      <w:r w:rsidR="0082158D" w:rsidRPr="007C3CCE">
        <w:rPr>
          <w:lang w:val="en-AU"/>
        </w:rPr>
        <w:t xml:space="preserve"> process </w:t>
      </w:r>
      <w:r w:rsidR="0082158D">
        <w:rPr>
          <w:lang w:val="en-AU"/>
        </w:rPr>
        <w:t>for</w:t>
      </w:r>
      <w:r w:rsidR="0082158D" w:rsidRPr="007C3CCE">
        <w:rPr>
          <w:lang w:val="en-AU"/>
        </w:rPr>
        <w:t xml:space="preserve"> assessing proposals</w:t>
      </w:r>
      <w:r w:rsidR="00600F60">
        <w:rPr>
          <w:lang w:val="en-AU"/>
        </w:rPr>
        <w:t>,</w:t>
      </w:r>
      <w:r w:rsidR="0082158D">
        <w:rPr>
          <w:lang w:val="en-AU"/>
        </w:rPr>
        <w:t xml:space="preserve"> </w:t>
      </w:r>
      <w:r w:rsidRPr="007C3CCE">
        <w:rPr>
          <w:lang w:val="en-AU"/>
        </w:rPr>
        <w:t>the audit attempts to deal with only the first two stages</w:t>
      </w:r>
      <w:r>
        <w:rPr>
          <w:lang w:val="en-AU"/>
        </w:rPr>
        <w:t>;</w:t>
      </w:r>
      <w:r w:rsidRPr="007C3CCE">
        <w:rPr>
          <w:lang w:val="en-AU"/>
        </w:rPr>
        <w:t xml:space="preserve"> goal setting and problem </w:t>
      </w:r>
      <w:r w:rsidR="00C14901">
        <w:rPr>
          <w:lang w:val="en-AU"/>
        </w:rPr>
        <w:t xml:space="preserve">(symptom) </w:t>
      </w:r>
      <w:r w:rsidRPr="007C3CCE">
        <w:rPr>
          <w:lang w:val="en-AU"/>
        </w:rPr>
        <w:t>identification</w:t>
      </w:r>
      <w:r>
        <w:rPr>
          <w:lang w:val="en-AU"/>
        </w:rPr>
        <w:t>.  The comments below are limited to these two matters</w:t>
      </w:r>
      <w:r w:rsidRPr="007C3CCE">
        <w:rPr>
          <w:lang w:val="en-AU"/>
        </w:rPr>
        <w:t xml:space="preserve">. </w:t>
      </w:r>
    </w:p>
    <w:p w:rsidR="00652BB3" w:rsidRDefault="00342E6B">
      <w:pPr>
        <w:rPr>
          <w:lang w:val="en-AU"/>
        </w:rPr>
      </w:pPr>
      <w:r>
        <w:rPr>
          <w:lang w:val="en-AU"/>
        </w:rPr>
        <w:t>The comments</w:t>
      </w:r>
      <w:r w:rsidR="007C3CCE">
        <w:rPr>
          <w:lang w:val="en-AU"/>
        </w:rPr>
        <w:t xml:space="preserve"> assume that p</w:t>
      </w:r>
      <w:r w:rsidR="007C3CCE" w:rsidRPr="007C3CCE">
        <w:rPr>
          <w:lang w:val="en-AU"/>
        </w:rPr>
        <w:t>ost audit work w</w:t>
      </w:r>
      <w:r w:rsidR="007C3CCE">
        <w:rPr>
          <w:lang w:val="en-AU"/>
        </w:rPr>
        <w:t>ill</w:t>
      </w:r>
      <w:r w:rsidR="007C3CCE" w:rsidRPr="007C3CCE">
        <w:rPr>
          <w:lang w:val="en-AU"/>
        </w:rPr>
        <w:t xml:space="preserve"> deal with</w:t>
      </w:r>
      <w:r w:rsidR="007C3CCE">
        <w:rPr>
          <w:lang w:val="en-AU"/>
        </w:rPr>
        <w:t xml:space="preserve"> the other five stages</w:t>
      </w:r>
      <w:r w:rsidR="007C3CCE" w:rsidRPr="007C3CCE">
        <w:rPr>
          <w:lang w:val="en-AU"/>
        </w:rPr>
        <w:t>: problem assessment; problem analysis; option gen</w:t>
      </w:r>
      <w:bookmarkStart w:id="0" w:name="_GoBack"/>
      <w:bookmarkEnd w:id="0"/>
      <w:r w:rsidR="007C3CCE" w:rsidRPr="007C3CCE">
        <w:rPr>
          <w:lang w:val="en-AU"/>
        </w:rPr>
        <w:t>eration; solution assessment; solution prioritisation.</w:t>
      </w:r>
      <w:r w:rsidR="00087114">
        <w:rPr>
          <w:lang w:val="en-AU"/>
        </w:rPr>
        <w:t xml:space="preserve">  </w:t>
      </w:r>
      <w:r w:rsidR="00652BB3">
        <w:rPr>
          <w:lang w:val="en-AU"/>
        </w:rPr>
        <w:t xml:space="preserve">The </w:t>
      </w:r>
      <w:r w:rsidR="007C3CCE">
        <w:rPr>
          <w:lang w:val="en-AU"/>
        </w:rPr>
        <w:t>comments also are largely</w:t>
      </w:r>
      <w:r w:rsidR="00652BB3">
        <w:rPr>
          <w:lang w:val="en-AU"/>
        </w:rPr>
        <w:t xml:space="preserve"> limited to transport</w:t>
      </w:r>
      <w:r w:rsidR="0082158D">
        <w:rPr>
          <w:lang w:val="en-AU"/>
        </w:rPr>
        <w:t xml:space="preserve"> with a specific focus on roads</w:t>
      </w:r>
      <w:r w:rsidR="00652BB3">
        <w:rPr>
          <w:lang w:val="en-AU"/>
        </w:rPr>
        <w:t>.</w:t>
      </w:r>
    </w:p>
    <w:p w:rsidR="0082158D" w:rsidRDefault="0082158D">
      <w:pPr>
        <w:rPr>
          <w:lang w:val="en-AU"/>
        </w:rPr>
      </w:pPr>
      <w:r>
        <w:rPr>
          <w:lang w:val="en-AU"/>
        </w:rPr>
        <w:t xml:space="preserve">The focus on roads is not because of any a priori view against road investment or use.  Undoubtedly there will be nationally significant problems that are best addressed through road investment.  </w:t>
      </w:r>
    </w:p>
    <w:p w:rsidR="00FD096F" w:rsidRDefault="0082158D">
      <w:pPr>
        <w:rPr>
          <w:lang w:val="en-AU"/>
        </w:rPr>
      </w:pPr>
      <w:r>
        <w:rPr>
          <w:lang w:val="en-AU"/>
        </w:rPr>
        <w:t xml:space="preserve">Rather it is because there are, </w:t>
      </w:r>
      <w:r w:rsidR="007C55DE">
        <w:rPr>
          <w:lang w:val="en-AU"/>
        </w:rPr>
        <w:t>to paraphrase</w:t>
      </w:r>
      <w:r>
        <w:rPr>
          <w:lang w:val="en-AU"/>
        </w:rPr>
        <w:t xml:space="preserve"> Infrastructure Australia</w:t>
      </w:r>
      <w:r w:rsidR="007C55DE">
        <w:rPr>
          <w:lang w:val="en-AU"/>
        </w:rPr>
        <w:t>,</w:t>
      </w:r>
      <w:r>
        <w:rPr>
          <w:lang w:val="en-AU"/>
        </w:rPr>
        <w:t xml:space="preserve"> ‘profound disconnects’ between wishes, beliefs and </w:t>
      </w:r>
      <w:r w:rsidR="00FD096F">
        <w:rPr>
          <w:lang w:val="en-AU"/>
        </w:rPr>
        <w:t xml:space="preserve">the </w:t>
      </w:r>
      <w:r>
        <w:rPr>
          <w:lang w:val="en-AU"/>
        </w:rPr>
        <w:t xml:space="preserve">reality </w:t>
      </w:r>
      <w:r w:rsidR="00FD096F">
        <w:rPr>
          <w:lang w:val="en-AU"/>
        </w:rPr>
        <w:t>of</w:t>
      </w:r>
      <w:r>
        <w:rPr>
          <w:lang w:val="en-AU"/>
        </w:rPr>
        <w:t xml:space="preserve"> Australia’s roads and road policies.  </w:t>
      </w:r>
      <w:r w:rsidR="0001786F">
        <w:rPr>
          <w:lang w:val="en-AU"/>
        </w:rPr>
        <w:t xml:space="preserve">Information </w:t>
      </w:r>
      <w:r w:rsidR="00FD096F">
        <w:rPr>
          <w:lang w:val="en-AU"/>
        </w:rPr>
        <w:t xml:space="preserve">and discussion </w:t>
      </w:r>
      <w:r w:rsidR="0001786F">
        <w:rPr>
          <w:lang w:val="en-AU"/>
        </w:rPr>
        <w:t xml:space="preserve">in the public domain is </w:t>
      </w:r>
      <w:r w:rsidR="00544386">
        <w:rPr>
          <w:lang w:val="en-AU"/>
        </w:rPr>
        <w:t>unduly</w:t>
      </w:r>
      <w:r w:rsidR="0001786F">
        <w:rPr>
          <w:lang w:val="en-AU"/>
        </w:rPr>
        <w:t xml:space="preserve"> skewed towards </w:t>
      </w:r>
      <w:r w:rsidR="00B626FC">
        <w:rPr>
          <w:lang w:val="en-AU"/>
        </w:rPr>
        <w:t xml:space="preserve">major </w:t>
      </w:r>
      <w:r w:rsidR="0001786F">
        <w:rPr>
          <w:lang w:val="en-AU"/>
        </w:rPr>
        <w:t xml:space="preserve">road building, in general and in detail.  </w:t>
      </w:r>
      <w:r w:rsidR="007824EE">
        <w:rPr>
          <w:lang w:val="en-AU"/>
        </w:rPr>
        <w:t>At times a</w:t>
      </w:r>
      <w:r w:rsidR="00FD096F">
        <w:rPr>
          <w:lang w:val="en-AU"/>
        </w:rPr>
        <w:t>dvocacy substitute</w:t>
      </w:r>
      <w:r w:rsidR="00B13022">
        <w:rPr>
          <w:lang w:val="en-AU"/>
        </w:rPr>
        <w:t>s</w:t>
      </w:r>
      <w:r w:rsidR="00FD096F">
        <w:rPr>
          <w:lang w:val="en-AU"/>
        </w:rPr>
        <w:t xml:space="preserve"> for analysis</w:t>
      </w:r>
      <w:r w:rsidR="007C55DE">
        <w:rPr>
          <w:lang w:val="en-AU"/>
        </w:rPr>
        <w:t xml:space="preserve">.  The limited </w:t>
      </w:r>
      <w:r w:rsidR="00FD096F">
        <w:rPr>
          <w:lang w:val="en-AU"/>
        </w:rPr>
        <w:t xml:space="preserve">debate </w:t>
      </w:r>
      <w:r w:rsidR="00B13022">
        <w:rPr>
          <w:lang w:val="en-AU"/>
        </w:rPr>
        <w:t>i</w:t>
      </w:r>
      <w:r w:rsidR="007C55DE">
        <w:rPr>
          <w:lang w:val="en-AU"/>
        </w:rPr>
        <w:t xml:space="preserve">s conducted </w:t>
      </w:r>
      <w:r w:rsidR="007824EE">
        <w:rPr>
          <w:lang w:val="en-AU"/>
        </w:rPr>
        <w:t>against a background of</w:t>
      </w:r>
      <w:r w:rsidR="00FD096F">
        <w:rPr>
          <w:lang w:val="en-AU"/>
        </w:rPr>
        <w:t xml:space="preserve"> </w:t>
      </w:r>
      <w:r w:rsidR="0001786F">
        <w:rPr>
          <w:lang w:val="en-AU"/>
        </w:rPr>
        <w:t xml:space="preserve">under-reporting and </w:t>
      </w:r>
      <w:r w:rsidR="00FD096F">
        <w:rPr>
          <w:lang w:val="en-AU"/>
        </w:rPr>
        <w:t>non-recognition o</w:t>
      </w:r>
      <w:r w:rsidR="0001786F">
        <w:rPr>
          <w:lang w:val="en-AU"/>
        </w:rPr>
        <w:t xml:space="preserve">f facts that </w:t>
      </w:r>
      <w:r w:rsidR="00FD096F">
        <w:rPr>
          <w:lang w:val="en-AU"/>
        </w:rPr>
        <w:t xml:space="preserve">may </w:t>
      </w:r>
      <w:r w:rsidR="0001786F">
        <w:rPr>
          <w:lang w:val="en-AU"/>
        </w:rPr>
        <w:t>cast doubt on</w:t>
      </w:r>
      <w:r w:rsidR="007824EE">
        <w:rPr>
          <w:lang w:val="en-AU"/>
        </w:rPr>
        <w:t xml:space="preserve"> the merit of</w:t>
      </w:r>
      <w:r w:rsidR="0001786F">
        <w:rPr>
          <w:lang w:val="en-AU"/>
        </w:rPr>
        <w:t xml:space="preserve"> </w:t>
      </w:r>
      <w:r w:rsidR="00600F60">
        <w:rPr>
          <w:lang w:val="en-AU"/>
        </w:rPr>
        <w:t>increased</w:t>
      </w:r>
      <w:r w:rsidR="00544386">
        <w:rPr>
          <w:lang w:val="en-AU"/>
        </w:rPr>
        <w:t xml:space="preserve"> </w:t>
      </w:r>
      <w:r w:rsidR="0001786F">
        <w:rPr>
          <w:lang w:val="en-AU"/>
        </w:rPr>
        <w:t xml:space="preserve">road </w:t>
      </w:r>
      <w:r w:rsidR="00544386">
        <w:rPr>
          <w:lang w:val="en-AU"/>
        </w:rPr>
        <w:t>spending</w:t>
      </w:r>
      <w:r w:rsidR="0001786F">
        <w:rPr>
          <w:lang w:val="en-AU"/>
        </w:rPr>
        <w:t xml:space="preserve">.   </w:t>
      </w:r>
      <w:r w:rsidR="00FD096F">
        <w:rPr>
          <w:lang w:val="en-AU"/>
        </w:rPr>
        <w:t>While governments may be being advised in a more balanced and expert way, there is no public evidence of this.</w:t>
      </w:r>
    </w:p>
    <w:p w:rsidR="00600F60" w:rsidRDefault="00FD096F">
      <w:pPr>
        <w:rPr>
          <w:lang w:val="en-AU"/>
        </w:rPr>
      </w:pPr>
      <w:r>
        <w:rPr>
          <w:lang w:val="en-AU"/>
        </w:rPr>
        <w:t xml:space="preserve">Among the </w:t>
      </w:r>
      <w:r w:rsidR="007824EE">
        <w:rPr>
          <w:lang w:val="en-AU"/>
        </w:rPr>
        <w:t>greatest</w:t>
      </w:r>
      <w:r>
        <w:rPr>
          <w:lang w:val="en-AU"/>
        </w:rPr>
        <w:t xml:space="preserve"> concerns is the lack of discussion or analysis of </w:t>
      </w:r>
      <w:r w:rsidR="00600F60">
        <w:rPr>
          <w:lang w:val="en-AU"/>
        </w:rPr>
        <w:t xml:space="preserve">official data that shows </w:t>
      </w:r>
      <w:r w:rsidR="007824EE">
        <w:rPr>
          <w:lang w:val="en-AU"/>
        </w:rPr>
        <w:t>r</w:t>
      </w:r>
      <w:r>
        <w:rPr>
          <w:lang w:val="en-AU"/>
        </w:rPr>
        <w:t xml:space="preserve">oad spending </w:t>
      </w:r>
      <w:r w:rsidR="00600F60">
        <w:rPr>
          <w:lang w:val="en-AU"/>
        </w:rPr>
        <w:t>to</w:t>
      </w:r>
      <w:r w:rsidR="007824EE">
        <w:rPr>
          <w:lang w:val="en-AU"/>
        </w:rPr>
        <w:t xml:space="preserve"> </w:t>
      </w:r>
      <w:r>
        <w:rPr>
          <w:lang w:val="en-AU"/>
        </w:rPr>
        <w:t xml:space="preserve">far </w:t>
      </w:r>
      <w:r w:rsidR="00600F60">
        <w:rPr>
          <w:lang w:val="en-AU"/>
        </w:rPr>
        <w:t>exceed</w:t>
      </w:r>
      <w:r>
        <w:rPr>
          <w:lang w:val="en-AU"/>
        </w:rPr>
        <w:t xml:space="preserve"> related revenues; in the order of $26billion in most recent five years.  </w:t>
      </w:r>
    </w:p>
    <w:p w:rsidR="00FD096F" w:rsidRDefault="00FD096F">
      <w:pPr>
        <w:rPr>
          <w:lang w:val="en-AU"/>
        </w:rPr>
      </w:pPr>
      <w:r>
        <w:rPr>
          <w:lang w:val="en-AU"/>
        </w:rPr>
        <w:t xml:space="preserve">The </w:t>
      </w:r>
      <w:r w:rsidR="007824EE">
        <w:rPr>
          <w:lang w:val="en-AU"/>
        </w:rPr>
        <w:t xml:space="preserve">official </w:t>
      </w:r>
      <w:r w:rsidR="00544386">
        <w:rPr>
          <w:lang w:val="en-AU"/>
        </w:rPr>
        <w:t>data</w:t>
      </w:r>
      <w:r>
        <w:rPr>
          <w:lang w:val="en-AU"/>
        </w:rPr>
        <w:t xml:space="preserve"> </w:t>
      </w:r>
      <w:r w:rsidR="00600F60">
        <w:rPr>
          <w:lang w:val="en-AU"/>
        </w:rPr>
        <w:t xml:space="preserve">was </w:t>
      </w:r>
      <w:r>
        <w:rPr>
          <w:lang w:val="en-AU"/>
        </w:rPr>
        <w:t>released in late December 2014</w:t>
      </w:r>
      <w:r w:rsidR="007824EE">
        <w:rPr>
          <w:lang w:val="en-AU"/>
        </w:rPr>
        <w:t>;</w:t>
      </w:r>
      <w:r>
        <w:rPr>
          <w:lang w:val="en-AU"/>
        </w:rPr>
        <w:t xml:space="preserve"> the </w:t>
      </w:r>
      <w:r w:rsidR="00600F60">
        <w:rPr>
          <w:lang w:val="en-AU"/>
        </w:rPr>
        <w:t xml:space="preserve">subsequent </w:t>
      </w:r>
      <w:r>
        <w:rPr>
          <w:lang w:val="en-AU"/>
        </w:rPr>
        <w:t>silence about the statistics and the revisions</w:t>
      </w:r>
      <w:r w:rsidR="00600F60">
        <w:rPr>
          <w:lang w:val="en-AU"/>
        </w:rPr>
        <w:t>, except by Dr Michael Keating AC and Luke Fraser,</w:t>
      </w:r>
      <w:r>
        <w:rPr>
          <w:lang w:val="en-AU"/>
        </w:rPr>
        <w:t xml:space="preserve"> should be astounding.</w:t>
      </w:r>
      <w:r w:rsidR="006A2A17">
        <w:rPr>
          <w:lang w:val="en-AU"/>
        </w:rPr>
        <w:t xml:space="preserve"> </w:t>
      </w:r>
      <w:r w:rsidR="00600F60">
        <w:rPr>
          <w:lang w:val="en-AU"/>
        </w:rPr>
        <w:t xml:space="preserve"> </w:t>
      </w:r>
      <w:r w:rsidR="00CA37D0">
        <w:rPr>
          <w:lang w:val="en-AU"/>
        </w:rPr>
        <w:t>As should</w:t>
      </w:r>
      <w:r w:rsidR="006A2A17">
        <w:rPr>
          <w:lang w:val="en-AU"/>
        </w:rPr>
        <w:t xml:space="preserve"> the failure to track the oft cited $20billion congestion projection, the forecast traffic growth for which has </w:t>
      </w:r>
      <w:r w:rsidR="00CA37D0">
        <w:rPr>
          <w:lang w:val="en-AU"/>
        </w:rPr>
        <w:t xml:space="preserve">so far </w:t>
      </w:r>
      <w:r w:rsidR="006A2A17">
        <w:rPr>
          <w:lang w:val="en-AU"/>
        </w:rPr>
        <w:t xml:space="preserve">proven orders of magnitude – five times - too high. </w:t>
      </w:r>
    </w:p>
    <w:p w:rsidR="007824EE" w:rsidRDefault="00FD096F" w:rsidP="00544386">
      <w:pPr>
        <w:rPr>
          <w:lang w:val="en-AU"/>
        </w:rPr>
      </w:pPr>
      <w:r>
        <w:rPr>
          <w:lang w:val="en-AU"/>
        </w:rPr>
        <w:t>Th</w:t>
      </w:r>
      <w:r w:rsidR="00544386">
        <w:rPr>
          <w:lang w:val="en-AU"/>
        </w:rPr>
        <w:t>is</w:t>
      </w:r>
      <w:r>
        <w:rPr>
          <w:lang w:val="en-AU"/>
        </w:rPr>
        <w:t xml:space="preserve"> </w:t>
      </w:r>
      <w:r w:rsidR="00544386">
        <w:rPr>
          <w:lang w:val="en-AU"/>
        </w:rPr>
        <w:t xml:space="preserve">poses a formidable challenge to </w:t>
      </w:r>
      <w:r w:rsidR="002E0F32">
        <w:rPr>
          <w:lang w:val="en-AU"/>
        </w:rPr>
        <w:t xml:space="preserve">any </w:t>
      </w:r>
      <w:r w:rsidR="00544386">
        <w:rPr>
          <w:lang w:val="en-AU"/>
        </w:rPr>
        <w:t>principles based r</w:t>
      </w:r>
      <w:r w:rsidR="002E0F32">
        <w:rPr>
          <w:lang w:val="en-AU"/>
        </w:rPr>
        <w:t>oad reform</w:t>
      </w:r>
      <w:r w:rsidR="00544386">
        <w:rPr>
          <w:lang w:val="en-AU"/>
        </w:rPr>
        <w:t>.</w:t>
      </w:r>
      <w:r w:rsidR="002E0F32">
        <w:rPr>
          <w:lang w:val="en-AU"/>
        </w:rPr>
        <w:t xml:space="preserve">  </w:t>
      </w:r>
      <w:r w:rsidR="00544386">
        <w:rPr>
          <w:lang w:val="en-AU"/>
        </w:rPr>
        <w:t xml:space="preserve">Further government ‘investment’ would raise the hurdle even higher. </w:t>
      </w:r>
      <w:r w:rsidR="00DA5E6C">
        <w:rPr>
          <w:lang w:val="en-AU"/>
        </w:rPr>
        <w:t>Unless highly condition</w:t>
      </w:r>
      <w:r w:rsidR="00D23168">
        <w:rPr>
          <w:lang w:val="en-AU"/>
        </w:rPr>
        <w:t>al</w:t>
      </w:r>
      <w:r w:rsidR="00DA5E6C">
        <w:rPr>
          <w:lang w:val="en-AU"/>
        </w:rPr>
        <w:t xml:space="preserve">, such as suggested previously by Infrastructure Australia along the lines of ‘as if road pricing’, further </w:t>
      </w:r>
      <w:r w:rsidR="007B7CA3">
        <w:rPr>
          <w:lang w:val="en-AU"/>
        </w:rPr>
        <w:t xml:space="preserve">government funding of </w:t>
      </w:r>
      <w:r w:rsidR="00DA5E6C">
        <w:rPr>
          <w:lang w:val="en-AU"/>
        </w:rPr>
        <w:t>major road investment is incompatible with, opposed to, reform</w:t>
      </w:r>
      <w:r w:rsidR="00D23168">
        <w:rPr>
          <w:lang w:val="en-AU"/>
        </w:rPr>
        <w:t xml:space="preserve"> (Annex A)</w:t>
      </w:r>
      <w:r w:rsidR="00DA5E6C">
        <w:rPr>
          <w:lang w:val="en-AU"/>
        </w:rPr>
        <w:t>.</w:t>
      </w:r>
    </w:p>
    <w:p w:rsidR="0082158D" w:rsidRDefault="002E0F32" w:rsidP="00544386">
      <w:pPr>
        <w:rPr>
          <w:lang w:val="en-AU"/>
        </w:rPr>
      </w:pPr>
      <w:r>
        <w:rPr>
          <w:lang w:val="en-AU"/>
        </w:rPr>
        <w:t xml:space="preserve">In this </w:t>
      </w:r>
      <w:r w:rsidR="007D55C8">
        <w:rPr>
          <w:lang w:val="en-AU"/>
        </w:rPr>
        <w:t>situation</w:t>
      </w:r>
      <w:r>
        <w:rPr>
          <w:lang w:val="en-AU"/>
        </w:rPr>
        <w:t xml:space="preserve">, </w:t>
      </w:r>
      <w:r w:rsidR="007824EE">
        <w:rPr>
          <w:lang w:val="en-AU"/>
        </w:rPr>
        <w:t xml:space="preserve">every </w:t>
      </w:r>
      <w:r>
        <w:rPr>
          <w:lang w:val="en-AU"/>
        </w:rPr>
        <w:t>road proposal should be tested with the utmost rigour and be fully open to public scrutiny.</w:t>
      </w:r>
      <w:r w:rsidR="00544386">
        <w:rPr>
          <w:lang w:val="en-AU"/>
        </w:rPr>
        <w:t xml:space="preserve">  Infrastructure Australia i</w:t>
      </w:r>
      <w:r w:rsidR="00DF3C7F">
        <w:rPr>
          <w:lang w:val="en-AU"/>
        </w:rPr>
        <w:t>s in the best position to do so.  T</w:t>
      </w:r>
      <w:r w:rsidR="00544386">
        <w:rPr>
          <w:lang w:val="en-AU"/>
        </w:rPr>
        <w:t>his</w:t>
      </w:r>
      <w:r w:rsidR="00D93866">
        <w:rPr>
          <w:lang w:val="en-AU"/>
        </w:rPr>
        <w:t>,</w:t>
      </w:r>
      <w:r w:rsidR="00544386">
        <w:rPr>
          <w:lang w:val="en-AU"/>
        </w:rPr>
        <w:t xml:space="preserve"> together with application of some of its previous suggestions</w:t>
      </w:r>
      <w:r w:rsidR="00FC0D67">
        <w:rPr>
          <w:lang w:val="en-AU"/>
        </w:rPr>
        <w:t>,</w:t>
      </w:r>
      <w:r w:rsidR="00544386">
        <w:rPr>
          <w:lang w:val="en-AU"/>
        </w:rPr>
        <w:t xml:space="preserve"> would do much to create an environment conducive to </w:t>
      </w:r>
      <w:r w:rsidR="007824EE">
        <w:rPr>
          <w:lang w:val="en-AU"/>
        </w:rPr>
        <w:t xml:space="preserve">road </w:t>
      </w:r>
      <w:r w:rsidR="00544386">
        <w:rPr>
          <w:lang w:val="en-AU"/>
        </w:rPr>
        <w:t>reform</w:t>
      </w:r>
      <w:r w:rsidR="00AB3194">
        <w:rPr>
          <w:lang w:val="en-AU"/>
        </w:rPr>
        <w:t>.  It would also help</w:t>
      </w:r>
      <w:r w:rsidR="00544386">
        <w:rPr>
          <w:lang w:val="en-AU"/>
        </w:rPr>
        <w:t xml:space="preserve"> restore public confidence in road </w:t>
      </w:r>
      <w:r w:rsidR="00600F60">
        <w:rPr>
          <w:lang w:val="en-AU"/>
        </w:rPr>
        <w:t>spending</w:t>
      </w:r>
      <w:r w:rsidR="00544386">
        <w:rPr>
          <w:lang w:val="en-AU"/>
        </w:rPr>
        <w:t xml:space="preserve"> </w:t>
      </w:r>
      <w:r w:rsidR="00AB3194">
        <w:rPr>
          <w:lang w:val="en-AU"/>
        </w:rPr>
        <w:t xml:space="preserve">much more than </w:t>
      </w:r>
      <w:r w:rsidR="000D3971">
        <w:rPr>
          <w:lang w:val="en-AU"/>
        </w:rPr>
        <w:t xml:space="preserve">governments setting up </w:t>
      </w:r>
      <w:r w:rsidR="00AB3194">
        <w:rPr>
          <w:lang w:val="en-AU"/>
        </w:rPr>
        <w:t>slick project websites or, as the Chair of the Productivity Commission put it, treating people like idiots.</w:t>
      </w:r>
      <w:r w:rsidR="00A2181C">
        <w:rPr>
          <w:lang w:val="en-AU"/>
        </w:rPr>
        <w:t xml:space="preserve"> </w:t>
      </w:r>
      <w:r w:rsidR="00D50ECF">
        <w:rPr>
          <w:lang w:val="en-AU"/>
        </w:rPr>
        <w:t xml:space="preserve"> </w:t>
      </w:r>
    </w:p>
    <w:p w:rsidR="00652BB3" w:rsidRDefault="00652BB3">
      <w:pPr>
        <w:rPr>
          <w:lang w:val="en-AU"/>
        </w:rPr>
      </w:pPr>
      <w:r>
        <w:rPr>
          <w:lang w:val="en-AU"/>
        </w:rPr>
        <w:t>Some background material to this submission is available at thejadebeagle.com.</w:t>
      </w:r>
    </w:p>
    <w:p w:rsidR="00652BB3" w:rsidRPr="007C3CCE" w:rsidRDefault="00652BB3" w:rsidP="007C3CCE">
      <w:pPr>
        <w:pStyle w:val="Heading2"/>
        <w:numPr>
          <w:ilvl w:val="0"/>
          <w:numId w:val="5"/>
        </w:numPr>
        <w:ind w:left="567" w:hanging="567"/>
        <w:rPr>
          <w:lang w:val="en-AU"/>
        </w:rPr>
      </w:pPr>
      <w:r w:rsidRPr="007C3CCE">
        <w:rPr>
          <w:lang w:val="en-AU"/>
        </w:rPr>
        <w:lastRenderedPageBreak/>
        <w:t>Possible improvements to the audit</w:t>
      </w:r>
    </w:p>
    <w:p w:rsidR="007C3CCE" w:rsidRDefault="002C2DD5" w:rsidP="007C3CCE">
      <w:pPr>
        <w:rPr>
          <w:lang w:val="en-AU"/>
        </w:rPr>
      </w:pPr>
      <w:r>
        <w:rPr>
          <w:lang w:val="en-AU"/>
        </w:rPr>
        <w:t xml:space="preserve">While recognising the great merit in the audit, it is possible to improve the report.  </w:t>
      </w:r>
      <w:r w:rsidR="007C3CCE">
        <w:rPr>
          <w:lang w:val="en-AU"/>
        </w:rPr>
        <w:t xml:space="preserve">Some </w:t>
      </w:r>
      <w:r w:rsidR="00087114">
        <w:rPr>
          <w:lang w:val="en-AU"/>
        </w:rPr>
        <w:t xml:space="preserve">specific </w:t>
      </w:r>
      <w:r w:rsidR="007C3CCE">
        <w:rPr>
          <w:lang w:val="en-AU"/>
        </w:rPr>
        <w:t xml:space="preserve">points </w:t>
      </w:r>
      <w:r w:rsidR="007824EE">
        <w:rPr>
          <w:lang w:val="en-AU"/>
        </w:rPr>
        <w:t xml:space="preserve">in which the audit </w:t>
      </w:r>
      <w:r>
        <w:rPr>
          <w:lang w:val="en-AU"/>
        </w:rPr>
        <w:t xml:space="preserve">and report </w:t>
      </w:r>
      <w:r w:rsidR="007824EE">
        <w:rPr>
          <w:lang w:val="en-AU"/>
        </w:rPr>
        <w:t>could be improved</w:t>
      </w:r>
      <w:r w:rsidR="001A0F30">
        <w:rPr>
          <w:lang w:val="en-AU"/>
        </w:rPr>
        <w:t xml:space="preserve"> (</w:t>
      </w:r>
      <w:r w:rsidR="00961B10">
        <w:rPr>
          <w:lang w:val="en-AU"/>
        </w:rPr>
        <w:t>in no particular order</w:t>
      </w:r>
      <w:r w:rsidR="001A0F30">
        <w:rPr>
          <w:lang w:val="en-AU"/>
        </w:rPr>
        <w:t>) are</w:t>
      </w:r>
      <w:r w:rsidR="00087114">
        <w:rPr>
          <w:lang w:val="en-AU"/>
        </w:rPr>
        <w:t>:</w:t>
      </w:r>
    </w:p>
    <w:p w:rsidR="009705AE" w:rsidRPr="00087114" w:rsidRDefault="009705AE" w:rsidP="00CA37D0">
      <w:pPr>
        <w:pStyle w:val="ListParagraph"/>
        <w:numPr>
          <w:ilvl w:val="0"/>
          <w:numId w:val="10"/>
        </w:numPr>
        <w:ind w:left="567" w:hanging="567"/>
        <w:rPr>
          <w:lang w:val="en-AU"/>
        </w:rPr>
      </w:pPr>
      <w:r w:rsidRPr="00087114">
        <w:rPr>
          <w:lang w:val="en-AU"/>
        </w:rPr>
        <w:t xml:space="preserve">A better explanation of </w:t>
      </w:r>
      <w:r>
        <w:rPr>
          <w:lang w:val="en-AU"/>
        </w:rPr>
        <w:t>projected</w:t>
      </w:r>
      <w:r w:rsidRPr="00087114">
        <w:rPr>
          <w:lang w:val="en-AU"/>
        </w:rPr>
        <w:t xml:space="preserve"> road congestion costs.  </w:t>
      </w:r>
      <w:r w:rsidR="008802D8">
        <w:rPr>
          <w:lang w:val="en-AU"/>
        </w:rPr>
        <w:t>Infrastructure Australia had recognised p</w:t>
      </w:r>
      <w:r w:rsidRPr="00087114">
        <w:rPr>
          <w:lang w:val="en-AU"/>
        </w:rPr>
        <w:t>revious projections to be exaggerated.  Th</w:t>
      </w:r>
      <w:r>
        <w:rPr>
          <w:lang w:val="en-AU"/>
        </w:rPr>
        <w:t>e explanation</w:t>
      </w:r>
      <w:r w:rsidRPr="00087114">
        <w:rPr>
          <w:lang w:val="en-AU"/>
        </w:rPr>
        <w:t xml:space="preserve"> </w:t>
      </w:r>
      <w:r>
        <w:rPr>
          <w:lang w:val="en-AU"/>
        </w:rPr>
        <w:t xml:space="preserve">could also </w:t>
      </w:r>
      <w:r w:rsidR="00CA37D0">
        <w:rPr>
          <w:lang w:val="en-AU"/>
        </w:rPr>
        <w:t>show the impact of</w:t>
      </w:r>
      <w:r>
        <w:rPr>
          <w:lang w:val="en-AU"/>
        </w:rPr>
        <w:t xml:space="preserve"> </w:t>
      </w:r>
      <w:r w:rsidR="00CA37D0">
        <w:rPr>
          <w:lang w:val="en-AU"/>
        </w:rPr>
        <w:t xml:space="preserve">the </w:t>
      </w:r>
      <w:r>
        <w:rPr>
          <w:lang w:val="en-AU"/>
        </w:rPr>
        <w:t xml:space="preserve">current trend of per capita traffic saturation (or decline) </w:t>
      </w:r>
      <w:r w:rsidR="00CA37D0">
        <w:rPr>
          <w:lang w:val="en-AU"/>
        </w:rPr>
        <w:t>on</w:t>
      </w:r>
      <w:r>
        <w:rPr>
          <w:lang w:val="en-AU"/>
        </w:rPr>
        <w:t xml:space="preserve"> projections</w:t>
      </w:r>
      <w:r w:rsidR="008802D8">
        <w:rPr>
          <w:lang w:val="en-AU"/>
        </w:rPr>
        <w:t>;</w:t>
      </w:r>
      <w:r w:rsidRPr="00087114">
        <w:rPr>
          <w:lang w:val="en-AU"/>
        </w:rPr>
        <w:t xml:space="preserve"> </w:t>
      </w:r>
    </w:p>
    <w:p w:rsidR="00076A0E" w:rsidRPr="00961B10" w:rsidRDefault="00076A0E" w:rsidP="00CA37D0">
      <w:pPr>
        <w:pStyle w:val="ListParagraph"/>
        <w:numPr>
          <w:ilvl w:val="0"/>
          <w:numId w:val="10"/>
        </w:numPr>
        <w:ind w:left="567" w:hanging="567"/>
        <w:rPr>
          <w:lang w:val="en-AU"/>
        </w:rPr>
      </w:pPr>
      <w:r>
        <w:rPr>
          <w:lang w:val="en-AU"/>
        </w:rPr>
        <w:t>S</w:t>
      </w:r>
      <w:r w:rsidR="00087114">
        <w:rPr>
          <w:lang w:val="en-AU"/>
        </w:rPr>
        <w:t xml:space="preserve">eparate consideration of </w:t>
      </w:r>
      <w:r w:rsidRPr="00961B10">
        <w:rPr>
          <w:lang w:val="en-AU"/>
        </w:rPr>
        <w:t>at least N</w:t>
      </w:r>
      <w:r w:rsidR="002C2DD5">
        <w:rPr>
          <w:lang w:val="en-AU"/>
        </w:rPr>
        <w:t>ewcastle, Wollongong and Geelong</w:t>
      </w:r>
      <w:r w:rsidR="008802D8">
        <w:rPr>
          <w:lang w:val="en-AU"/>
        </w:rPr>
        <w:t>;</w:t>
      </w:r>
    </w:p>
    <w:p w:rsidR="001A0F30" w:rsidRPr="00CA37D0" w:rsidRDefault="001A0F30" w:rsidP="00A068DE">
      <w:pPr>
        <w:pStyle w:val="ListParagraph"/>
        <w:numPr>
          <w:ilvl w:val="0"/>
          <w:numId w:val="10"/>
        </w:numPr>
        <w:ind w:left="567" w:hanging="567"/>
        <w:rPr>
          <w:lang w:val="en-AU"/>
        </w:rPr>
      </w:pPr>
      <w:r w:rsidRPr="00CA37D0">
        <w:rPr>
          <w:lang w:val="en-AU"/>
        </w:rPr>
        <w:t>Better development of r</w:t>
      </w:r>
      <w:r w:rsidR="007824EE" w:rsidRPr="00CA37D0">
        <w:rPr>
          <w:lang w:val="en-AU"/>
        </w:rPr>
        <w:t xml:space="preserve">easons for the expected increase in transport demand in the context of average rates of aggregate population growth </w:t>
      </w:r>
      <w:r w:rsidR="002C2DD5" w:rsidRPr="00CA37D0">
        <w:rPr>
          <w:lang w:val="en-AU"/>
        </w:rPr>
        <w:t>and</w:t>
      </w:r>
      <w:r w:rsidR="007824EE" w:rsidRPr="00CA37D0">
        <w:rPr>
          <w:lang w:val="en-AU"/>
        </w:rPr>
        <w:t xml:space="preserve"> an aging demographic</w:t>
      </w:r>
      <w:r w:rsidR="008802D8">
        <w:rPr>
          <w:lang w:val="en-AU"/>
        </w:rPr>
        <w:t>;</w:t>
      </w:r>
    </w:p>
    <w:p w:rsidR="009705AE" w:rsidRPr="006E7C0B" w:rsidRDefault="009705AE" w:rsidP="00CA37D0">
      <w:pPr>
        <w:pStyle w:val="ListParagraph"/>
        <w:numPr>
          <w:ilvl w:val="0"/>
          <w:numId w:val="10"/>
        </w:numPr>
        <w:ind w:left="567" w:hanging="567"/>
        <w:rPr>
          <w:lang w:val="en-AU"/>
        </w:rPr>
      </w:pPr>
      <w:r w:rsidRPr="006E7C0B">
        <w:rPr>
          <w:lang w:val="en-AU"/>
        </w:rPr>
        <w:t>Outline of the treatment of land use in modelling</w:t>
      </w:r>
      <w:r>
        <w:rPr>
          <w:lang w:val="en-AU"/>
        </w:rPr>
        <w:t>:</w:t>
      </w:r>
      <w:r w:rsidRPr="006E7C0B">
        <w:rPr>
          <w:lang w:val="en-AU"/>
        </w:rPr>
        <w:t xml:space="preserve"> whether exogenous</w:t>
      </w:r>
      <w:r w:rsidR="008802D8">
        <w:rPr>
          <w:lang w:val="en-AU"/>
        </w:rPr>
        <w:t>,</w:t>
      </w:r>
      <w:r>
        <w:rPr>
          <w:lang w:val="en-AU"/>
        </w:rPr>
        <w:t xml:space="preserve"> whether</w:t>
      </w:r>
      <w:r w:rsidRPr="006E7C0B">
        <w:rPr>
          <w:lang w:val="en-AU"/>
        </w:rPr>
        <w:t xml:space="preserve"> the road models </w:t>
      </w:r>
      <w:r>
        <w:rPr>
          <w:lang w:val="en-AU"/>
        </w:rPr>
        <w:t>include</w:t>
      </w:r>
      <w:r w:rsidRPr="006E7C0B">
        <w:rPr>
          <w:lang w:val="en-AU"/>
        </w:rPr>
        <w:t xml:space="preserve"> feedback loops such as generation of induced traffic</w:t>
      </w:r>
      <w:r w:rsidR="008802D8">
        <w:rPr>
          <w:lang w:val="en-AU"/>
        </w:rPr>
        <w:t>;</w:t>
      </w:r>
    </w:p>
    <w:p w:rsidR="009705AE" w:rsidRDefault="009705AE" w:rsidP="00CA37D0">
      <w:pPr>
        <w:pStyle w:val="ListParagraph"/>
        <w:numPr>
          <w:ilvl w:val="0"/>
          <w:numId w:val="10"/>
        </w:numPr>
        <w:ind w:left="567" w:hanging="567"/>
        <w:rPr>
          <w:lang w:val="en-AU"/>
        </w:rPr>
      </w:pPr>
      <w:r>
        <w:rPr>
          <w:lang w:val="en-AU"/>
        </w:rPr>
        <w:t xml:space="preserve">A more expansive explanation of direct economic contribution for example whether it includes agglomeration values, and if so, </w:t>
      </w:r>
      <w:r w:rsidR="00CA37D0">
        <w:rPr>
          <w:lang w:val="en-AU"/>
        </w:rPr>
        <w:t>their difference between</w:t>
      </w:r>
      <w:r>
        <w:rPr>
          <w:lang w:val="en-AU"/>
        </w:rPr>
        <w:t xml:space="preserve"> roads and railways</w:t>
      </w:r>
      <w:r w:rsidR="008802D8">
        <w:rPr>
          <w:lang w:val="en-AU"/>
        </w:rPr>
        <w:t>;</w:t>
      </w:r>
    </w:p>
    <w:p w:rsidR="009705AE" w:rsidRDefault="009705AE" w:rsidP="00CA37D0">
      <w:pPr>
        <w:pStyle w:val="ListParagraph"/>
        <w:numPr>
          <w:ilvl w:val="0"/>
          <w:numId w:val="10"/>
        </w:numPr>
        <w:ind w:left="567" w:hanging="567"/>
        <w:rPr>
          <w:lang w:val="en-AU"/>
        </w:rPr>
      </w:pPr>
      <w:r w:rsidRPr="006E7C0B">
        <w:rPr>
          <w:lang w:val="en-AU"/>
        </w:rPr>
        <w:t>A more consistent treatment of road and rail capacity and utilisation (see Annex B), contribution of rail segments to road values, and inclusion of rail delays in analyses</w:t>
      </w:r>
      <w:r w:rsidR="008802D8">
        <w:rPr>
          <w:lang w:val="en-AU"/>
        </w:rPr>
        <w:t>;</w:t>
      </w:r>
      <w:r w:rsidRPr="006E7C0B">
        <w:rPr>
          <w:lang w:val="en-AU"/>
        </w:rPr>
        <w:t xml:space="preserve"> </w:t>
      </w:r>
    </w:p>
    <w:p w:rsidR="007824EE" w:rsidRDefault="00CA37D0" w:rsidP="00CA37D0">
      <w:pPr>
        <w:pStyle w:val="ListParagraph"/>
        <w:numPr>
          <w:ilvl w:val="0"/>
          <w:numId w:val="10"/>
        </w:numPr>
        <w:ind w:left="567" w:hanging="567"/>
        <w:rPr>
          <w:lang w:val="en-AU"/>
        </w:rPr>
      </w:pPr>
      <w:r>
        <w:rPr>
          <w:lang w:val="en-AU"/>
        </w:rPr>
        <w:t>Some discussion</w:t>
      </w:r>
      <w:r w:rsidR="001A0F30">
        <w:rPr>
          <w:lang w:val="en-AU"/>
        </w:rPr>
        <w:t xml:space="preserve"> about the</w:t>
      </w:r>
      <w:r w:rsidR="007824EE">
        <w:rPr>
          <w:lang w:val="en-AU"/>
        </w:rPr>
        <w:t xml:space="preserve"> confidence in projections.  Among the issues here are</w:t>
      </w:r>
      <w:r w:rsidR="002C2DD5">
        <w:rPr>
          <w:lang w:val="en-AU"/>
        </w:rPr>
        <w:t>:</w:t>
      </w:r>
      <w:r w:rsidR="007824EE">
        <w:rPr>
          <w:lang w:val="en-AU"/>
        </w:rPr>
        <w:t xml:space="preserve"> whether marginality </w:t>
      </w:r>
      <w:r w:rsidR="001A0F30">
        <w:rPr>
          <w:lang w:val="en-AU"/>
        </w:rPr>
        <w:t>is derived from</w:t>
      </w:r>
      <w:r w:rsidR="002C2DD5">
        <w:rPr>
          <w:lang w:val="en-AU"/>
        </w:rPr>
        <w:t xml:space="preserve"> averages;</w:t>
      </w:r>
      <w:r w:rsidR="007824EE">
        <w:rPr>
          <w:lang w:val="en-AU"/>
        </w:rPr>
        <w:t xml:space="preserve"> </w:t>
      </w:r>
      <w:r>
        <w:rPr>
          <w:lang w:val="en-AU"/>
        </w:rPr>
        <w:t>statistical</w:t>
      </w:r>
      <w:r w:rsidR="007824EE">
        <w:rPr>
          <w:lang w:val="en-AU"/>
        </w:rPr>
        <w:t xml:space="preserve"> confidence in</w:t>
      </w:r>
      <w:r w:rsidR="00B13022">
        <w:rPr>
          <w:lang w:val="en-AU"/>
        </w:rPr>
        <w:t xml:space="preserve"> estimates and projections</w:t>
      </w:r>
      <w:r w:rsidR="007824EE">
        <w:rPr>
          <w:lang w:val="en-AU"/>
        </w:rPr>
        <w:t xml:space="preserve"> </w:t>
      </w:r>
      <w:r w:rsidR="002C2DD5">
        <w:rPr>
          <w:lang w:val="en-AU"/>
        </w:rPr>
        <w:t>for</w:t>
      </w:r>
      <w:r w:rsidR="007824EE">
        <w:rPr>
          <w:lang w:val="en-AU"/>
        </w:rPr>
        <w:t xml:space="preserve"> congestion on individual roads</w:t>
      </w:r>
      <w:r w:rsidR="002C2DD5">
        <w:rPr>
          <w:lang w:val="en-AU"/>
        </w:rPr>
        <w:t>; the</w:t>
      </w:r>
      <w:r w:rsidR="001B101E">
        <w:rPr>
          <w:lang w:val="en-AU"/>
        </w:rPr>
        <w:t xml:space="preserve"> </w:t>
      </w:r>
      <w:r w:rsidR="00AB3194">
        <w:rPr>
          <w:lang w:val="en-AU"/>
        </w:rPr>
        <w:t xml:space="preserve">stability of </w:t>
      </w:r>
      <w:r w:rsidR="002C2DD5">
        <w:rPr>
          <w:lang w:val="en-AU"/>
        </w:rPr>
        <w:t xml:space="preserve">the </w:t>
      </w:r>
      <w:r w:rsidR="00AB3194">
        <w:rPr>
          <w:lang w:val="en-AU"/>
        </w:rPr>
        <w:t>ratio am peak: total traffic</w:t>
      </w:r>
      <w:r w:rsidR="008802D8">
        <w:rPr>
          <w:lang w:val="en-AU"/>
        </w:rPr>
        <w:t>;</w:t>
      </w:r>
    </w:p>
    <w:p w:rsidR="009705AE" w:rsidRDefault="00DA47EC" w:rsidP="00CA37D0">
      <w:pPr>
        <w:pStyle w:val="ListParagraph"/>
        <w:numPr>
          <w:ilvl w:val="0"/>
          <w:numId w:val="10"/>
        </w:numPr>
        <w:ind w:left="567" w:hanging="567"/>
        <w:rPr>
          <w:lang w:val="en-AU"/>
        </w:rPr>
      </w:pPr>
      <w:r>
        <w:rPr>
          <w:lang w:val="en-AU"/>
        </w:rPr>
        <w:t>G</w:t>
      </w:r>
      <w:r w:rsidR="00485988">
        <w:rPr>
          <w:lang w:val="en-AU"/>
        </w:rPr>
        <w:t>reater clarity about capacity augmentation assumptio</w:t>
      </w:r>
      <w:r w:rsidR="00D23168">
        <w:rPr>
          <w:lang w:val="en-AU"/>
        </w:rPr>
        <w:t>ns for particular roads (Annex C</w:t>
      </w:r>
      <w:r w:rsidR="006E7C0B">
        <w:rPr>
          <w:lang w:val="en-AU"/>
        </w:rPr>
        <w:t>)</w:t>
      </w:r>
      <w:r w:rsidR="008802D8">
        <w:rPr>
          <w:lang w:val="en-AU"/>
        </w:rPr>
        <w:t>;</w:t>
      </w:r>
      <w:r w:rsidR="009705AE" w:rsidRPr="009705AE">
        <w:rPr>
          <w:lang w:val="en-AU"/>
        </w:rPr>
        <w:t xml:space="preserve"> </w:t>
      </w:r>
    </w:p>
    <w:p w:rsidR="009705AE" w:rsidRDefault="009705AE" w:rsidP="00CA37D0">
      <w:pPr>
        <w:pStyle w:val="ListParagraph"/>
        <w:numPr>
          <w:ilvl w:val="0"/>
          <w:numId w:val="10"/>
        </w:numPr>
        <w:ind w:left="567" w:hanging="567"/>
        <w:rPr>
          <w:lang w:val="en-AU"/>
        </w:rPr>
      </w:pPr>
      <w:r>
        <w:rPr>
          <w:lang w:val="en-AU"/>
        </w:rPr>
        <w:t>An assessment of car parking availability, since this may be a limiting determinant of traffic</w:t>
      </w:r>
      <w:r w:rsidR="008802D8">
        <w:rPr>
          <w:lang w:val="en-AU"/>
        </w:rPr>
        <w:t>;</w:t>
      </w:r>
    </w:p>
    <w:p w:rsidR="009705AE" w:rsidRPr="00087114" w:rsidRDefault="009705AE" w:rsidP="00CA37D0">
      <w:pPr>
        <w:pStyle w:val="ListParagraph"/>
        <w:numPr>
          <w:ilvl w:val="0"/>
          <w:numId w:val="10"/>
        </w:numPr>
        <w:ind w:left="567" w:hanging="567"/>
        <w:rPr>
          <w:lang w:val="en-AU"/>
        </w:rPr>
      </w:pPr>
      <w:r>
        <w:rPr>
          <w:lang w:val="en-AU"/>
        </w:rPr>
        <w:t>Addition of m</w:t>
      </w:r>
      <w:r w:rsidRPr="00087114">
        <w:rPr>
          <w:lang w:val="en-AU"/>
        </w:rPr>
        <w:t>atters previously mentioned by Infrastructure Australia</w:t>
      </w:r>
      <w:r>
        <w:rPr>
          <w:lang w:val="en-AU"/>
        </w:rPr>
        <w:t>,</w:t>
      </w:r>
      <w:r w:rsidRPr="00087114">
        <w:rPr>
          <w:lang w:val="en-AU"/>
        </w:rPr>
        <w:t xml:space="preserve"> </w:t>
      </w:r>
      <w:r>
        <w:rPr>
          <w:lang w:val="en-AU"/>
        </w:rPr>
        <w:t>for example:</w:t>
      </w:r>
      <w:r w:rsidRPr="00087114">
        <w:rPr>
          <w:lang w:val="en-AU"/>
        </w:rPr>
        <w:t xml:space="preserve"> proper utilisation of </w:t>
      </w:r>
      <w:r>
        <w:rPr>
          <w:lang w:val="en-AU"/>
        </w:rPr>
        <w:t>highways;</w:t>
      </w:r>
      <w:r w:rsidRPr="00087114">
        <w:rPr>
          <w:lang w:val="en-AU"/>
        </w:rPr>
        <w:t xml:space="preserve"> roads to terminals</w:t>
      </w:r>
      <w:r>
        <w:rPr>
          <w:lang w:val="en-AU"/>
        </w:rPr>
        <w:t>; gauge standardisation; defence requirements.</w:t>
      </w:r>
    </w:p>
    <w:p w:rsidR="00087114" w:rsidRDefault="00087114" w:rsidP="007C3CCE">
      <w:pPr>
        <w:rPr>
          <w:lang w:val="en-AU"/>
        </w:rPr>
      </w:pPr>
      <w:r>
        <w:rPr>
          <w:lang w:val="en-AU"/>
        </w:rPr>
        <w:t>More generally, the report could benefit from</w:t>
      </w:r>
      <w:r w:rsidR="00C14901">
        <w:rPr>
          <w:lang w:val="en-AU"/>
        </w:rPr>
        <w:t xml:space="preserve"> expanding</w:t>
      </w:r>
      <w:r w:rsidR="00342E6B">
        <w:rPr>
          <w:lang w:val="en-AU"/>
        </w:rPr>
        <w:t xml:space="preserve"> on Infrastructure Australia’s knowledge or views such as</w:t>
      </w:r>
      <w:r w:rsidR="00C14901">
        <w:rPr>
          <w:lang w:val="en-AU"/>
        </w:rPr>
        <w:t xml:space="preserve"> regarding</w:t>
      </w:r>
      <w:r w:rsidR="00314DBC">
        <w:rPr>
          <w:lang w:val="en-AU"/>
        </w:rPr>
        <w:t>:</w:t>
      </w:r>
    </w:p>
    <w:p w:rsidR="00087114" w:rsidRDefault="00C14901" w:rsidP="00314DBC">
      <w:pPr>
        <w:pStyle w:val="ListParagraph"/>
        <w:numPr>
          <w:ilvl w:val="0"/>
          <w:numId w:val="8"/>
        </w:numPr>
        <w:ind w:left="567" w:hanging="567"/>
        <w:rPr>
          <w:lang w:val="en-AU"/>
        </w:rPr>
      </w:pPr>
      <w:r>
        <w:rPr>
          <w:lang w:val="en-AU"/>
        </w:rPr>
        <w:t>T</w:t>
      </w:r>
      <w:r w:rsidR="00087114">
        <w:rPr>
          <w:lang w:val="en-AU"/>
        </w:rPr>
        <w:t>he lessons from the energy sector</w:t>
      </w:r>
      <w:r w:rsidR="007C3CCE" w:rsidRPr="00087114">
        <w:rPr>
          <w:lang w:val="en-AU"/>
        </w:rPr>
        <w:t>.  It is clear that too much infrastructure, and/or infrastructure of the wrong sort, has been installed in that sector.  The sector had a pricing problem, not an infrastructure gap</w:t>
      </w:r>
      <w:r w:rsidR="00342E6B">
        <w:rPr>
          <w:lang w:val="en-AU"/>
        </w:rPr>
        <w:t>.  What are the lessons for transport?</w:t>
      </w:r>
      <w:r w:rsidR="007C3CCE" w:rsidRPr="00087114">
        <w:rPr>
          <w:lang w:val="en-AU"/>
        </w:rPr>
        <w:t xml:space="preserve">  </w:t>
      </w:r>
    </w:p>
    <w:p w:rsidR="00314DBC" w:rsidRDefault="00314DBC" w:rsidP="00314DBC">
      <w:pPr>
        <w:pStyle w:val="ListParagraph"/>
        <w:numPr>
          <w:ilvl w:val="0"/>
          <w:numId w:val="8"/>
        </w:numPr>
        <w:ind w:left="567" w:hanging="567"/>
        <w:rPr>
          <w:lang w:val="en-AU"/>
        </w:rPr>
      </w:pPr>
      <w:r>
        <w:rPr>
          <w:lang w:val="en-AU"/>
        </w:rPr>
        <w:t>‘</w:t>
      </w:r>
      <w:r w:rsidR="00C14901">
        <w:rPr>
          <w:lang w:val="en-AU"/>
        </w:rPr>
        <w:t>N</w:t>
      </w:r>
      <w:r>
        <w:rPr>
          <w:lang w:val="en-AU"/>
        </w:rPr>
        <w:t>ational significance’</w:t>
      </w:r>
      <w:r w:rsidR="00CA37D0">
        <w:rPr>
          <w:lang w:val="en-AU"/>
        </w:rPr>
        <w:t>.  What are</w:t>
      </w:r>
      <w:r w:rsidR="00C14901">
        <w:rPr>
          <w:lang w:val="en-AU"/>
        </w:rPr>
        <w:t xml:space="preserve"> </w:t>
      </w:r>
      <w:r>
        <w:rPr>
          <w:lang w:val="en-AU"/>
        </w:rPr>
        <w:t xml:space="preserve">the reasons for it to be limited more or less to economic or financial scale, and </w:t>
      </w:r>
      <w:r w:rsidR="00CA37D0">
        <w:rPr>
          <w:lang w:val="en-AU"/>
        </w:rPr>
        <w:t xml:space="preserve">what are </w:t>
      </w:r>
      <w:r>
        <w:rPr>
          <w:lang w:val="en-AU"/>
        </w:rPr>
        <w:t>the implications for the federation</w:t>
      </w:r>
      <w:r w:rsidR="00CA37D0">
        <w:rPr>
          <w:lang w:val="en-AU"/>
        </w:rPr>
        <w:t>?</w:t>
      </w:r>
    </w:p>
    <w:p w:rsidR="00314DBC" w:rsidRDefault="00342E6B" w:rsidP="00314DBC">
      <w:pPr>
        <w:pStyle w:val="ListParagraph"/>
        <w:numPr>
          <w:ilvl w:val="0"/>
          <w:numId w:val="8"/>
        </w:numPr>
        <w:ind w:left="567" w:hanging="567"/>
        <w:rPr>
          <w:lang w:val="en-AU"/>
        </w:rPr>
      </w:pPr>
      <w:r>
        <w:rPr>
          <w:lang w:val="en-AU"/>
        </w:rPr>
        <w:t>W</w:t>
      </w:r>
      <w:r w:rsidR="00314DBC">
        <w:rPr>
          <w:lang w:val="en-AU"/>
        </w:rPr>
        <w:t xml:space="preserve">hether ‘reform’ </w:t>
      </w:r>
      <w:r w:rsidR="00CA37D0">
        <w:rPr>
          <w:lang w:val="en-AU"/>
        </w:rPr>
        <w:t>i</w:t>
      </w:r>
      <w:r w:rsidR="00314DBC">
        <w:rPr>
          <w:lang w:val="en-AU"/>
        </w:rPr>
        <w:t>s primarily a mechanism for funding;</w:t>
      </w:r>
      <w:r w:rsidR="006449AD">
        <w:rPr>
          <w:lang w:val="en-AU"/>
        </w:rPr>
        <w:t xml:space="preserve"> </w:t>
      </w:r>
      <w:r w:rsidR="00314DBC">
        <w:rPr>
          <w:lang w:val="en-AU"/>
        </w:rPr>
        <w:t xml:space="preserve"> </w:t>
      </w:r>
    </w:p>
    <w:p w:rsidR="001A0F30" w:rsidRDefault="00C14901" w:rsidP="00314DBC">
      <w:pPr>
        <w:pStyle w:val="ListParagraph"/>
        <w:numPr>
          <w:ilvl w:val="0"/>
          <w:numId w:val="8"/>
        </w:numPr>
        <w:ind w:left="567" w:hanging="567"/>
        <w:rPr>
          <w:lang w:val="en-AU"/>
        </w:rPr>
      </w:pPr>
      <w:r>
        <w:rPr>
          <w:lang w:val="en-AU"/>
        </w:rPr>
        <w:t>T</w:t>
      </w:r>
      <w:r w:rsidR="00314DBC">
        <w:rPr>
          <w:lang w:val="en-AU"/>
        </w:rPr>
        <w:t xml:space="preserve">he idea outlined in Infrastructure Australia’s urban transport paper of asking: what would </w:t>
      </w:r>
      <w:r w:rsidR="00342E6B">
        <w:rPr>
          <w:lang w:val="en-AU"/>
        </w:rPr>
        <w:t>be the situation and future needs</w:t>
      </w:r>
      <w:r w:rsidR="00314DBC">
        <w:rPr>
          <w:lang w:val="en-AU"/>
        </w:rPr>
        <w:t xml:space="preserve"> if there were efficient road pricing (</w:t>
      </w:r>
      <w:r>
        <w:rPr>
          <w:lang w:val="en-AU"/>
        </w:rPr>
        <w:t>A</w:t>
      </w:r>
      <w:r w:rsidR="00D23168">
        <w:rPr>
          <w:lang w:val="en-AU"/>
        </w:rPr>
        <w:t>nnex B</w:t>
      </w:r>
      <w:r w:rsidR="00314DBC">
        <w:rPr>
          <w:lang w:val="en-AU"/>
        </w:rPr>
        <w:t>)?</w:t>
      </w:r>
    </w:p>
    <w:p w:rsidR="00314DBC" w:rsidRPr="001A0F30" w:rsidRDefault="001A0F30" w:rsidP="001A0F30">
      <w:pPr>
        <w:rPr>
          <w:lang w:val="en-AU"/>
        </w:rPr>
      </w:pPr>
      <w:r>
        <w:rPr>
          <w:lang w:val="en-AU"/>
        </w:rPr>
        <w:br w:type="page"/>
      </w:r>
    </w:p>
    <w:p w:rsidR="007C3CCE" w:rsidRDefault="007C3CCE" w:rsidP="00C14901">
      <w:pPr>
        <w:pStyle w:val="Heading2"/>
        <w:numPr>
          <w:ilvl w:val="0"/>
          <w:numId w:val="5"/>
        </w:numPr>
        <w:ind w:hanging="1080"/>
        <w:rPr>
          <w:lang w:val="en-AU"/>
        </w:rPr>
      </w:pPr>
      <w:r>
        <w:rPr>
          <w:lang w:val="en-AU"/>
        </w:rPr>
        <w:lastRenderedPageBreak/>
        <w:t>A</w:t>
      </w:r>
      <w:r w:rsidR="00314DBC">
        <w:rPr>
          <w:lang w:val="en-AU"/>
        </w:rPr>
        <w:t xml:space="preserve">udit to </w:t>
      </w:r>
      <w:r>
        <w:rPr>
          <w:lang w:val="en-AU"/>
        </w:rPr>
        <w:t>pipeline?</w:t>
      </w:r>
    </w:p>
    <w:p w:rsidR="00485988" w:rsidRDefault="00314DBC" w:rsidP="00314DBC">
      <w:pPr>
        <w:rPr>
          <w:lang w:val="en-AU"/>
        </w:rPr>
      </w:pPr>
      <w:r>
        <w:rPr>
          <w:lang w:val="en-AU"/>
        </w:rPr>
        <w:t>The history of Infrastructure Australia demonstrate</w:t>
      </w:r>
      <w:r w:rsidR="00342E6B">
        <w:rPr>
          <w:lang w:val="en-AU"/>
        </w:rPr>
        <w:t>s</w:t>
      </w:r>
      <w:r>
        <w:rPr>
          <w:lang w:val="en-AU"/>
        </w:rPr>
        <w:t xml:space="preserve"> that a</w:t>
      </w:r>
      <w:r w:rsidR="007C3CCE">
        <w:rPr>
          <w:lang w:val="en-AU"/>
        </w:rPr>
        <w:t xml:space="preserve">n audit should be a precondition for </w:t>
      </w:r>
      <w:r w:rsidR="00CA3152">
        <w:rPr>
          <w:lang w:val="en-AU"/>
        </w:rPr>
        <w:t xml:space="preserve">further inclusions on Infrastructure Australia’s existing </w:t>
      </w:r>
      <w:r w:rsidR="007C3CCE">
        <w:rPr>
          <w:lang w:val="en-AU"/>
        </w:rPr>
        <w:t xml:space="preserve">project pipeline. </w:t>
      </w:r>
      <w:r w:rsidR="00342E6B">
        <w:rPr>
          <w:lang w:val="en-AU"/>
        </w:rPr>
        <w:t xml:space="preserve">  It therefore is important that any audit be as comprehensive as possible</w:t>
      </w:r>
      <w:r w:rsidR="00485988">
        <w:rPr>
          <w:lang w:val="en-AU"/>
        </w:rPr>
        <w:t xml:space="preserve">, even to the extent of identifying problems that have not been considered by governments.  </w:t>
      </w:r>
      <w:r w:rsidR="007D7FB6">
        <w:rPr>
          <w:lang w:val="en-AU"/>
        </w:rPr>
        <w:t>P</w:t>
      </w:r>
      <w:r w:rsidR="00485988">
        <w:rPr>
          <w:lang w:val="en-AU"/>
        </w:rPr>
        <w:t>ort supply chain planning failures are cases in point.</w:t>
      </w:r>
    </w:p>
    <w:p w:rsidR="004D6730" w:rsidRDefault="00485988" w:rsidP="00314DBC">
      <w:pPr>
        <w:rPr>
          <w:lang w:val="en-AU"/>
        </w:rPr>
      </w:pPr>
      <w:r>
        <w:rPr>
          <w:lang w:val="en-AU"/>
        </w:rPr>
        <w:t xml:space="preserve">The intention appears to be that Infrastructure Australia receive submissions </w:t>
      </w:r>
      <w:r w:rsidR="004D6730">
        <w:rPr>
          <w:lang w:val="en-AU"/>
        </w:rPr>
        <w:t>propos</w:t>
      </w:r>
      <w:r w:rsidR="007D7FB6">
        <w:rPr>
          <w:lang w:val="en-AU"/>
        </w:rPr>
        <w:t>ing</w:t>
      </w:r>
      <w:r w:rsidR="004D6730">
        <w:rPr>
          <w:lang w:val="en-AU"/>
        </w:rPr>
        <w:t xml:space="preserve"> resolution to the symptoms identified in the audit.  </w:t>
      </w:r>
      <w:r w:rsidR="006E7C0B">
        <w:rPr>
          <w:lang w:val="en-AU"/>
        </w:rPr>
        <w:t>Such</w:t>
      </w:r>
      <w:r w:rsidR="004D6730">
        <w:rPr>
          <w:lang w:val="en-AU"/>
        </w:rPr>
        <w:t xml:space="preserve"> solutions should not </w:t>
      </w:r>
      <w:r w:rsidR="006E7C0B">
        <w:rPr>
          <w:lang w:val="en-AU"/>
        </w:rPr>
        <w:t xml:space="preserve">be limited to </w:t>
      </w:r>
      <w:r w:rsidR="004D6730">
        <w:rPr>
          <w:lang w:val="en-AU"/>
        </w:rPr>
        <w:t>merely address</w:t>
      </w:r>
      <w:r w:rsidR="006E7C0B">
        <w:rPr>
          <w:lang w:val="en-AU"/>
        </w:rPr>
        <w:t>ing</w:t>
      </w:r>
      <w:r w:rsidR="004D6730">
        <w:rPr>
          <w:lang w:val="en-AU"/>
        </w:rPr>
        <w:t xml:space="preserve"> symptoms</w:t>
      </w:r>
      <w:r w:rsidR="006E7C0B">
        <w:rPr>
          <w:lang w:val="en-AU"/>
        </w:rPr>
        <w:t>,</w:t>
      </w:r>
      <w:r w:rsidR="004D6730">
        <w:rPr>
          <w:lang w:val="en-AU"/>
        </w:rPr>
        <w:t xml:space="preserve"> for example only road expansio</w:t>
      </w:r>
      <w:r w:rsidR="00C14901">
        <w:rPr>
          <w:lang w:val="en-AU"/>
        </w:rPr>
        <w:t>ns to deal with congestion on particular roads.</w:t>
      </w:r>
    </w:p>
    <w:p w:rsidR="007D7FB6" w:rsidRDefault="00B13022" w:rsidP="00314DBC">
      <w:pPr>
        <w:rPr>
          <w:lang w:val="en-AU"/>
        </w:rPr>
      </w:pPr>
      <w:r>
        <w:rPr>
          <w:lang w:val="en-AU"/>
        </w:rPr>
        <w:t>R</w:t>
      </w:r>
      <w:r w:rsidR="004D6730">
        <w:rPr>
          <w:lang w:val="en-AU"/>
        </w:rPr>
        <w:t xml:space="preserve">ecent events demonstrate risks in relying </w:t>
      </w:r>
      <w:r w:rsidR="00F27397">
        <w:rPr>
          <w:lang w:val="en-AU"/>
        </w:rPr>
        <w:t xml:space="preserve">wholly </w:t>
      </w:r>
      <w:r w:rsidR="004D6730">
        <w:rPr>
          <w:lang w:val="en-AU"/>
        </w:rPr>
        <w:t xml:space="preserve">on information from submissions and project proponents.  </w:t>
      </w:r>
    </w:p>
    <w:p w:rsidR="002D6410" w:rsidRDefault="007D7FB6" w:rsidP="00314DBC">
      <w:pPr>
        <w:rPr>
          <w:lang w:val="en-AU"/>
        </w:rPr>
      </w:pPr>
      <w:r>
        <w:rPr>
          <w:lang w:val="en-AU"/>
        </w:rPr>
        <w:t xml:space="preserve">One risk is that there </w:t>
      </w:r>
      <w:r w:rsidR="00FA2FED">
        <w:rPr>
          <w:lang w:val="en-AU"/>
        </w:rPr>
        <w:t>may be</w:t>
      </w:r>
      <w:r>
        <w:rPr>
          <w:lang w:val="en-AU"/>
        </w:rPr>
        <w:t xml:space="preserve"> no proponent for measures necessary to resolve a problem.  Gauge standardisation and interoperability are cases in point.  To date these have not received much </w:t>
      </w:r>
      <w:r w:rsidR="002D6410">
        <w:rPr>
          <w:lang w:val="en-AU"/>
        </w:rPr>
        <w:t xml:space="preserve">positive </w:t>
      </w:r>
      <w:r>
        <w:rPr>
          <w:lang w:val="en-AU"/>
        </w:rPr>
        <w:t xml:space="preserve">attention from the States, indeed some State projects and proposals are currently carrying Australia in the opposite direction.  While </w:t>
      </w:r>
      <w:r w:rsidR="002D6410">
        <w:rPr>
          <w:lang w:val="en-AU"/>
        </w:rPr>
        <w:t>standardisation etc</w:t>
      </w:r>
      <w:r w:rsidR="00F27397">
        <w:rPr>
          <w:lang w:val="en-AU"/>
        </w:rPr>
        <w:t>.</w:t>
      </w:r>
      <w:r>
        <w:rPr>
          <w:lang w:val="en-AU"/>
        </w:rPr>
        <w:t xml:space="preserve"> should be </w:t>
      </w:r>
      <w:r w:rsidR="00FA2FED">
        <w:rPr>
          <w:lang w:val="en-AU"/>
        </w:rPr>
        <w:t xml:space="preserve">a </w:t>
      </w:r>
      <w:r>
        <w:rPr>
          <w:lang w:val="en-AU"/>
        </w:rPr>
        <w:t xml:space="preserve">fundamental concern </w:t>
      </w:r>
      <w:r w:rsidR="002D6410">
        <w:rPr>
          <w:lang w:val="en-AU"/>
        </w:rPr>
        <w:t>to Australia</w:t>
      </w:r>
      <w:r w:rsidR="006E7C0B">
        <w:rPr>
          <w:lang w:val="en-AU"/>
        </w:rPr>
        <w:t>,</w:t>
      </w:r>
      <w:r w:rsidR="002D6410">
        <w:rPr>
          <w:lang w:val="en-AU"/>
        </w:rPr>
        <w:t xml:space="preserve"> in recent times the national government has not obviously advanced the case; its public commitment is at best lukewarm</w:t>
      </w:r>
      <w:r w:rsidR="002264E7">
        <w:rPr>
          <w:lang w:val="en-AU"/>
        </w:rPr>
        <w:t xml:space="preserve"> and </w:t>
      </w:r>
      <w:r w:rsidR="002D6410">
        <w:rPr>
          <w:lang w:val="en-AU"/>
        </w:rPr>
        <w:t>its submissions to Infrastructure Australia have been limited.</w:t>
      </w:r>
    </w:p>
    <w:p w:rsidR="002D6410" w:rsidRDefault="002D6410" w:rsidP="00314DBC">
      <w:pPr>
        <w:rPr>
          <w:lang w:val="en-AU"/>
        </w:rPr>
      </w:pPr>
      <w:r>
        <w:rPr>
          <w:lang w:val="en-AU"/>
        </w:rPr>
        <w:t xml:space="preserve">The question of adequate Commonwealth submissions is a live issue regarding national </w:t>
      </w:r>
      <w:r w:rsidR="00F77065">
        <w:rPr>
          <w:lang w:val="en-AU"/>
        </w:rPr>
        <w:t>concerns</w:t>
      </w:r>
      <w:r w:rsidR="00B13022">
        <w:rPr>
          <w:lang w:val="en-AU"/>
        </w:rPr>
        <w:t xml:space="preserve"> such as defence, other matters in Constitution s.51, and cross</w:t>
      </w:r>
      <w:r>
        <w:rPr>
          <w:lang w:val="en-AU"/>
        </w:rPr>
        <w:t xml:space="preserve"> border </w:t>
      </w:r>
      <w:r w:rsidR="00B13022">
        <w:rPr>
          <w:lang w:val="en-AU"/>
        </w:rPr>
        <w:t xml:space="preserve">consistency </w:t>
      </w:r>
      <w:r w:rsidR="00F77065">
        <w:rPr>
          <w:lang w:val="en-AU"/>
        </w:rPr>
        <w:t xml:space="preserve">such as </w:t>
      </w:r>
      <w:r w:rsidR="00DF6F4F">
        <w:rPr>
          <w:lang w:val="en-AU"/>
        </w:rPr>
        <w:t xml:space="preserve">for </w:t>
      </w:r>
      <w:r w:rsidR="00F77065">
        <w:rPr>
          <w:lang w:val="en-AU"/>
        </w:rPr>
        <w:t>e-tags.  It</w:t>
      </w:r>
      <w:r>
        <w:rPr>
          <w:lang w:val="en-AU"/>
        </w:rPr>
        <w:t xml:space="preserve"> also </w:t>
      </w:r>
      <w:r w:rsidR="002264E7">
        <w:rPr>
          <w:lang w:val="en-AU"/>
        </w:rPr>
        <w:t xml:space="preserve">signals </w:t>
      </w:r>
      <w:r w:rsidR="006449AD">
        <w:rPr>
          <w:lang w:val="en-AU"/>
        </w:rPr>
        <w:t xml:space="preserve">whether the Commonwealth considers </w:t>
      </w:r>
      <w:r>
        <w:rPr>
          <w:lang w:val="en-AU"/>
        </w:rPr>
        <w:t xml:space="preserve">Infrastructure Australia </w:t>
      </w:r>
      <w:r w:rsidR="006449AD">
        <w:rPr>
          <w:lang w:val="en-AU"/>
        </w:rPr>
        <w:t xml:space="preserve">to be independent from its </w:t>
      </w:r>
      <w:r>
        <w:rPr>
          <w:lang w:val="en-AU"/>
        </w:rPr>
        <w:t xml:space="preserve">Government.  </w:t>
      </w:r>
    </w:p>
    <w:p w:rsidR="007D7FB6" w:rsidRDefault="002D6410" w:rsidP="00314DBC">
      <w:pPr>
        <w:rPr>
          <w:lang w:val="en-AU"/>
        </w:rPr>
      </w:pPr>
      <w:r>
        <w:rPr>
          <w:lang w:val="en-AU"/>
        </w:rPr>
        <w:t>Another</w:t>
      </w:r>
      <w:r w:rsidR="007D7FB6">
        <w:rPr>
          <w:lang w:val="en-AU"/>
        </w:rPr>
        <w:t xml:space="preserve"> risk is that</w:t>
      </w:r>
      <w:r w:rsidR="002264E7">
        <w:rPr>
          <w:lang w:val="en-AU"/>
        </w:rPr>
        <w:t xml:space="preserve"> in</w:t>
      </w:r>
      <w:r w:rsidR="007D7FB6">
        <w:rPr>
          <w:lang w:val="en-AU"/>
        </w:rPr>
        <w:t xml:space="preserve">formation </w:t>
      </w:r>
      <w:r w:rsidR="002264E7">
        <w:rPr>
          <w:lang w:val="en-AU"/>
        </w:rPr>
        <w:t>provided by proponents</w:t>
      </w:r>
      <w:r w:rsidR="00217DC5">
        <w:rPr>
          <w:lang w:val="en-AU"/>
        </w:rPr>
        <w:t xml:space="preserve"> is incomplete</w:t>
      </w:r>
      <w:r w:rsidR="002264E7">
        <w:rPr>
          <w:lang w:val="en-AU"/>
        </w:rPr>
        <w:t>.  The question here is not about ‘refinement’ of the case, but whether</w:t>
      </w:r>
      <w:r w:rsidR="00F27397">
        <w:rPr>
          <w:lang w:val="en-AU"/>
        </w:rPr>
        <w:t xml:space="preserve"> some </w:t>
      </w:r>
      <w:r w:rsidR="002264E7">
        <w:rPr>
          <w:lang w:val="en-AU"/>
        </w:rPr>
        <w:t xml:space="preserve">(inconvenient) </w:t>
      </w:r>
      <w:r w:rsidR="00F27397">
        <w:rPr>
          <w:lang w:val="en-AU"/>
        </w:rPr>
        <w:t xml:space="preserve">facts </w:t>
      </w:r>
      <w:r w:rsidR="00FA2FED">
        <w:rPr>
          <w:lang w:val="en-AU"/>
        </w:rPr>
        <w:t xml:space="preserve">are </w:t>
      </w:r>
      <w:r w:rsidR="00F27397">
        <w:rPr>
          <w:lang w:val="en-AU"/>
        </w:rPr>
        <w:t xml:space="preserve">withheld </w:t>
      </w:r>
      <w:r w:rsidR="007D7FB6">
        <w:rPr>
          <w:lang w:val="en-AU"/>
        </w:rPr>
        <w:t>because the proponent feels this maximises the chance of Infrastructure Australia endorsement</w:t>
      </w:r>
      <w:r w:rsidR="00F27397">
        <w:rPr>
          <w:lang w:val="en-AU"/>
        </w:rPr>
        <w:t xml:space="preserve"> of, or Commonwealth funding for, </w:t>
      </w:r>
      <w:r w:rsidR="007D7FB6">
        <w:rPr>
          <w:lang w:val="en-AU"/>
        </w:rPr>
        <w:t>the proposal</w:t>
      </w:r>
      <w:r w:rsidR="002264E7">
        <w:rPr>
          <w:lang w:val="en-AU"/>
        </w:rPr>
        <w:t>.  This was alleged to be the case for</w:t>
      </w:r>
      <w:r w:rsidR="007D7FB6">
        <w:rPr>
          <w:lang w:val="en-AU"/>
        </w:rPr>
        <w:t xml:space="preserve"> the East West link. </w:t>
      </w:r>
    </w:p>
    <w:p w:rsidR="00F27397" w:rsidRDefault="00CA3152" w:rsidP="00CA3152">
      <w:pPr>
        <w:rPr>
          <w:lang w:val="en-AU"/>
        </w:rPr>
      </w:pPr>
      <w:r>
        <w:rPr>
          <w:lang w:val="en-AU"/>
        </w:rPr>
        <w:t>I</w:t>
      </w:r>
      <w:r w:rsidR="007C3CCE">
        <w:rPr>
          <w:lang w:val="en-AU"/>
        </w:rPr>
        <w:t xml:space="preserve">n </w:t>
      </w:r>
      <w:r w:rsidR="00F27397">
        <w:rPr>
          <w:lang w:val="en-AU"/>
        </w:rPr>
        <w:t xml:space="preserve">the absence </w:t>
      </w:r>
      <w:r w:rsidR="006E7C0B">
        <w:rPr>
          <w:lang w:val="en-AU"/>
        </w:rPr>
        <w:t xml:space="preserve">of </w:t>
      </w:r>
      <w:r w:rsidR="00F27397">
        <w:rPr>
          <w:lang w:val="en-AU"/>
        </w:rPr>
        <w:t xml:space="preserve">appropriate consequences for such behaviour it may be necessary for Infrastructure Australia to take a more active or investigatory role </w:t>
      </w:r>
      <w:r w:rsidR="002264E7">
        <w:rPr>
          <w:lang w:val="en-AU"/>
        </w:rPr>
        <w:t>prior to placing further</w:t>
      </w:r>
      <w:r w:rsidR="00F27397">
        <w:rPr>
          <w:lang w:val="en-AU"/>
        </w:rPr>
        <w:t xml:space="preserve"> projects </w:t>
      </w:r>
      <w:r w:rsidR="002264E7">
        <w:rPr>
          <w:lang w:val="en-AU"/>
        </w:rPr>
        <w:t>on</w:t>
      </w:r>
      <w:r w:rsidR="00F27397">
        <w:rPr>
          <w:lang w:val="en-AU"/>
        </w:rPr>
        <w:t xml:space="preserve"> any pipeline.  In my view this </w:t>
      </w:r>
      <w:r w:rsidR="005655B8">
        <w:rPr>
          <w:lang w:val="en-AU"/>
        </w:rPr>
        <w:t>is</w:t>
      </w:r>
      <w:r w:rsidR="00F27397">
        <w:rPr>
          <w:lang w:val="en-AU"/>
        </w:rPr>
        <w:t xml:space="preserve"> a particular issue for roads as </w:t>
      </w:r>
      <w:r w:rsidR="00F77065">
        <w:rPr>
          <w:lang w:val="en-AU"/>
        </w:rPr>
        <w:t>many</w:t>
      </w:r>
      <w:r w:rsidR="002264E7">
        <w:rPr>
          <w:lang w:val="en-AU"/>
        </w:rPr>
        <w:t xml:space="preserve"> assume a base position that they be funded or underwritten by </w:t>
      </w:r>
      <w:r w:rsidR="00F27397">
        <w:rPr>
          <w:lang w:val="en-AU"/>
        </w:rPr>
        <w:t>government</w:t>
      </w:r>
      <w:r w:rsidR="002264E7">
        <w:rPr>
          <w:lang w:val="en-AU"/>
        </w:rPr>
        <w:t>, with user charges only when such support is limited</w:t>
      </w:r>
      <w:r w:rsidR="006E7C0B">
        <w:rPr>
          <w:lang w:val="en-AU"/>
        </w:rPr>
        <w:t xml:space="preserve">.  </w:t>
      </w:r>
      <w:r w:rsidR="00887B36">
        <w:rPr>
          <w:lang w:val="en-AU"/>
        </w:rPr>
        <w:t>Unlike other sectors, r</w:t>
      </w:r>
      <w:r w:rsidR="006E7C0B">
        <w:rPr>
          <w:lang w:val="en-AU"/>
        </w:rPr>
        <w:t>oads lack</w:t>
      </w:r>
      <w:r w:rsidR="00142F0F">
        <w:rPr>
          <w:lang w:val="en-AU"/>
        </w:rPr>
        <w:t xml:space="preserve"> oversight by an economic regulator </w:t>
      </w:r>
      <w:r w:rsidR="00887B36">
        <w:rPr>
          <w:lang w:val="en-AU"/>
        </w:rPr>
        <w:t>that</w:t>
      </w:r>
      <w:r w:rsidR="00142F0F">
        <w:rPr>
          <w:lang w:val="en-AU"/>
        </w:rPr>
        <w:t xml:space="preserve"> protect</w:t>
      </w:r>
      <w:r w:rsidR="00887B36">
        <w:rPr>
          <w:lang w:val="en-AU"/>
        </w:rPr>
        <w:t>s</w:t>
      </w:r>
      <w:r w:rsidR="00142F0F">
        <w:rPr>
          <w:lang w:val="en-AU"/>
        </w:rPr>
        <w:t xml:space="preserve"> taxpayer </w:t>
      </w:r>
      <w:r w:rsidR="00887B36">
        <w:rPr>
          <w:lang w:val="en-AU"/>
        </w:rPr>
        <w:t>or user</w:t>
      </w:r>
      <w:r w:rsidR="00142F0F">
        <w:rPr>
          <w:lang w:val="en-AU"/>
        </w:rPr>
        <w:t xml:space="preserve"> interests</w:t>
      </w:r>
      <w:r w:rsidR="002264E7">
        <w:rPr>
          <w:lang w:val="en-AU"/>
        </w:rPr>
        <w:t>.</w:t>
      </w:r>
      <w:r w:rsidR="00F27397">
        <w:rPr>
          <w:lang w:val="en-AU"/>
        </w:rPr>
        <w:t xml:space="preserve">  Th</w:t>
      </w:r>
      <w:r w:rsidR="00887B36">
        <w:rPr>
          <w:lang w:val="en-AU"/>
        </w:rPr>
        <w:t>ese</w:t>
      </w:r>
      <w:r w:rsidR="00F27397">
        <w:rPr>
          <w:lang w:val="en-AU"/>
        </w:rPr>
        <w:t xml:space="preserve"> </w:t>
      </w:r>
      <w:r w:rsidR="00F77065">
        <w:rPr>
          <w:lang w:val="en-AU"/>
        </w:rPr>
        <w:t xml:space="preserve">points </w:t>
      </w:r>
      <w:r w:rsidR="00142F0F">
        <w:rPr>
          <w:lang w:val="en-AU"/>
        </w:rPr>
        <w:t>reinforce</w:t>
      </w:r>
      <w:r w:rsidR="00F27397">
        <w:rPr>
          <w:lang w:val="en-AU"/>
        </w:rPr>
        <w:t xml:space="preserve"> the importance of </w:t>
      </w:r>
      <w:r w:rsidR="00887B36">
        <w:rPr>
          <w:lang w:val="en-AU"/>
        </w:rPr>
        <w:t>testing</w:t>
      </w:r>
      <w:r w:rsidR="00F27397">
        <w:rPr>
          <w:lang w:val="en-AU"/>
        </w:rPr>
        <w:t xml:space="preserve"> whether road projects would be justified if there were road pricing.</w:t>
      </w:r>
    </w:p>
    <w:p w:rsidR="006449AD" w:rsidRDefault="006449AD" w:rsidP="00CA3152">
      <w:pPr>
        <w:rPr>
          <w:lang w:val="en-AU"/>
        </w:rPr>
      </w:pPr>
      <w:r>
        <w:rPr>
          <w:lang w:val="en-AU"/>
        </w:rPr>
        <w:t>A third risk is that a parts oriented approach, which necessarily arise</w:t>
      </w:r>
      <w:r w:rsidR="00887B36">
        <w:rPr>
          <w:lang w:val="en-AU"/>
        </w:rPr>
        <w:t>s</w:t>
      </w:r>
      <w:r>
        <w:rPr>
          <w:lang w:val="en-AU"/>
        </w:rPr>
        <w:t xml:space="preserve"> from </w:t>
      </w:r>
      <w:r w:rsidR="00887B36">
        <w:rPr>
          <w:lang w:val="en-AU"/>
        </w:rPr>
        <w:t xml:space="preserve">a </w:t>
      </w:r>
      <w:r>
        <w:rPr>
          <w:lang w:val="en-AU"/>
        </w:rPr>
        <w:t>submission</w:t>
      </w:r>
      <w:r w:rsidR="00887B36">
        <w:rPr>
          <w:lang w:val="en-AU"/>
        </w:rPr>
        <w:t>s</w:t>
      </w:r>
      <w:r w:rsidR="007C55DE">
        <w:rPr>
          <w:lang w:val="en-AU"/>
        </w:rPr>
        <w:t xml:space="preserve"> process</w:t>
      </w:r>
      <w:r w:rsidR="00887B36">
        <w:rPr>
          <w:lang w:val="en-AU"/>
        </w:rPr>
        <w:t>,</w:t>
      </w:r>
      <w:r>
        <w:rPr>
          <w:lang w:val="en-AU"/>
        </w:rPr>
        <w:t xml:space="preserve"> </w:t>
      </w:r>
      <w:r w:rsidR="00F77065">
        <w:rPr>
          <w:lang w:val="en-AU"/>
        </w:rPr>
        <w:t>may not adequately assist</w:t>
      </w:r>
      <w:r>
        <w:rPr>
          <w:lang w:val="en-AU"/>
        </w:rPr>
        <w:t xml:space="preserve"> in strategic ordering of a pipeline</w:t>
      </w:r>
      <w:r w:rsidR="002264E7">
        <w:rPr>
          <w:lang w:val="en-AU"/>
        </w:rPr>
        <w:t xml:space="preserve">. </w:t>
      </w:r>
      <w:r>
        <w:rPr>
          <w:lang w:val="en-AU"/>
        </w:rPr>
        <w:t xml:space="preserve"> Infrastructure Australia </w:t>
      </w:r>
      <w:r w:rsidR="002264E7">
        <w:rPr>
          <w:lang w:val="en-AU"/>
        </w:rPr>
        <w:t xml:space="preserve">previously </w:t>
      </w:r>
      <w:r>
        <w:rPr>
          <w:lang w:val="en-AU"/>
        </w:rPr>
        <w:t>demonstrated the essentiality of settling major port and then land freight locations as a precondition for rational planning and</w:t>
      </w:r>
      <w:r w:rsidR="002264E7">
        <w:rPr>
          <w:lang w:val="en-AU"/>
        </w:rPr>
        <w:t xml:space="preserve"> investment in</w:t>
      </w:r>
      <w:r>
        <w:rPr>
          <w:lang w:val="en-AU"/>
        </w:rPr>
        <w:t xml:space="preserve"> infrastructure for personal travel.</w:t>
      </w:r>
      <w:r w:rsidR="005655B8">
        <w:rPr>
          <w:lang w:val="en-AU"/>
        </w:rPr>
        <w:t xml:space="preserve">  It appears that several </w:t>
      </w:r>
      <w:r w:rsidR="002264E7">
        <w:rPr>
          <w:lang w:val="en-AU"/>
        </w:rPr>
        <w:t>S</w:t>
      </w:r>
      <w:r w:rsidR="005655B8">
        <w:rPr>
          <w:lang w:val="en-AU"/>
        </w:rPr>
        <w:t>tates are yet to develop stable port plans</w:t>
      </w:r>
      <w:r w:rsidR="002264E7">
        <w:rPr>
          <w:lang w:val="en-AU"/>
        </w:rPr>
        <w:t xml:space="preserve"> that are consistent with the relevant aspects of the national ports strategy</w:t>
      </w:r>
      <w:r w:rsidR="005655B8">
        <w:rPr>
          <w:lang w:val="en-AU"/>
        </w:rPr>
        <w:t xml:space="preserve">, and thus may be unable to provide submissions that </w:t>
      </w:r>
      <w:r w:rsidR="00887B36">
        <w:rPr>
          <w:lang w:val="en-AU"/>
        </w:rPr>
        <w:t>properly</w:t>
      </w:r>
      <w:r w:rsidR="005655B8">
        <w:rPr>
          <w:lang w:val="en-AU"/>
        </w:rPr>
        <w:t xml:space="preserve"> </w:t>
      </w:r>
      <w:r w:rsidR="00887B36">
        <w:rPr>
          <w:lang w:val="en-AU"/>
        </w:rPr>
        <w:t>inform</w:t>
      </w:r>
      <w:r w:rsidR="002264E7">
        <w:rPr>
          <w:lang w:val="en-AU"/>
        </w:rPr>
        <w:t xml:space="preserve"> the national</w:t>
      </w:r>
      <w:r w:rsidR="005655B8">
        <w:rPr>
          <w:lang w:val="en-AU"/>
        </w:rPr>
        <w:t xml:space="preserve"> strategic context.  </w:t>
      </w:r>
      <w:r>
        <w:rPr>
          <w:lang w:val="en-AU"/>
        </w:rPr>
        <w:t xml:space="preserve"> </w:t>
      </w:r>
      <w:r w:rsidR="005655B8">
        <w:rPr>
          <w:lang w:val="en-AU"/>
        </w:rPr>
        <w:t>Again, Infrastructure Australia</w:t>
      </w:r>
      <w:r w:rsidR="00A63415">
        <w:rPr>
          <w:lang w:val="en-AU"/>
        </w:rPr>
        <w:t xml:space="preserve"> may need to be active</w:t>
      </w:r>
      <w:r w:rsidR="005655B8">
        <w:rPr>
          <w:lang w:val="en-AU"/>
        </w:rPr>
        <w:t xml:space="preserve"> in this area.</w:t>
      </w:r>
    </w:p>
    <w:p w:rsidR="007C3CCE" w:rsidRDefault="006449AD" w:rsidP="00CA3152">
      <w:pPr>
        <w:rPr>
          <w:lang w:val="en-AU"/>
        </w:rPr>
      </w:pPr>
      <w:r>
        <w:rPr>
          <w:lang w:val="en-AU"/>
        </w:rPr>
        <w:t>The Government referred to a 15 year pipeline.  In m</w:t>
      </w:r>
      <w:r w:rsidR="007C3CCE">
        <w:rPr>
          <w:lang w:val="en-AU"/>
        </w:rPr>
        <w:t>y view</w:t>
      </w:r>
      <w:r w:rsidR="00A63415">
        <w:rPr>
          <w:lang w:val="en-AU"/>
        </w:rPr>
        <w:t>,</w:t>
      </w:r>
      <w:r w:rsidR="007C3CCE">
        <w:rPr>
          <w:lang w:val="en-AU"/>
        </w:rPr>
        <w:t xml:space="preserve"> </w:t>
      </w:r>
      <w:r w:rsidR="00CA3152">
        <w:rPr>
          <w:lang w:val="en-AU"/>
        </w:rPr>
        <w:t xml:space="preserve">any move from </w:t>
      </w:r>
      <w:r>
        <w:rPr>
          <w:lang w:val="en-AU"/>
        </w:rPr>
        <w:t xml:space="preserve">Infrastructure Australia’s </w:t>
      </w:r>
      <w:r w:rsidR="00342E6B">
        <w:rPr>
          <w:lang w:val="en-AU"/>
        </w:rPr>
        <w:t>current</w:t>
      </w:r>
      <w:r w:rsidR="00CA3152">
        <w:rPr>
          <w:lang w:val="en-AU"/>
        </w:rPr>
        <w:t xml:space="preserve"> merit based pipeline to a time </w:t>
      </w:r>
      <w:r w:rsidR="00342E6B">
        <w:rPr>
          <w:lang w:val="en-AU"/>
        </w:rPr>
        <w:t>related</w:t>
      </w:r>
      <w:r w:rsidR="00CA3152">
        <w:rPr>
          <w:lang w:val="en-AU"/>
        </w:rPr>
        <w:t xml:space="preserve"> one needs careful consideration. T</w:t>
      </w:r>
      <w:r w:rsidR="007C3CCE">
        <w:rPr>
          <w:lang w:val="en-AU"/>
        </w:rPr>
        <w:t xml:space="preserve">o lose the essence of Infrastructure Australia’s existing approach of recommending only those proposals which demonstrate national significance, economic merit and feasibility, would be a grave mistake.  </w:t>
      </w:r>
    </w:p>
    <w:p w:rsidR="007C3CCE" w:rsidRDefault="006449AD" w:rsidP="007C3CCE">
      <w:pPr>
        <w:pStyle w:val="Heading2"/>
        <w:rPr>
          <w:lang w:val="en-AU"/>
        </w:rPr>
      </w:pPr>
      <w:r>
        <w:rPr>
          <w:lang w:val="en-AU"/>
        </w:rPr>
        <w:lastRenderedPageBreak/>
        <w:t>Concluding comments</w:t>
      </w:r>
    </w:p>
    <w:p w:rsidR="007C3CCE" w:rsidRDefault="007C3CCE" w:rsidP="007C3CCE">
      <w:pPr>
        <w:rPr>
          <w:lang w:val="en-AU"/>
        </w:rPr>
      </w:pPr>
      <w:r>
        <w:rPr>
          <w:lang w:val="en-AU"/>
        </w:rPr>
        <w:t xml:space="preserve">A national infrastructure audit is desirable and should be undertaken by an organisation such as Infrastructure Australia; not by advocacy groups or Commonwealth or State departments. </w:t>
      </w:r>
    </w:p>
    <w:p w:rsidR="006449AD" w:rsidRDefault="007C3CCE" w:rsidP="007C3CCE">
      <w:pPr>
        <w:rPr>
          <w:lang w:val="en-AU"/>
        </w:rPr>
      </w:pPr>
      <w:r>
        <w:rPr>
          <w:lang w:val="en-AU"/>
        </w:rPr>
        <w:t xml:space="preserve">The reaction to the audit in the press has </w:t>
      </w:r>
      <w:r w:rsidR="00A63415">
        <w:rPr>
          <w:lang w:val="en-AU"/>
        </w:rPr>
        <w:t>largely be</w:t>
      </w:r>
      <w:r>
        <w:rPr>
          <w:lang w:val="en-AU"/>
        </w:rPr>
        <w:t xml:space="preserve">en cheering that the message </w:t>
      </w:r>
      <w:r w:rsidR="00A63415">
        <w:rPr>
          <w:lang w:val="en-AU"/>
        </w:rPr>
        <w:t>i</w:t>
      </w:r>
      <w:r>
        <w:rPr>
          <w:lang w:val="en-AU"/>
        </w:rPr>
        <w:t xml:space="preserve">s a call for more infrastructure and spending.  This </w:t>
      </w:r>
      <w:r w:rsidR="00DA47EC">
        <w:rPr>
          <w:lang w:val="en-AU"/>
        </w:rPr>
        <w:t>presages</w:t>
      </w:r>
      <w:r w:rsidR="006449AD">
        <w:rPr>
          <w:lang w:val="en-AU"/>
        </w:rPr>
        <w:t xml:space="preserve"> </w:t>
      </w:r>
      <w:r>
        <w:rPr>
          <w:lang w:val="en-AU"/>
        </w:rPr>
        <w:t xml:space="preserve">a problem of expectations.  </w:t>
      </w:r>
    </w:p>
    <w:p w:rsidR="007C3CCE" w:rsidRDefault="007C3CCE" w:rsidP="007C3CCE">
      <w:pPr>
        <w:rPr>
          <w:lang w:val="en-AU"/>
        </w:rPr>
      </w:pPr>
      <w:r>
        <w:rPr>
          <w:lang w:val="en-AU"/>
        </w:rPr>
        <w:t xml:space="preserve">The </w:t>
      </w:r>
      <w:r w:rsidR="00A63415">
        <w:rPr>
          <w:lang w:val="en-AU"/>
        </w:rPr>
        <w:t xml:space="preserve">necessary </w:t>
      </w:r>
      <w:r>
        <w:rPr>
          <w:lang w:val="en-AU"/>
        </w:rPr>
        <w:t>message that not all expectations should be met, even if they could be</w:t>
      </w:r>
      <w:r w:rsidR="00133D74">
        <w:rPr>
          <w:lang w:val="en-AU"/>
        </w:rPr>
        <w:t xml:space="preserve"> </w:t>
      </w:r>
      <w:r>
        <w:rPr>
          <w:lang w:val="en-AU"/>
        </w:rPr>
        <w:t>by taxpayer funding or user charging, is likely to be much less popular and more difficult to convey than th</w:t>
      </w:r>
      <w:r w:rsidR="00A63415">
        <w:rPr>
          <w:lang w:val="en-AU"/>
        </w:rPr>
        <w:t>at</w:t>
      </w:r>
      <w:r>
        <w:rPr>
          <w:lang w:val="en-AU"/>
        </w:rPr>
        <w:t xml:space="preserve"> ‘received’ to date.</w:t>
      </w:r>
      <w:r w:rsidR="0002382E">
        <w:rPr>
          <w:lang w:val="en-AU"/>
        </w:rPr>
        <w:t xml:space="preserve">  Inclusion of infrastructure requirements for national imperatives such as defence</w:t>
      </w:r>
      <w:r>
        <w:rPr>
          <w:lang w:val="en-AU"/>
        </w:rPr>
        <w:t xml:space="preserve"> </w:t>
      </w:r>
      <w:r w:rsidR="0002382E">
        <w:rPr>
          <w:lang w:val="en-AU"/>
        </w:rPr>
        <w:t xml:space="preserve">would </w:t>
      </w:r>
      <w:r w:rsidR="00DF6F4F">
        <w:rPr>
          <w:lang w:val="en-AU"/>
        </w:rPr>
        <w:t xml:space="preserve">more forcefully </w:t>
      </w:r>
      <w:r w:rsidR="0002382E">
        <w:rPr>
          <w:lang w:val="en-AU"/>
        </w:rPr>
        <w:t>make the necessary message in a way most Australians would appreciate.</w:t>
      </w:r>
      <w:r>
        <w:rPr>
          <w:lang w:val="en-AU"/>
        </w:rPr>
        <w:t xml:space="preserve"> </w:t>
      </w:r>
    </w:p>
    <w:p w:rsidR="00DA47EC" w:rsidRDefault="005655B8" w:rsidP="007C3CCE">
      <w:pPr>
        <w:rPr>
          <w:lang w:val="en-AU"/>
        </w:rPr>
      </w:pPr>
      <w:r>
        <w:rPr>
          <w:lang w:val="en-AU"/>
        </w:rPr>
        <w:t xml:space="preserve">This submission pointed to a number of </w:t>
      </w:r>
      <w:r w:rsidR="0002382E">
        <w:rPr>
          <w:lang w:val="en-AU"/>
        </w:rPr>
        <w:t xml:space="preserve">other </w:t>
      </w:r>
      <w:r>
        <w:rPr>
          <w:lang w:val="en-AU"/>
        </w:rPr>
        <w:t xml:space="preserve">areas in which the audit could be strengthened </w:t>
      </w:r>
      <w:r w:rsidR="004D6263">
        <w:rPr>
          <w:lang w:val="en-AU"/>
        </w:rPr>
        <w:t xml:space="preserve">by </w:t>
      </w:r>
      <w:r>
        <w:rPr>
          <w:lang w:val="en-AU"/>
        </w:rPr>
        <w:t>us</w:t>
      </w:r>
      <w:r w:rsidR="004D6263">
        <w:rPr>
          <w:lang w:val="en-AU"/>
        </w:rPr>
        <w:t>e of</w:t>
      </w:r>
      <w:r>
        <w:rPr>
          <w:lang w:val="en-AU"/>
        </w:rPr>
        <w:t xml:space="preserve"> Infrastructure Australia’s existing work.  </w:t>
      </w:r>
      <w:r w:rsidR="004D6263">
        <w:rPr>
          <w:lang w:val="en-AU"/>
        </w:rPr>
        <w:t xml:space="preserve">One </w:t>
      </w:r>
      <w:r>
        <w:rPr>
          <w:lang w:val="en-AU"/>
        </w:rPr>
        <w:t>effect of such improvement</w:t>
      </w:r>
      <w:r w:rsidR="004D6263">
        <w:rPr>
          <w:lang w:val="en-AU"/>
        </w:rPr>
        <w:t>s</w:t>
      </w:r>
      <w:r>
        <w:rPr>
          <w:lang w:val="en-AU"/>
        </w:rPr>
        <w:t xml:space="preserve"> may be to lessen the ‘shock’ </w:t>
      </w:r>
      <w:r w:rsidR="00DA47EC">
        <w:rPr>
          <w:lang w:val="en-AU"/>
        </w:rPr>
        <w:t>t</w:t>
      </w:r>
      <w:r>
        <w:rPr>
          <w:lang w:val="en-AU"/>
        </w:rPr>
        <w:t xml:space="preserve">hat not every </w:t>
      </w:r>
      <w:r w:rsidR="00F77065">
        <w:rPr>
          <w:lang w:val="en-AU"/>
        </w:rPr>
        <w:t xml:space="preserve">project or policy </w:t>
      </w:r>
      <w:r>
        <w:rPr>
          <w:lang w:val="en-AU"/>
        </w:rPr>
        <w:t xml:space="preserve">proposal should be accepted. </w:t>
      </w:r>
    </w:p>
    <w:p w:rsidR="00DA47EC" w:rsidRDefault="005655B8" w:rsidP="007C3CCE">
      <w:pPr>
        <w:rPr>
          <w:lang w:val="en-AU"/>
        </w:rPr>
      </w:pPr>
      <w:r>
        <w:rPr>
          <w:lang w:val="en-AU"/>
        </w:rPr>
        <w:t>Of the</w:t>
      </w:r>
      <w:r w:rsidR="00DA47EC">
        <w:rPr>
          <w:lang w:val="en-AU"/>
        </w:rPr>
        <w:t xml:space="preserve"> suggestions</w:t>
      </w:r>
      <w:r>
        <w:rPr>
          <w:lang w:val="en-AU"/>
        </w:rPr>
        <w:t xml:space="preserve">, the most important is Infrastructure Australia’s prior </w:t>
      </w:r>
      <w:r w:rsidR="00DF3C7F">
        <w:rPr>
          <w:lang w:val="en-AU"/>
        </w:rPr>
        <w:t>suggestion</w:t>
      </w:r>
      <w:r w:rsidR="00DF6F4F">
        <w:rPr>
          <w:lang w:val="en-AU"/>
        </w:rPr>
        <w:t>, which I understand has been used in the United Kingdom,</w:t>
      </w:r>
      <w:r>
        <w:rPr>
          <w:lang w:val="en-AU"/>
        </w:rPr>
        <w:t xml:space="preserve"> that all road projects should be tested against the question: would it be needed if there was road pricing</w:t>
      </w:r>
      <w:r w:rsidR="00DA47EC">
        <w:rPr>
          <w:lang w:val="en-AU"/>
        </w:rPr>
        <w:t>?</w:t>
      </w:r>
      <w:r w:rsidR="00A63415">
        <w:rPr>
          <w:lang w:val="en-AU"/>
        </w:rPr>
        <w:t xml:space="preserve">  Use of this test now will avoid many problems later.</w:t>
      </w:r>
    </w:p>
    <w:p w:rsidR="00A63415" w:rsidRDefault="00DA47EC" w:rsidP="007C3CCE">
      <w:pPr>
        <w:rPr>
          <w:lang w:val="en-AU"/>
        </w:rPr>
      </w:pPr>
      <w:r>
        <w:rPr>
          <w:lang w:val="en-AU"/>
        </w:rPr>
        <w:t xml:space="preserve">The posing of such a question would unambiguously give teeth to </w:t>
      </w:r>
      <w:r w:rsidR="00A63415">
        <w:rPr>
          <w:lang w:val="en-AU"/>
        </w:rPr>
        <w:t xml:space="preserve">the by-now routine </w:t>
      </w:r>
      <w:r>
        <w:rPr>
          <w:lang w:val="en-AU"/>
        </w:rPr>
        <w:t xml:space="preserve">comments </w:t>
      </w:r>
      <w:r w:rsidR="004D6263">
        <w:rPr>
          <w:lang w:val="en-AU"/>
        </w:rPr>
        <w:t xml:space="preserve">on road reform made </w:t>
      </w:r>
      <w:r>
        <w:rPr>
          <w:lang w:val="en-AU"/>
        </w:rPr>
        <w:t xml:space="preserve">by advisory </w:t>
      </w:r>
      <w:r w:rsidR="00A63415">
        <w:rPr>
          <w:lang w:val="en-AU"/>
        </w:rPr>
        <w:t>organisations</w:t>
      </w:r>
      <w:r w:rsidR="00DF6F4F">
        <w:rPr>
          <w:lang w:val="en-AU"/>
        </w:rPr>
        <w:t xml:space="preserve"> and lobby groups</w:t>
      </w:r>
      <w:r>
        <w:rPr>
          <w:lang w:val="en-AU"/>
        </w:rPr>
        <w:t xml:space="preserve">, </w:t>
      </w:r>
      <w:r w:rsidR="00A63415">
        <w:rPr>
          <w:lang w:val="en-AU"/>
        </w:rPr>
        <w:t xml:space="preserve">comments which one can safely assume governments will ignore, especially </w:t>
      </w:r>
      <w:r w:rsidR="000978FD">
        <w:rPr>
          <w:lang w:val="en-AU"/>
        </w:rPr>
        <w:t>once</w:t>
      </w:r>
      <w:r w:rsidR="00A63415">
        <w:rPr>
          <w:lang w:val="en-AU"/>
        </w:rPr>
        <w:t xml:space="preserve"> the reality of current road induced fiscal debt sinks in.</w:t>
      </w:r>
      <w:r w:rsidR="00D23168">
        <w:rPr>
          <w:lang w:val="en-AU"/>
        </w:rPr>
        <w:t xml:space="preserve">  In fact </w:t>
      </w:r>
      <w:r w:rsidR="00DF3C7F">
        <w:rPr>
          <w:lang w:val="en-AU"/>
        </w:rPr>
        <w:t>the test may be</w:t>
      </w:r>
      <w:r w:rsidR="00D23168">
        <w:rPr>
          <w:lang w:val="en-AU"/>
        </w:rPr>
        <w:t xml:space="preserve"> pivotal to road reform, since </w:t>
      </w:r>
      <w:r w:rsidR="00DF3C7F">
        <w:rPr>
          <w:lang w:val="en-AU"/>
        </w:rPr>
        <w:t xml:space="preserve">additional </w:t>
      </w:r>
      <w:r w:rsidR="00D23168">
        <w:rPr>
          <w:lang w:val="en-AU"/>
        </w:rPr>
        <w:t xml:space="preserve">government funding </w:t>
      </w:r>
      <w:r w:rsidR="00DF3C7F">
        <w:rPr>
          <w:lang w:val="en-AU"/>
        </w:rPr>
        <w:t xml:space="preserve">would </w:t>
      </w:r>
      <w:r w:rsidR="00D23168">
        <w:rPr>
          <w:lang w:val="en-AU"/>
        </w:rPr>
        <w:t>make the prospects of road reform even more dim than today.</w:t>
      </w:r>
    </w:p>
    <w:p w:rsidR="005655B8" w:rsidRDefault="00A63415" w:rsidP="007C3CCE">
      <w:pPr>
        <w:rPr>
          <w:lang w:val="en-AU"/>
        </w:rPr>
      </w:pPr>
      <w:r>
        <w:rPr>
          <w:lang w:val="en-AU"/>
        </w:rPr>
        <w:t>That, and leading the public debate about th</w:t>
      </w:r>
      <w:r w:rsidR="004D6263">
        <w:rPr>
          <w:lang w:val="en-AU"/>
        </w:rPr>
        <w:t>e road induced</w:t>
      </w:r>
      <w:r>
        <w:rPr>
          <w:lang w:val="en-AU"/>
        </w:rPr>
        <w:t xml:space="preserve"> fiscal gap</w:t>
      </w:r>
      <w:r w:rsidR="004D6263">
        <w:rPr>
          <w:lang w:val="en-AU"/>
        </w:rPr>
        <w:t>,</w:t>
      </w:r>
      <w:r w:rsidR="00DA47EC">
        <w:rPr>
          <w:lang w:val="en-AU"/>
        </w:rPr>
        <w:t xml:space="preserve"> would clearly differentiate Infrastructure Australia from the cheerleaders for ‘just more infrastructure’</w:t>
      </w:r>
      <w:r w:rsidR="005655B8">
        <w:rPr>
          <w:lang w:val="en-AU"/>
        </w:rPr>
        <w:t>.</w:t>
      </w:r>
      <w:r w:rsidR="00DA47EC">
        <w:rPr>
          <w:lang w:val="en-AU"/>
        </w:rPr>
        <w:t xml:space="preserve">  In so doing it would give the community much needed confidence in the efficacy of infrastructure proposals that are put on the pipeline. </w:t>
      </w:r>
    </w:p>
    <w:p w:rsidR="005655B8" w:rsidRDefault="005655B8" w:rsidP="007C3CCE">
      <w:pPr>
        <w:rPr>
          <w:lang w:val="en-AU"/>
        </w:rPr>
      </w:pPr>
      <w:r>
        <w:rPr>
          <w:lang w:val="en-AU"/>
        </w:rPr>
        <w:t>Thanking you</w:t>
      </w:r>
    </w:p>
    <w:p w:rsidR="00F16AE6" w:rsidRDefault="007C3CCE" w:rsidP="007C3CCE">
      <w:pPr>
        <w:rPr>
          <w:lang w:val="en-AU"/>
        </w:rPr>
      </w:pPr>
      <w:r>
        <w:rPr>
          <w:lang w:val="en-AU"/>
        </w:rPr>
        <w:t>J Austen</w:t>
      </w:r>
      <w:r w:rsidR="00E55A8A">
        <w:rPr>
          <w:lang w:val="en-AU"/>
        </w:rPr>
        <w:t xml:space="preserve"> </w:t>
      </w:r>
    </w:p>
    <w:p w:rsidR="007C3CCE" w:rsidRDefault="00C86F9B" w:rsidP="007C3CCE">
      <w:pPr>
        <w:rPr>
          <w:lang w:val="en-AU"/>
        </w:rPr>
      </w:pPr>
      <w:r>
        <w:rPr>
          <w:lang w:val="en-AU"/>
        </w:rPr>
        <w:t xml:space="preserve">August </w:t>
      </w:r>
      <w:r w:rsidR="007C3CCE">
        <w:rPr>
          <w:lang w:val="en-AU"/>
        </w:rPr>
        <w:t>2015</w:t>
      </w:r>
    </w:p>
    <w:p w:rsidR="00E55A8A" w:rsidRDefault="00E55A8A" w:rsidP="007C3CCE">
      <w:pPr>
        <w:rPr>
          <w:lang w:val="en-AU"/>
        </w:rPr>
      </w:pPr>
    </w:p>
    <w:p w:rsidR="00E55A8A" w:rsidRDefault="00E55A8A" w:rsidP="007C3CCE">
      <w:pPr>
        <w:rPr>
          <w:lang w:val="en-AU"/>
        </w:rPr>
      </w:pPr>
    </w:p>
    <w:p w:rsidR="00D23168" w:rsidRDefault="00A63415" w:rsidP="007C3CCE">
      <w:pPr>
        <w:rPr>
          <w:lang w:val="en-AU"/>
        </w:rPr>
      </w:pPr>
      <w:r>
        <w:rPr>
          <w:lang w:val="en-AU"/>
        </w:rPr>
        <w:t>Disclaime</w:t>
      </w:r>
      <w:r w:rsidR="00E620AB">
        <w:rPr>
          <w:lang w:val="en-AU"/>
        </w:rPr>
        <w:t>r</w:t>
      </w:r>
      <w:r>
        <w:rPr>
          <w:lang w:val="en-AU"/>
        </w:rPr>
        <w:t xml:space="preserve">: until retirement in 2014 </w:t>
      </w:r>
      <w:r w:rsidR="004D6263">
        <w:rPr>
          <w:lang w:val="en-AU"/>
        </w:rPr>
        <w:t xml:space="preserve">the author </w:t>
      </w:r>
      <w:r>
        <w:rPr>
          <w:lang w:val="en-AU"/>
        </w:rPr>
        <w:t xml:space="preserve">worked in the Office of the National Infrastructure Coordinator.  He has no financial interest in advising on roads policy, nor </w:t>
      </w:r>
      <w:r w:rsidR="00F36FB7">
        <w:rPr>
          <w:lang w:val="en-AU"/>
        </w:rPr>
        <w:t xml:space="preserve">advising </w:t>
      </w:r>
      <w:r>
        <w:rPr>
          <w:lang w:val="en-AU"/>
        </w:rPr>
        <w:t xml:space="preserve">on project proposals </w:t>
      </w:r>
      <w:r w:rsidR="00F36FB7">
        <w:rPr>
          <w:lang w:val="en-AU"/>
        </w:rPr>
        <w:t>to</w:t>
      </w:r>
      <w:r>
        <w:rPr>
          <w:lang w:val="en-AU"/>
        </w:rPr>
        <w:t xml:space="preserve"> Infrastructure Australia.  He intends to keep it that way.</w:t>
      </w:r>
    </w:p>
    <w:p w:rsidR="00DF3C7F" w:rsidRDefault="00DF3C7F" w:rsidP="007C3CCE">
      <w:pPr>
        <w:rPr>
          <w:lang w:val="en-AU"/>
        </w:rPr>
      </w:pPr>
    </w:p>
    <w:p w:rsidR="00D23168" w:rsidRDefault="00D23168" w:rsidP="00D23168">
      <w:pPr>
        <w:rPr>
          <w:lang w:val="en-AU"/>
        </w:rPr>
      </w:pPr>
      <w:r>
        <w:rPr>
          <w:lang w:val="en-AU"/>
        </w:rPr>
        <w:br w:type="page"/>
      </w:r>
    </w:p>
    <w:p w:rsidR="00D23168" w:rsidRDefault="00D23168" w:rsidP="00D23168">
      <w:pPr>
        <w:pStyle w:val="Heading2"/>
        <w:rPr>
          <w:lang w:val="en-AU"/>
        </w:rPr>
      </w:pPr>
      <w:r>
        <w:rPr>
          <w:lang w:val="en-AU"/>
        </w:rPr>
        <w:lastRenderedPageBreak/>
        <w:t>Annex A: Impact on road reform of further government road</w:t>
      </w:r>
      <w:r w:rsidR="00642751">
        <w:rPr>
          <w:lang w:val="en-AU"/>
        </w:rPr>
        <w:t xml:space="preserve"> </w:t>
      </w:r>
      <w:r>
        <w:rPr>
          <w:lang w:val="en-AU"/>
        </w:rPr>
        <w:t>funding</w:t>
      </w:r>
    </w:p>
    <w:p w:rsidR="00D23168" w:rsidRDefault="00D23168" w:rsidP="00D23168">
      <w:pPr>
        <w:pStyle w:val="Heading3"/>
        <w:rPr>
          <w:lang w:val="en-AU"/>
        </w:rPr>
      </w:pPr>
    </w:p>
    <w:p w:rsidR="00642751" w:rsidRDefault="00642751" w:rsidP="00D23168">
      <w:pPr>
        <w:rPr>
          <w:lang w:val="en-AU"/>
        </w:rPr>
      </w:pPr>
      <w:r>
        <w:rPr>
          <w:lang w:val="en-AU"/>
        </w:rPr>
        <w:t xml:space="preserve">Road reform </w:t>
      </w:r>
      <w:r w:rsidR="00F77065">
        <w:rPr>
          <w:lang w:val="en-AU"/>
        </w:rPr>
        <w:t xml:space="preserve">is considered to </w:t>
      </w:r>
      <w:r>
        <w:rPr>
          <w:lang w:val="en-AU"/>
        </w:rPr>
        <w:t xml:space="preserve">involve introduction of direct charges for road use.  In the case of heavy vehicles these </w:t>
      </w:r>
      <w:r w:rsidR="00DF3C7F">
        <w:rPr>
          <w:lang w:val="en-AU"/>
        </w:rPr>
        <w:t xml:space="preserve">charges </w:t>
      </w:r>
      <w:r>
        <w:rPr>
          <w:lang w:val="en-AU"/>
        </w:rPr>
        <w:t xml:space="preserve">may be </w:t>
      </w:r>
      <w:r w:rsidR="00DF3C7F">
        <w:rPr>
          <w:lang w:val="en-AU"/>
        </w:rPr>
        <w:t xml:space="preserve">set with reference to </w:t>
      </w:r>
      <w:r>
        <w:rPr>
          <w:lang w:val="en-AU"/>
        </w:rPr>
        <w:t xml:space="preserve">mass-distance-location </w:t>
      </w:r>
      <w:r w:rsidR="00DF3C7F">
        <w:rPr>
          <w:lang w:val="en-AU"/>
        </w:rPr>
        <w:t xml:space="preserve">in order to </w:t>
      </w:r>
      <w:r>
        <w:rPr>
          <w:lang w:val="en-AU"/>
        </w:rPr>
        <w:t xml:space="preserve">cover asset degradation.  In the case of </w:t>
      </w:r>
      <w:r w:rsidR="00E343E0">
        <w:rPr>
          <w:lang w:val="en-AU"/>
        </w:rPr>
        <w:t>cars</w:t>
      </w:r>
      <w:r>
        <w:rPr>
          <w:lang w:val="en-AU"/>
        </w:rPr>
        <w:t xml:space="preserve"> these </w:t>
      </w:r>
      <w:r w:rsidR="00DF3C7F">
        <w:rPr>
          <w:lang w:val="en-AU"/>
        </w:rPr>
        <w:t xml:space="preserve">charges </w:t>
      </w:r>
      <w:r>
        <w:rPr>
          <w:lang w:val="en-AU"/>
        </w:rPr>
        <w:t>may include congestion prices.</w:t>
      </w:r>
    </w:p>
    <w:p w:rsidR="00642751" w:rsidRDefault="00642751" w:rsidP="00D23168">
      <w:pPr>
        <w:rPr>
          <w:lang w:val="en-AU"/>
        </w:rPr>
      </w:pPr>
      <w:r>
        <w:rPr>
          <w:lang w:val="en-AU"/>
        </w:rPr>
        <w:t xml:space="preserve">A tenet of such reform is that, at least initially, </w:t>
      </w:r>
      <w:r w:rsidR="00E343E0">
        <w:rPr>
          <w:lang w:val="en-AU"/>
        </w:rPr>
        <w:t xml:space="preserve">direct charges </w:t>
      </w:r>
      <w:r w:rsidR="00DF3C7F">
        <w:rPr>
          <w:lang w:val="en-AU"/>
        </w:rPr>
        <w:t>would replace</w:t>
      </w:r>
      <w:r>
        <w:rPr>
          <w:lang w:val="en-AU"/>
        </w:rPr>
        <w:t xml:space="preserve"> current excise and registration</w:t>
      </w:r>
      <w:r w:rsidR="00DF3C7F">
        <w:rPr>
          <w:lang w:val="en-AU"/>
        </w:rPr>
        <w:t>.  Indeed, to encourage popular support, direct charges might be set to initially yield less revenue than existing charges.</w:t>
      </w:r>
      <w:r>
        <w:rPr>
          <w:lang w:val="en-AU"/>
        </w:rPr>
        <w:t xml:space="preserve">  However too large a reduction </w:t>
      </w:r>
      <w:r w:rsidR="00DF3C7F">
        <w:rPr>
          <w:lang w:val="en-AU"/>
        </w:rPr>
        <w:t xml:space="preserve">in revenue </w:t>
      </w:r>
      <w:r>
        <w:rPr>
          <w:lang w:val="en-AU"/>
        </w:rPr>
        <w:t>would leave road owners insufficient revenue to maintain roads.</w:t>
      </w:r>
    </w:p>
    <w:p w:rsidR="00A16208" w:rsidRDefault="00E343E0" w:rsidP="00D23168">
      <w:pPr>
        <w:rPr>
          <w:lang w:val="en-AU"/>
        </w:rPr>
      </w:pPr>
      <w:r>
        <w:rPr>
          <w:lang w:val="en-AU"/>
        </w:rPr>
        <w:t>The desirable starting point for road reform is r</w:t>
      </w:r>
      <w:r w:rsidR="00BB6DCA">
        <w:rPr>
          <w:lang w:val="en-AU"/>
        </w:rPr>
        <w:t xml:space="preserve">evenue from current charges </w:t>
      </w:r>
      <w:r>
        <w:rPr>
          <w:lang w:val="en-AU"/>
        </w:rPr>
        <w:t xml:space="preserve">much </w:t>
      </w:r>
      <w:r w:rsidR="00BB6DCA">
        <w:rPr>
          <w:lang w:val="en-AU"/>
        </w:rPr>
        <w:t xml:space="preserve">greater than road spending.  </w:t>
      </w:r>
      <w:r>
        <w:rPr>
          <w:lang w:val="en-AU"/>
        </w:rPr>
        <w:t xml:space="preserve">This is also </w:t>
      </w:r>
      <w:r w:rsidR="00DF3C7F">
        <w:rPr>
          <w:lang w:val="en-AU"/>
        </w:rPr>
        <w:t>needed</w:t>
      </w:r>
      <w:r>
        <w:rPr>
          <w:lang w:val="en-AU"/>
        </w:rPr>
        <w:t xml:space="preserve"> for e</w:t>
      </w:r>
      <w:r w:rsidR="00BB6DCA">
        <w:rPr>
          <w:lang w:val="en-AU"/>
        </w:rPr>
        <w:t>conomic efficien</w:t>
      </w:r>
      <w:r>
        <w:rPr>
          <w:lang w:val="en-AU"/>
        </w:rPr>
        <w:t xml:space="preserve">cy; </w:t>
      </w:r>
      <w:r w:rsidR="00BB6DCA">
        <w:rPr>
          <w:lang w:val="en-AU"/>
        </w:rPr>
        <w:t xml:space="preserve">charges </w:t>
      </w:r>
      <w:r w:rsidR="00DF3C7F">
        <w:rPr>
          <w:lang w:val="en-AU"/>
        </w:rPr>
        <w:t>should</w:t>
      </w:r>
      <w:r w:rsidR="00161155">
        <w:rPr>
          <w:lang w:val="en-AU"/>
        </w:rPr>
        <w:t xml:space="preserve"> </w:t>
      </w:r>
      <w:r w:rsidR="00BB6DCA">
        <w:rPr>
          <w:lang w:val="en-AU"/>
        </w:rPr>
        <w:t>more than cover spending</w:t>
      </w:r>
      <w:r w:rsidR="00DF3C7F">
        <w:rPr>
          <w:lang w:val="en-AU"/>
        </w:rPr>
        <w:t>,</w:t>
      </w:r>
      <w:r w:rsidR="00BB6DCA">
        <w:rPr>
          <w:lang w:val="en-AU"/>
        </w:rPr>
        <w:t xml:space="preserve"> they need to address some externalities and opportunity costs </w:t>
      </w:r>
      <w:r w:rsidR="00B92DE1">
        <w:rPr>
          <w:lang w:val="en-AU"/>
        </w:rPr>
        <w:t xml:space="preserve">eg. </w:t>
      </w:r>
      <w:r w:rsidR="00BB6DCA">
        <w:rPr>
          <w:lang w:val="en-AU"/>
        </w:rPr>
        <w:t>of capital.</w:t>
      </w:r>
      <w:r w:rsidR="00161155">
        <w:rPr>
          <w:lang w:val="en-AU"/>
        </w:rPr>
        <w:t xml:space="preserve">  </w:t>
      </w:r>
      <w:r w:rsidR="00FC1627">
        <w:rPr>
          <w:lang w:val="en-AU"/>
        </w:rPr>
        <w:t>Su</w:t>
      </w:r>
      <w:r w:rsidR="00B92DE1">
        <w:rPr>
          <w:lang w:val="en-AU"/>
        </w:rPr>
        <w:t>ch a starting point</w:t>
      </w:r>
      <w:r w:rsidR="00161155">
        <w:rPr>
          <w:lang w:val="en-AU"/>
        </w:rPr>
        <w:t xml:space="preserve"> allows</w:t>
      </w:r>
      <w:r w:rsidR="00B92DE1">
        <w:rPr>
          <w:lang w:val="en-AU"/>
        </w:rPr>
        <w:t xml:space="preserve"> s</w:t>
      </w:r>
      <w:r w:rsidR="00161155">
        <w:rPr>
          <w:lang w:val="en-AU"/>
        </w:rPr>
        <w:t xml:space="preserve">ome reduction in total </w:t>
      </w:r>
      <w:r w:rsidR="00B92DE1">
        <w:rPr>
          <w:lang w:val="en-AU"/>
        </w:rPr>
        <w:t>revenue to</w:t>
      </w:r>
      <w:r w:rsidR="00161155">
        <w:rPr>
          <w:lang w:val="en-AU"/>
        </w:rPr>
        <w:t xml:space="preserve"> </w:t>
      </w:r>
      <w:r w:rsidR="00B92DE1">
        <w:rPr>
          <w:lang w:val="en-AU"/>
        </w:rPr>
        <w:t>gain</w:t>
      </w:r>
      <w:r w:rsidR="00161155">
        <w:rPr>
          <w:lang w:val="en-AU"/>
        </w:rPr>
        <w:t xml:space="preserve"> community support for reform.</w:t>
      </w:r>
      <w:r w:rsidR="00A16208">
        <w:rPr>
          <w:lang w:val="en-AU"/>
        </w:rPr>
        <w:t xml:space="preserve">  From a community perspective, arithmetic demonstration of reduced </w:t>
      </w:r>
      <w:r w:rsidR="00B92DE1">
        <w:rPr>
          <w:lang w:val="en-AU"/>
        </w:rPr>
        <w:t>r</w:t>
      </w:r>
      <w:r w:rsidR="00A16208">
        <w:rPr>
          <w:lang w:val="en-AU"/>
        </w:rPr>
        <w:t xml:space="preserve">evenues </w:t>
      </w:r>
      <w:r w:rsidR="00B92DE1">
        <w:rPr>
          <w:lang w:val="en-AU"/>
        </w:rPr>
        <w:t>is much</w:t>
      </w:r>
      <w:r w:rsidR="00A16208">
        <w:rPr>
          <w:lang w:val="en-AU"/>
        </w:rPr>
        <w:t xml:space="preserve"> more convincing tha</w:t>
      </w:r>
      <w:r w:rsidR="001B101E">
        <w:rPr>
          <w:lang w:val="en-AU"/>
        </w:rPr>
        <w:t>n</w:t>
      </w:r>
      <w:r w:rsidR="00A16208">
        <w:rPr>
          <w:lang w:val="en-AU"/>
        </w:rPr>
        <w:t xml:space="preserve"> statements of intention from road owners.</w:t>
      </w:r>
    </w:p>
    <w:p w:rsidR="00642751" w:rsidRDefault="00642751" w:rsidP="00D23168">
      <w:pPr>
        <w:rPr>
          <w:lang w:val="en-AU"/>
        </w:rPr>
      </w:pPr>
      <w:r>
        <w:rPr>
          <w:lang w:val="en-AU"/>
        </w:rPr>
        <w:t xml:space="preserve">This proposition, along the lines of the Australia’s future tax system (Henry) review and the Productivity Commission’s report on public infrastructure, was </w:t>
      </w:r>
      <w:r w:rsidR="00161155">
        <w:rPr>
          <w:lang w:val="en-AU"/>
        </w:rPr>
        <w:t>popularised among policy advisers</w:t>
      </w:r>
      <w:r>
        <w:rPr>
          <w:lang w:val="en-AU"/>
        </w:rPr>
        <w:t xml:space="preserve"> at a time when </w:t>
      </w:r>
      <w:r w:rsidR="008C746A">
        <w:rPr>
          <w:lang w:val="en-AU"/>
        </w:rPr>
        <w:t xml:space="preserve">official figures showed </w:t>
      </w:r>
      <w:r>
        <w:rPr>
          <w:lang w:val="en-AU"/>
        </w:rPr>
        <w:t xml:space="preserve">revenue from current charges </w:t>
      </w:r>
      <w:r w:rsidR="008C746A">
        <w:rPr>
          <w:lang w:val="en-AU"/>
        </w:rPr>
        <w:t>to be</w:t>
      </w:r>
      <w:r>
        <w:rPr>
          <w:lang w:val="en-AU"/>
        </w:rPr>
        <w:t xml:space="preserve"> greater than road spending.</w:t>
      </w:r>
    </w:p>
    <w:p w:rsidR="008802D8" w:rsidRDefault="00DF6F4F" w:rsidP="00D23168">
      <w:pPr>
        <w:rPr>
          <w:lang w:val="en-AU"/>
        </w:rPr>
      </w:pPr>
      <w:r>
        <w:rPr>
          <w:lang w:val="en-AU"/>
        </w:rPr>
        <w:t>O</w:t>
      </w:r>
      <w:r w:rsidR="008C746A">
        <w:rPr>
          <w:lang w:val="en-AU"/>
        </w:rPr>
        <w:t xml:space="preserve">fficial figures </w:t>
      </w:r>
      <w:r>
        <w:rPr>
          <w:lang w:val="en-AU"/>
        </w:rPr>
        <w:t>indicate</w:t>
      </w:r>
      <w:r w:rsidR="008C746A">
        <w:rPr>
          <w:lang w:val="en-AU"/>
        </w:rPr>
        <w:t xml:space="preserve"> a very different story, after </w:t>
      </w:r>
      <w:r w:rsidR="00A16208">
        <w:rPr>
          <w:lang w:val="en-AU"/>
        </w:rPr>
        <w:t xml:space="preserve">major </w:t>
      </w:r>
      <w:r w:rsidR="008C746A">
        <w:rPr>
          <w:lang w:val="en-AU"/>
        </w:rPr>
        <w:t>revision</w:t>
      </w:r>
      <w:r w:rsidR="00A16208">
        <w:rPr>
          <w:lang w:val="en-AU"/>
        </w:rPr>
        <w:t>s</w:t>
      </w:r>
      <w:r w:rsidR="008C746A">
        <w:rPr>
          <w:lang w:val="en-AU"/>
        </w:rPr>
        <w:t xml:space="preserve"> in December 2014.  Revenue from charges is around 75% of road spending, some $6.5billion short in the la</w:t>
      </w:r>
      <w:r w:rsidR="00A16208">
        <w:rPr>
          <w:lang w:val="en-AU"/>
        </w:rPr>
        <w:t xml:space="preserve">st </w:t>
      </w:r>
      <w:r w:rsidR="008C746A">
        <w:rPr>
          <w:lang w:val="en-AU"/>
        </w:rPr>
        <w:t xml:space="preserve">year.  </w:t>
      </w:r>
      <w:r w:rsidR="00161155">
        <w:rPr>
          <w:lang w:val="en-AU"/>
        </w:rPr>
        <w:t>To paraphrase Keynes: when facts change, so do conclusions.</w:t>
      </w:r>
      <w:r w:rsidR="00B92DE1">
        <w:rPr>
          <w:lang w:val="en-AU"/>
        </w:rPr>
        <w:t xml:space="preserve">  </w:t>
      </w:r>
    </w:p>
    <w:p w:rsidR="00FC1627" w:rsidRDefault="00BB6DCA" w:rsidP="00D23168">
      <w:pPr>
        <w:rPr>
          <w:lang w:val="en-AU"/>
        </w:rPr>
      </w:pPr>
      <w:r>
        <w:rPr>
          <w:lang w:val="en-AU"/>
        </w:rPr>
        <w:t xml:space="preserve">‘Replacement’ of </w:t>
      </w:r>
      <w:r w:rsidR="00DF6F4F">
        <w:rPr>
          <w:lang w:val="en-AU"/>
        </w:rPr>
        <w:t>today</w:t>
      </w:r>
      <w:r w:rsidR="008802D8">
        <w:rPr>
          <w:lang w:val="en-AU"/>
        </w:rPr>
        <w:t>’</w:t>
      </w:r>
      <w:r w:rsidR="00DF6F4F">
        <w:rPr>
          <w:lang w:val="en-AU"/>
        </w:rPr>
        <w:t xml:space="preserve">s </w:t>
      </w:r>
      <w:r>
        <w:rPr>
          <w:lang w:val="en-AU"/>
        </w:rPr>
        <w:t xml:space="preserve">current charges with direct charges </w:t>
      </w:r>
      <w:r w:rsidR="008802D8">
        <w:rPr>
          <w:lang w:val="en-AU"/>
        </w:rPr>
        <w:t>would lead to</w:t>
      </w:r>
      <w:r>
        <w:rPr>
          <w:lang w:val="en-AU"/>
        </w:rPr>
        <w:t xml:space="preserve"> a very substantial </w:t>
      </w:r>
      <w:r w:rsidR="00A16208">
        <w:rPr>
          <w:lang w:val="en-AU"/>
        </w:rPr>
        <w:t xml:space="preserve">revenue </w:t>
      </w:r>
      <w:r>
        <w:rPr>
          <w:lang w:val="en-AU"/>
        </w:rPr>
        <w:t xml:space="preserve">shortfall.  </w:t>
      </w:r>
      <w:r w:rsidR="008802D8">
        <w:rPr>
          <w:lang w:val="en-AU"/>
        </w:rPr>
        <w:t>They</w:t>
      </w:r>
      <w:r>
        <w:rPr>
          <w:lang w:val="en-AU"/>
        </w:rPr>
        <w:t xml:space="preserve"> would n</w:t>
      </w:r>
      <w:r w:rsidR="00A16208">
        <w:rPr>
          <w:lang w:val="en-AU"/>
        </w:rPr>
        <w:t>ot</w:t>
      </w:r>
      <w:r>
        <w:rPr>
          <w:lang w:val="en-AU"/>
        </w:rPr>
        <w:t xml:space="preserve"> be economically efficient.</w:t>
      </w:r>
      <w:r w:rsidR="00A16208">
        <w:rPr>
          <w:lang w:val="en-AU"/>
        </w:rPr>
        <w:t xml:space="preserve">  </w:t>
      </w:r>
      <w:r>
        <w:rPr>
          <w:lang w:val="en-AU"/>
        </w:rPr>
        <w:t xml:space="preserve">Efficient charges need to generate substantially higher revenue than current charges.  The arithmetic of road reform </w:t>
      </w:r>
      <w:r w:rsidR="008802D8">
        <w:rPr>
          <w:lang w:val="en-AU"/>
        </w:rPr>
        <w:t xml:space="preserve">now </w:t>
      </w:r>
      <w:r>
        <w:rPr>
          <w:lang w:val="en-AU"/>
        </w:rPr>
        <w:t>is</w:t>
      </w:r>
      <w:r w:rsidR="008802D8">
        <w:rPr>
          <w:lang w:val="en-AU"/>
        </w:rPr>
        <w:t>:</w:t>
      </w:r>
      <w:r>
        <w:rPr>
          <w:lang w:val="en-AU"/>
        </w:rPr>
        <w:t xml:space="preserve"> a </w:t>
      </w:r>
      <w:r w:rsidR="00FC1627">
        <w:rPr>
          <w:lang w:val="en-AU"/>
        </w:rPr>
        <w:t>large</w:t>
      </w:r>
      <w:r>
        <w:rPr>
          <w:lang w:val="en-AU"/>
        </w:rPr>
        <w:t xml:space="preserve"> increase in charge</w:t>
      </w:r>
      <w:r w:rsidR="00B92DE1">
        <w:rPr>
          <w:lang w:val="en-AU"/>
        </w:rPr>
        <w:t>s just to</w:t>
      </w:r>
      <w:r w:rsidR="00161155">
        <w:rPr>
          <w:lang w:val="en-AU"/>
        </w:rPr>
        <w:t xml:space="preserve"> maintain spending, let alone </w:t>
      </w:r>
      <w:r w:rsidR="00B92DE1">
        <w:rPr>
          <w:lang w:val="en-AU"/>
        </w:rPr>
        <w:t xml:space="preserve">deal with </w:t>
      </w:r>
      <w:r w:rsidR="008802D8">
        <w:rPr>
          <w:lang w:val="en-AU"/>
        </w:rPr>
        <w:t>backlogs</w:t>
      </w:r>
      <w:r w:rsidR="00B92DE1">
        <w:rPr>
          <w:lang w:val="en-AU"/>
        </w:rPr>
        <w:t xml:space="preserve"> or </w:t>
      </w:r>
      <w:r w:rsidR="00161155">
        <w:rPr>
          <w:lang w:val="en-AU"/>
        </w:rPr>
        <w:t xml:space="preserve">improve efficiency. </w:t>
      </w:r>
    </w:p>
    <w:p w:rsidR="00E343E0" w:rsidRDefault="00B92DE1" w:rsidP="00D23168">
      <w:pPr>
        <w:rPr>
          <w:lang w:val="en-AU"/>
        </w:rPr>
      </w:pPr>
      <w:r>
        <w:rPr>
          <w:lang w:val="en-AU"/>
        </w:rPr>
        <w:t>F</w:t>
      </w:r>
      <w:r w:rsidR="00161155">
        <w:rPr>
          <w:lang w:val="en-AU"/>
        </w:rPr>
        <w:t xml:space="preserve">urther increases in road funding by governments, especially for major road </w:t>
      </w:r>
      <w:r w:rsidR="00A16208">
        <w:rPr>
          <w:lang w:val="en-AU"/>
        </w:rPr>
        <w:t>projects,</w:t>
      </w:r>
      <w:r w:rsidR="00161155">
        <w:rPr>
          <w:lang w:val="en-AU"/>
        </w:rPr>
        <w:t xml:space="preserve"> would exacerbate this </w:t>
      </w:r>
      <w:r w:rsidR="00A16208">
        <w:rPr>
          <w:lang w:val="en-AU"/>
        </w:rPr>
        <w:t>situation and make community support even less likely.</w:t>
      </w:r>
      <w:r w:rsidR="00D93866">
        <w:rPr>
          <w:lang w:val="en-AU"/>
        </w:rPr>
        <w:t xml:space="preserve"> </w:t>
      </w:r>
      <w:r w:rsidR="00A16208">
        <w:rPr>
          <w:lang w:val="en-AU"/>
        </w:rPr>
        <w:t xml:space="preserve"> </w:t>
      </w:r>
      <w:r w:rsidR="007B7CA3">
        <w:rPr>
          <w:lang w:val="en-AU"/>
        </w:rPr>
        <w:t xml:space="preserve">In this sense </w:t>
      </w:r>
      <w:r w:rsidR="001B101E">
        <w:rPr>
          <w:lang w:val="en-AU"/>
        </w:rPr>
        <w:t>additional</w:t>
      </w:r>
      <w:r w:rsidR="007B7CA3">
        <w:rPr>
          <w:lang w:val="en-AU"/>
        </w:rPr>
        <w:t xml:space="preserve"> government funding of road investment is opposed to road reform.  </w:t>
      </w:r>
      <w:r w:rsidR="00A16208">
        <w:rPr>
          <w:lang w:val="en-AU"/>
        </w:rPr>
        <w:t xml:space="preserve">There are </w:t>
      </w:r>
      <w:r w:rsidR="00161155">
        <w:rPr>
          <w:lang w:val="en-AU"/>
        </w:rPr>
        <w:t>t</w:t>
      </w:r>
      <w:r w:rsidR="00F77065">
        <w:rPr>
          <w:lang w:val="en-AU"/>
        </w:rPr>
        <w:t>hree</w:t>
      </w:r>
      <w:r w:rsidR="00161155">
        <w:rPr>
          <w:lang w:val="en-AU"/>
        </w:rPr>
        <w:t xml:space="preserve"> reasons. </w:t>
      </w:r>
    </w:p>
    <w:p w:rsidR="00D93866" w:rsidRDefault="00161155" w:rsidP="00D23168">
      <w:pPr>
        <w:rPr>
          <w:lang w:val="en-AU"/>
        </w:rPr>
      </w:pPr>
      <w:r>
        <w:rPr>
          <w:lang w:val="en-AU"/>
        </w:rPr>
        <w:t xml:space="preserve">First, </w:t>
      </w:r>
      <w:r w:rsidR="00A16208">
        <w:rPr>
          <w:lang w:val="en-AU"/>
        </w:rPr>
        <w:t>is</w:t>
      </w:r>
      <w:r>
        <w:rPr>
          <w:lang w:val="en-AU"/>
        </w:rPr>
        <w:t xml:space="preserve"> the arithmetic. </w:t>
      </w:r>
    </w:p>
    <w:p w:rsidR="00E343E0" w:rsidRDefault="00161155" w:rsidP="00D23168">
      <w:pPr>
        <w:rPr>
          <w:lang w:val="en-AU"/>
        </w:rPr>
      </w:pPr>
      <w:r>
        <w:rPr>
          <w:lang w:val="en-AU"/>
        </w:rPr>
        <w:t xml:space="preserve">Second, </w:t>
      </w:r>
      <w:r w:rsidR="00A16208">
        <w:rPr>
          <w:lang w:val="en-AU"/>
        </w:rPr>
        <w:t>major road projects</w:t>
      </w:r>
      <w:r w:rsidR="007B7CA3">
        <w:rPr>
          <w:lang w:val="en-AU"/>
        </w:rPr>
        <w:t xml:space="preserve"> aim </w:t>
      </w:r>
      <w:r w:rsidR="00B92DE1">
        <w:rPr>
          <w:lang w:val="en-AU"/>
        </w:rPr>
        <w:t>to reduce</w:t>
      </w:r>
      <w:r>
        <w:rPr>
          <w:lang w:val="en-AU"/>
        </w:rPr>
        <w:t xml:space="preserve"> </w:t>
      </w:r>
      <w:r w:rsidR="00A16208">
        <w:rPr>
          <w:lang w:val="en-AU"/>
        </w:rPr>
        <w:t xml:space="preserve">per vehicle </w:t>
      </w:r>
      <w:r>
        <w:rPr>
          <w:lang w:val="en-AU"/>
        </w:rPr>
        <w:t>fuel use</w:t>
      </w:r>
      <w:r w:rsidR="00B92DE1">
        <w:rPr>
          <w:lang w:val="en-AU"/>
        </w:rPr>
        <w:t>.  This reduces</w:t>
      </w:r>
      <w:r w:rsidR="00A16208">
        <w:rPr>
          <w:lang w:val="en-AU"/>
        </w:rPr>
        <w:t xml:space="preserve"> per vehicle </w:t>
      </w:r>
      <w:r w:rsidR="00B92DE1">
        <w:rPr>
          <w:lang w:val="en-AU"/>
        </w:rPr>
        <w:t xml:space="preserve">excise </w:t>
      </w:r>
      <w:r w:rsidR="00A16208">
        <w:rPr>
          <w:lang w:val="en-AU"/>
        </w:rPr>
        <w:t xml:space="preserve">revenue.  </w:t>
      </w:r>
      <w:r w:rsidR="00E343E0">
        <w:rPr>
          <w:lang w:val="en-AU"/>
        </w:rPr>
        <w:t xml:space="preserve">If road improvements do not induce aggregate road demand, </w:t>
      </w:r>
      <w:r w:rsidR="00B92DE1">
        <w:rPr>
          <w:lang w:val="en-AU"/>
        </w:rPr>
        <w:t>they</w:t>
      </w:r>
      <w:r w:rsidR="00D93866">
        <w:rPr>
          <w:lang w:val="en-AU"/>
        </w:rPr>
        <w:t xml:space="preserve"> will</w:t>
      </w:r>
      <w:r w:rsidR="00B92DE1">
        <w:rPr>
          <w:lang w:val="en-AU"/>
        </w:rPr>
        <w:t xml:space="preserve"> cause a loss of revenue</w:t>
      </w:r>
      <w:r w:rsidR="00E343E0">
        <w:rPr>
          <w:lang w:val="en-AU"/>
        </w:rPr>
        <w:t>.</w:t>
      </w:r>
      <w:r w:rsidR="00A16208">
        <w:rPr>
          <w:lang w:val="en-AU"/>
        </w:rPr>
        <w:t xml:space="preserve">  </w:t>
      </w:r>
      <w:r w:rsidR="00E343E0">
        <w:rPr>
          <w:lang w:val="en-AU"/>
        </w:rPr>
        <w:t>If road improvements do induce demand, the</w:t>
      </w:r>
      <w:r w:rsidR="00B92DE1">
        <w:rPr>
          <w:lang w:val="en-AU"/>
        </w:rPr>
        <w:t>y</w:t>
      </w:r>
      <w:r w:rsidR="00E343E0">
        <w:rPr>
          <w:lang w:val="en-AU"/>
        </w:rPr>
        <w:t xml:space="preserve"> </w:t>
      </w:r>
      <w:r w:rsidR="00D93866">
        <w:rPr>
          <w:lang w:val="en-AU"/>
        </w:rPr>
        <w:t xml:space="preserve">will </w:t>
      </w:r>
      <w:r w:rsidR="00B92DE1">
        <w:rPr>
          <w:lang w:val="en-AU"/>
        </w:rPr>
        <w:t>offer</w:t>
      </w:r>
      <w:r w:rsidR="00E343E0">
        <w:rPr>
          <w:lang w:val="en-AU"/>
        </w:rPr>
        <w:t xml:space="preserve"> only</w:t>
      </w:r>
      <w:r w:rsidR="00B92DE1">
        <w:rPr>
          <w:lang w:val="en-AU"/>
        </w:rPr>
        <w:t xml:space="preserve"> short term </w:t>
      </w:r>
      <w:r w:rsidR="00E343E0">
        <w:rPr>
          <w:lang w:val="en-AU"/>
        </w:rPr>
        <w:t xml:space="preserve">respite and </w:t>
      </w:r>
      <w:r w:rsidR="00B92DE1">
        <w:rPr>
          <w:lang w:val="en-AU"/>
        </w:rPr>
        <w:t>can</w:t>
      </w:r>
      <w:r w:rsidR="00E343E0">
        <w:rPr>
          <w:lang w:val="en-AU"/>
        </w:rPr>
        <w:t xml:space="preserve"> establish an expectation that more road projects are needed; the M5 i</w:t>
      </w:r>
      <w:r w:rsidR="00B92DE1">
        <w:rPr>
          <w:lang w:val="en-AU"/>
        </w:rPr>
        <w:t>s</w:t>
      </w:r>
      <w:r w:rsidR="00E343E0">
        <w:rPr>
          <w:lang w:val="en-AU"/>
        </w:rPr>
        <w:t xml:space="preserve"> an example</w:t>
      </w:r>
      <w:r w:rsidR="007B7CA3">
        <w:rPr>
          <w:lang w:val="en-AU"/>
        </w:rPr>
        <w:t>.  The effect is a cycle in which the gap between spending and revenue widens</w:t>
      </w:r>
      <w:r w:rsidR="00E343E0">
        <w:rPr>
          <w:lang w:val="en-AU"/>
        </w:rPr>
        <w:t>.</w:t>
      </w:r>
    </w:p>
    <w:p w:rsidR="00F77065" w:rsidRDefault="00F77065" w:rsidP="00D23168">
      <w:pPr>
        <w:rPr>
          <w:lang w:val="en-AU"/>
        </w:rPr>
      </w:pPr>
      <w:r>
        <w:rPr>
          <w:lang w:val="en-AU"/>
        </w:rPr>
        <w:t xml:space="preserve">Third if, as possibly suspected by Infrastructure Australia, maintenance deficits have effectively </w:t>
      </w:r>
      <w:r w:rsidR="00FC1627">
        <w:rPr>
          <w:lang w:val="en-AU"/>
        </w:rPr>
        <w:t>cross-</w:t>
      </w:r>
      <w:r>
        <w:rPr>
          <w:lang w:val="en-AU"/>
        </w:rPr>
        <w:t>subsidised major road projects reform faces more than an arithmetic challenge.  To maintain good faith, reform would need to see maintenance deficits wound back.  Further government funding of new major roads would make this more difficult.</w:t>
      </w:r>
    </w:p>
    <w:p w:rsidR="008C746A" w:rsidRDefault="00E343E0" w:rsidP="00D23168">
      <w:pPr>
        <w:rPr>
          <w:lang w:val="en-AU"/>
        </w:rPr>
      </w:pPr>
      <w:r>
        <w:rPr>
          <w:lang w:val="en-AU"/>
        </w:rPr>
        <w:t>Can heavy vehicles allow an escap</w:t>
      </w:r>
      <w:r w:rsidR="0005472B">
        <w:rPr>
          <w:lang w:val="en-AU"/>
        </w:rPr>
        <w:t>e</w:t>
      </w:r>
      <w:r>
        <w:rPr>
          <w:lang w:val="en-AU"/>
        </w:rPr>
        <w:t>?  Not</w:t>
      </w:r>
      <w:r w:rsidR="00DF6F4F">
        <w:rPr>
          <w:lang w:val="en-AU"/>
        </w:rPr>
        <w:t>,</w:t>
      </w:r>
      <w:r>
        <w:rPr>
          <w:lang w:val="en-AU"/>
        </w:rPr>
        <w:t xml:space="preserve"> if it is believed as many assert, that in aggregate they already pay their way.  In that case, the entire revenue shortfall is attributable to undercharging of cars</w:t>
      </w:r>
      <w:r w:rsidR="00D93866">
        <w:rPr>
          <w:lang w:val="en-AU"/>
        </w:rPr>
        <w:t xml:space="preserve">; </w:t>
      </w:r>
      <w:r w:rsidR="008802D8">
        <w:rPr>
          <w:lang w:val="en-AU"/>
        </w:rPr>
        <w:t>direct financial spending</w:t>
      </w:r>
      <w:r w:rsidR="00D93866">
        <w:rPr>
          <w:lang w:val="en-AU"/>
        </w:rPr>
        <w:t xml:space="preserve"> recovery of less than 70%</w:t>
      </w:r>
      <w:r>
        <w:rPr>
          <w:lang w:val="en-AU"/>
        </w:rPr>
        <w:t xml:space="preserve">.  </w:t>
      </w:r>
      <w:r w:rsidR="008802D8">
        <w:rPr>
          <w:lang w:val="en-AU"/>
        </w:rPr>
        <w:t>Hence s</w:t>
      </w:r>
      <w:r>
        <w:rPr>
          <w:lang w:val="en-AU"/>
        </w:rPr>
        <w:t xml:space="preserve">eeking to widen </w:t>
      </w:r>
      <w:r w:rsidR="00D93866">
        <w:rPr>
          <w:lang w:val="en-AU"/>
        </w:rPr>
        <w:t xml:space="preserve">reform to </w:t>
      </w:r>
      <w:r w:rsidR="00DF6F4F">
        <w:rPr>
          <w:lang w:val="en-AU"/>
        </w:rPr>
        <w:t>all roads and vehicles</w:t>
      </w:r>
      <w:r w:rsidR="00D93866">
        <w:rPr>
          <w:lang w:val="en-AU"/>
        </w:rPr>
        <w:t xml:space="preserve"> at present is</w:t>
      </w:r>
      <w:r w:rsidR="00B92DE1">
        <w:rPr>
          <w:lang w:val="en-AU"/>
        </w:rPr>
        <w:t xml:space="preserve"> ill-advised.</w:t>
      </w:r>
      <w:r w:rsidR="00BB6DCA">
        <w:rPr>
          <w:lang w:val="en-AU"/>
        </w:rPr>
        <w:t xml:space="preserve"> </w:t>
      </w:r>
    </w:p>
    <w:p w:rsidR="00F36FB7" w:rsidRDefault="00F36FB7" w:rsidP="00713F6E">
      <w:pPr>
        <w:pStyle w:val="Heading2"/>
        <w:rPr>
          <w:lang w:val="en-AU"/>
        </w:rPr>
      </w:pPr>
      <w:r>
        <w:rPr>
          <w:lang w:val="en-AU"/>
        </w:rPr>
        <w:lastRenderedPageBreak/>
        <w:t xml:space="preserve">Annex </w:t>
      </w:r>
      <w:r w:rsidR="00D23168">
        <w:rPr>
          <w:lang w:val="en-AU"/>
        </w:rPr>
        <w:t>B</w:t>
      </w:r>
      <w:r>
        <w:rPr>
          <w:lang w:val="en-AU"/>
        </w:rPr>
        <w:t>: a more consistent treatment of road and rail capacity</w:t>
      </w:r>
    </w:p>
    <w:p w:rsidR="00713F6E" w:rsidRDefault="00713F6E" w:rsidP="00713F6E">
      <w:pPr>
        <w:pStyle w:val="Heading3"/>
        <w:rPr>
          <w:lang w:val="en-AU"/>
        </w:rPr>
      </w:pPr>
      <w:r>
        <w:rPr>
          <w:lang w:val="en-AU"/>
        </w:rPr>
        <w:t>Overview</w:t>
      </w:r>
    </w:p>
    <w:p w:rsidR="009A3A4B" w:rsidRDefault="00713F6E" w:rsidP="00713F6E">
      <w:pPr>
        <w:rPr>
          <w:lang w:val="en-AU"/>
        </w:rPr>
      </w:pPr>
      <w:r>
        <w:rPr>
          <w:lang w:val="en-AU"/>
        </w:rPr>
        <w:t xml:space="preserve">It seems the report considers road and rail separately.  In reality the modes substitute or complement depending on situation.  </w:t>
      </w:r>
    </w:p>
    <w:p w:rsidR="00713F6E" w:rsidRDefault="009A3A4B" w:rsidP="00713F6E">
      <w:pPr>
        <w:rPr>
          <w:lang w:val="en-AU"/>
        </w:rPr>
      </w:pPr>
      <w:r>
        <w:rPr>
          <w:lang w:val="en-AU"/>
        </w:rPr>
        <w:t>Among other things this implies that the focus of road reform, and the most exacting proof of project merit, should be on the relatively few geographic routes where road and rail potentially compete.</w:t>
      </w:r>
    </w:p>
    <w:p w:rsidR="00713F6E" w:rsidRDefault="009A3A4B" w:rsidP="00713F6E">
      <w:pPr>
        <w:rPr>
          <w:lang w:val="en-AU"/>
        </w:rPr>
      </w:pPr>
      <w:r>
        <w:rPr>
          <w:lang w:val="en-AU"/>
        </w:rPr>
        <w:t>To effect this, w</w:t>
      </w:r>
      <w:r w:rsidR="00713F6E">
        <w:rPr>
          <w:lang w:val="en-AU"/>
        </w:rPr>
        <w:t xml:space="preserve">ould it be better to identify use and capacity by transport corridor rather than (just?) the traditional road or rail only analysis?  For example for the ‘Pennant Hills road’ corridor, would it be more helpful to the next stage of the process, public submissions, if comments about road utilisation were augmented by noting the absence of a rail line?  </w:t>
      </w:r>
    </w:p>
    <w:p w:rsidR="00713F6E" w:rsidRDefault="00713F6E" w:rsidP="00713F6E">
      <w:pPr>
        <w:pStyle w:val="Heading3"/>
        <w:rPr>
          <w:lang w:val="en-AU"/>
        </w:rPr>
      </w:pPr>
      <w:r>
        <w:rPr>
          <w:lang w:val="en-AU"/>
        </w:rPr>
        <w:t>Presentation</w:t>
      </w:r>
    </w:p>
    <w:p w:rsidR="00713F6E" w:rsidRDefault="00713F6E" w:rsidP="00713F6E">
      <w:pPr>
        <w:rPr>
          <w:lang w:val="en-AU"/>
        </w:rPr>
      </w:pPr>
      <w:r>
        <w:rPr>
          <w:lang w:val="en-AU"/>
        </w:rPr>
        <w:t xml:space="preserve">The tables used to show road congestion could easily be supplemented </w:t>
      </w:r>
      <w:r w:rsidR="00D94774">
        <w:rPr>
          <w:lang w:val="en-AU"/>
        </w:rPr>
        <w:t>as</w:t>
      </w:r>
      <w:r>
        <w:rPr>
          <w:lang w:val="en-AU"/>
        </w:rPr>
        <w:t xml:space="preserve"> below, which also shows delays etc. as if road pricing was in place.</w:t>
      </w:r>
    </w:p>
    <w:tbl>
      <w:tblPr>
        <w:tblStyle w:val="TableGrid"/>
        <w:tblW w:w="0" w:type="auto"/>
        <w:tblLook w:val="04A0" w:firstRow="1" w:lastRow="0" w:firstColumn="1" w:lastColumn="0" w:noHBand="0" w:noVBand="1"/>
      </w:tblPr>
      <w:tblGrid>
        <w:gridCol w:w="1421"/>
        <w:gridCol w:w="1835"/>
        <w:gridCol w:w="1275"/>
        <w:gridCol w:w="2268"/>
        <w:gridCol w:w="2127"/>
      </w:tblGrid>
      <w:tr w:rsidR="00713F6E" w:rsidTr="008C746A">
        <w:tc>
          <w:tcPr>
            <w:tcW w:w="1421" w:type="dxa"/>
          </w:tcPr>
          <w:p w:rsidR="00713F6E" w:rsidRPr="00B25CAD" w:rsidRDefault="00713F6E" w:rsidP="008C746A">
            <w:pPr>
              <w:rPr>
                <w:b/>
                <w:lang w:val="en-AU"/>
              </w:rPr>
            </w:pPr>
            <w:r w:rsidRPr="00B25CAD">
              <w:rPr>
                <w:b/>
                <w:lang w:val="en-AU"/>
              </w:rPr>
              <w:t>Corridor</w:t>
            </w:r>
          </w:p>
        </w:tc>
        <w:tc>
          <w:tcPr>
            <w:tcW w:w="1835" w:type="dxa"/>
          </w:tcPr>
          <w:p w:rsidR="00713F6E" w:rsidRPr="00B25CAD" w:rsidRDefault="00713F6E" w:rsidP="008C746A">
            <w:pPr>
              <w:rPr>
                <w:b/>
                <w:lang w:val="en-AU"/>
              </w:rPr>
            </w:pPr>
            <w:r w:rsidRPr="00B25CAD">
              <w:rPr>
                <w:b/>
                <w:lang w:val="en-AU"/>
              </w:rPr>
              <w:t>Road</w:t>
            </w:r>
            <w:r>
              <w:rPr>
                <w:b/>
                <w:lang w:val="en-AU"/>
              </w:rPr>
              <w:t xml:space="preserve"> / rail 2011</w:t>
            </w:r>
          </w:p>
        </w:tc>
        <w:tc>
          <w:tcPr>
            <w:tcW w:w="1275" w:type="dxa"/>
          </w:tcPr>
          <w:p w:rsidR="00713F6E" w:rsidRPr="00B25CAD" w:rsidRDefault="00713F6E" w:rsidP="008C746A">
            <w:pPr>
              <w:rPr>
                <w:b/>
                <w:lang w:val="en-AU"/>
              </w:rPr>
            </w:pPr>
            <w:r w:rsidRPr="00B25CAD">
              <w:rPr>
                <w:b/>
                <w:lang w:val="en-AU"/>
              </w:rPr>
              <w:t xml:space="preserve">Delay cost </w:t>
            </w:r>
            <w:r>
              <w:rPr>
                <w:b/>
                <w:lang w:val="en-AU"/>
              </w:rPr>
              <w:t>observed</w:t>
            </w:r>
          </w:p>
        </w:tc>
        <w:tc>
          <w:tcPr>
            <w:tcW w:w="2268" w:type="dxa"/>
          </w:tcPr>
          <w:p w:rsidR="00713F6E" w:rsidRPr="00B25CAD" w:rsidRDefault="00713F6E" w:rsidP="008C746A">
            <w:pPr>
              <w:rPr>
                <w:b/>
                <w:lang w:val="en-AU"/>
              </w:rPr>
            </w:pPr>
            <w:r>
              <w:rPr>
                <w:b/>
                <w:lang w:val="en-AU"/>
              </w:rPr>
              <w:t>Delay cost if road pricing</w:t>
            </w:r>
          </w:p>
        </w:tc>
        <w:tc>
          <w:tcPr>
            <w:tcW w:w="2127" w:type="dxa"/>
          </w:tcPr>
          <w:p w:rsidR="00713F6E" w:rsidRPr="00B25CAD" w:rsidRDefault="00713F6E" w:rsidP="008C746A">
            <w:pPr>
              <w:rPr>
                <w:b/>
                <w:lang w:val="en-AU"/>
              </w:rPr>
            </w:pPr>
            <w:r w:rsidRPr="00B25CAD">
              <w:rPr>
                <w:b/>
                <w:lang w:val="en-AU"/>
              </w:rPr>
              <w:t>Available rail capacity</w:t>
            </w:r>
          </w:p>
        </w:tc>
      </w:tr>
      <w:tr w:rsidR="00713F6E" w:rsidTr="008C746A">
        <w:tc>
          <w:tcPr>
            <w:tcW w:w="1421" w:type="dxa"/>
          </w:tcPr>
          <w:p w:rsidR="00713F6E" w:rsidRDefault="00713F6E" w:rsidP="008C746A">
            <w:pPr>
              <w:rPr>
                <w:lang w:val="en-AU"/>
              </w:rPr>
            </w:pPr>
            <w:r>
              <w:rPr>
                <w:lang w:val="en-AU"/>
              </w:rPr>
              <w:t>Parramatta-Hornsby</w:t>
            </w:r>
          </w:p>
        </w:tc>
        <w:tc>
          <w:tcPr>
            <w:tcW w:w="1835" w:type="dxa"/>
          </w:tcPr>
          <w:p w:rsidR="00713F6E" w:rsidRDefault="00713F6E" w:rsidP="008C746A">
            <w:pPr>
              <w:rPr>
                <w:lang w:val="en-AU"/>
              </w:rPr>
            </w:pPr>
            <w:r>
              <w:rPr>
                <w:lang w:val="en-AU"/>
              </w:rPr>
              <w:t>Pennant Hills Rd / no rail</w:t>
            </w:r>
          </w:p>
        </w:tc>
        <w:tc>
          <w:tcPr>
            <w:tcW w:w="1275" w:type="dxa"/>
          </w:tcPr>
          <w:p w:rsidR="00713F6E" w:rsidRDefault="00713F6E" w:rsidP="008C746A">
            <w:pPr>
              <w:rPr>
                <w:lang w:val="en-AU"/>
              </w:rPr>
            </w:pPr>
            <w:r>
              <w:rPr>
                <w:lang w:val="en-AU"/>
              </w:rPr>
              <w:t>$3.53m</w:t>
            </w:r>
          </w:p>
        </w:tc>
        <w:tc>
          <w:tcPr>
            <w:tcW w:w="2268" w:type="dxa"/>
          </w:tcPr>
          <w:p w:rsidR="00713F6E" w:rsidRPr="00C82E74" w:rsidRDefault="00713F6E" w:rsidP="008C746A">
            <w:pPr>
              <w:rPr>
                <w:b/>
                <w:lang w:val="en-AU"/>
              </w:rPr>
            </w:pPr>
            <w:r w:rsidRPr="00C82E74">
              <w:rPr>
                <w:b/>
                <w:lang w:val="en-AU"/>
              </w:rPr>
              <w:t>?</w:t>
            </w:r>
          </w:p>
        </w:tc>
        <w:tc>
          <w:tcPr>
            <w:tcW w:w="2127" w:type="dxa"/>
          </w:tcPr>
          <w:p w:rsidR="00713F6E" w:rsidRDefault="00713F6E" w:rsidP="008C746A">
            <w:pPr>
              <w:rPr>
                <w:lang w:val="en-AU"/>
              </w:rPr>
            </w:pPr>
            <w:r>
              <w:rPr>
                <w:lang w:val="en-AU"/>
              </w:rPr>
              <w:t>nil</w:t>
            </w:r>
          </w:p>
        </w:tc>
      </w:tr>
      <w:tr w:rsidR="00713F6E" w:rsidTr="008C746A">
        <w:tc>
          <w:tcPr>
            <w:tcW w:w="1421" w:type="dxa"/>
          </w:tcPr>
          <w:p w:rsidR="00713F6E" w:rsidRDefault="00713F6E" w:rsidP="008C746A">
            <w:pPr>
              <w:rPr>
                <w:lang w:val="en-AU"/>
              </w:rPr>
            </w:pPr>
            <w:r>
              <w:rPr>
                <w:lang w:val="en-AU"/>
              </w:rPr>
              <w:t>Parramatta-Sydney</w:t>
            </w:r>
          </w:p>
        </w:tc>
        <w:tc>
          <w:tcPr>
            <w:tcW w:w="1835" w:type="dxa"/>
          </w:tcPr>
          <w:p w:rsidR="00713F6E" w:rsidRDefault="00713F6E" w:rsidP="008C746A">
            <w:pPr>
              <w:rPr>
                <w:lang w:val="en-AU"/>
              </w:rPr>
            </w:pPr>
            <w:r>
              <w:rPr>
                <w:lang w:val="en-AU"/>
              </w:rPr>
              <w:t>Parramatta Rd, M4/ Western line</w:t>
            </w:r>
          </w:p>
        </w:tc>
        <w:tc>
          <w:tcPr>
            <w:tcW w:w="1275" w:type="dxa"/>
          </w:tcPr>
          <w:p w:rsidR="00713F6E" w:rsidRDefault="00713F6E" w:rsidP="008C746A">
            <w:pPr>
              <w:rPr>
                <w:lang w:val="en-AU"/>
              </w:rPr>
            </w:pPr>
            <w:r>
              <w:rPr>
                <w:lang w:val="en-AU"/>
              </w:rPr>
              <w:t>$1.51m</w:t>
            </w:r>
          </w:p>
        </w:tc>
        <w:tc>
          <w:tcPr>
            <w:tcW w:w="2268" w:type="dxa"/>
          </w:tcPr>
          <w:p w:rsidR="00713F6E" w:rsidRPr="00C82E74" w:rsidRDefault="00713F6E" w:rsidP="008C746A">
            <w:pPr>
              <w:rPr>
                <w:b/>
                <w:lang w:val="en-AU"/>
              </w:rPr>
            </w:pPr>
            <w:r w:rsidRPr="00C82E74">
              <w:rPr>
                <w:b/>
                <w:lang w:val="en-AU"/>
              </w:rPr>
              <w:t>?</w:t>
            </w:r>
          </w:p>
        </w:tc>
        <w:tc>
          <w:tcPr>
            <w:tcW w:w="2127" w:type="dxa"/>
          </w:tcPr>
          <w:p w:rsidR="00713F6E" w:rsidRPr="00C82E74" w:rsidRDefault="00713F6E" w:rsidP="008C746A">
            <w:pPr>
              <w:spacing w:line="360" w:lineRule="auto"/>
              <w:rPr>
                <w:b/>
                <w:lang w:val="en-AU"/>
              </w:rPr>
            </w:pPr>
            <w:r w:rsidRPr="00C82E74">
              <w:rPr>
                <w:b/>
                <w:lang w:val="en-AU"/>
              </w:rPr>
              <w:t>X%</w:t>
            </w:r>
          </w:p>
        </w:tc>
      </w:tr>
    </w:tbl>
    <w:p w:rsidR="00713F6E" w:rsidRDefault="00713F6E" w:rsidP="00713F6E">
      <w:pPr>
        <w:pStyle w:val="Heading3"/>
        <w:rPr>
          <w:lang w:val="en-AU"/>
        </w:rPr>
      </w:pPr>
    </w:p>
    <w:p w:rsidR="00713F6E" w:rsidRDefault="00713F6E" w:rsidP="00713F6E">
      <w:pPr>
        <w:pStyle w:val="Heading3"/>
        <w:rPr>
          <w:lang w:val="en-AU"/>
        </w:rPr>
      </w:pPr>
      <w:r>
        <w:rPr>
          <w:lang w:val="en-AU"/>
        </w:rPr>
        <w:t>Other</w:t>
      </w:r>
    </w:p>
    <w:p w:rsidR="009A3A4B" w:rsidRDefault="009A3A4B" w:rsidP="00713F6E">
      <w:pPr>
        <w:rPr>
          <w:lang w:val="en-AU"/>
        </w:rPr>
      </w:pPr>
      <w:r>
        <w:rPr>
          <w:lang w:val="en-AU"/>
        </w:rPr>
        <w:t xml:space="preserve">The above table assumes there is no option for rail in the Parramatta –Hornsby corridor.  This may or may not be correct, however, the relevant idea, </w:t>
      </w:r>
      <w:r w:rsidR="00947091">
        <w:rPr>
          <w:lang w:val="en-AU"/>
        </w:rPr>
        <w:t xml:space="preserve">the </w:t>
      </w:r>
      <w:r>
        <w:rPr>
          <w:lang w:val="en-AU"/>
        </w:rPr>
        <w:t>Epping-Parramatta railway</w:t>
      </w:r>
      <w:r w:rsidR="00947091">
        <w:rPr>
          <w:lang w:val="en-AU"/>
        </w:rPr>
        <w:t>,</w:t>
      </w:r>
      <w:r>
        <w:rPr>
          <w:lang w:val="en-AU"/>
        </w:rPr>
        <w:t xml:space="preserve"> does not seem in favour at this time.</w:t>
      </w:r>
    </w:p>
    <w:p w:rsidR="00713F6E" w:rsidRDefault="00713F6E" w:rsidP="00713F6E">
      <w:pPr>
        <w:rPr>
          <w:lang w:val="en-AU"/>
        </w:rPr>
      </w:pPr>
      <w:r>
        <w:rPr>
          <w:lang w:val="en-AU"/>
        </w:rPr>
        <w:t xml:space="preserve">In the </w:t>
      </w:r>
      <w:r w:rsidR="009A3A4B">
        <w:rPr>
          <w:lang w:val="en-AU"/>
        </w:rPr>
        <w:t xml:space="preserve">audit </w:t>
      </w:r>
      <w:r>
        <w:rPr>
          <w:lang w:val="en-AU"/>
        </w:rPr>
        <w:t xml:space="preserve">report road volume capacity is expressed in units of cars, while rail measures are personal travel hours.  </w:t>
      </w:r>
    </w:p>
    <w:p w:rsidR="00713F6E" w:rsidRDefault="00713F6E" w:rsidP="00713F6E">
      <w:pPr>
        <w:rPr>
          <w:lang w:val="en-AU"/>
        </w:rPr>
      </w:pPr>
      <w:r>
        <w:rPr>
          <w:lang w:val="en-AU"/>
        </w:rPr>
        <w:t>It would be possible to provide more direct comparisons for both road and rail; seats per hour, seat occupancy per hour, and personal travel hours.</w:t>
      </w:r>
    </w:p>
    <w:p w:rsidR="00947091" w:rsidRDefault="00713F6E" w:rsidP="00713F6E">
      <w:pPr>
        <w:rPr>
          <w:lang w:val="en-AU"/>
        </w:rPr>
      </w:pPr>
      <w:r>
        <w:rPr>
          <w:lang w:val="en-AU"/>
        </w:rPr>
        <w:t xml:space="preserve">It would be helpful for the audit to provide evidence of vehicle loading; car occupancy (how many people in a car); truck loading (average load in weight or volume as a percentage of maximum permissible); train loading (how many people on a train).  </w:t>
      </w:r>
    </w:p>
    <w:p w:rsidR="00713F6E" w:rsidRDefault="00713F6E" w:rsidP="00713F6E">
      <w:pPr>
        <w:rPr>
          <w:lang w:val="en-AU"/>
        </w:rPr>
      </w:pPr>
      <w:r>
        <w:rPr>
          <w:lang w:val="en-AU"/>
        </w:rPr>
        <w:t>This would facilitate a discussion about the impact of vehicle utilisation on infrastructure ‘needs’.  Included in this discussion might be design of infrastructure to encourage increased vehicle occupancy; by priority lanes to be used with cars</w:t>
      </w:r>
      <w:r w:rsidR="008D6EB9">
        <w:rPr>
          <w:lang w:val="en-AU"/>
        </w:rPr>
        <w:t xml:space="preserve"> carrying more than say two</w:t>
      </w:r>
      <w:r>
        <w:rPr>
          <w:lang w:val="en-AU"/>
        </w:rPr>
        <w:t xml:space="preserve"> people.</w:t>
      </w:r>
    </w:p>
    <w:p w:rsidR="00F36FB7" w:rsidRDefault="00713F6E">
      <w:pPr>
        <w:rPr>
          <w:lang w:val="en-AU"/>
        </w:rPr>
      </w:pPr>
      <w:r>
        <w:rPr>
          <w:lang w:val="en-AU"/>
        </w:rPr>
        <w:t xml:space="preserve">The report acknowledges omission of rail delays, arguing they are relatively small.  Perhaps so, but timetables (which are the rail infrastructure’s output) aim to keep delays low; by trains that are slower and less frequent than theoretically possible.  The effects can be </w:t>
      </w:r>
      <w:r w:rsidR="00D23168">
        <w:rPr>
          <w:lang w:val="en-AU"/>
        </w:rPr>
        <w:t>very large</w:t>
      </w:r>
      <w:r>
        <w:rPr>
          <w:lang w:val="en-AU"/>
        </w:rPr>
        <w:t>, not only within rail but also on road traffic</w:t>
      </w:r>
      <w:r w:rsidR="009C52C5">
        <w:rPr>
          <w:lang w:val="en-AU"/>
        </w:rPr>
        <w:t xml:space="preserve"> for reasons outlined in previous Infrastructure Australia reports</w:t>
      </w:r>
      <w:r>
        <w:rPr>
          <w:lang w:val="en-AU"/>
        </w:rPr>
        <w:t>.  The</w:t>
      </w:r>
      <w:r w:rsidR="009C52C5">
        <w:rPr>
          <w:lang w:val="en-AU"/>
        </w:rPr>
        <w:t>se effects</w:t>
      </w:r>
      <w:r>
        <w:rPr>
          <w:lang w:val="en-AU"/>
        </w:rPr>
        <w:t xml:space="preserve"> also could be included.</w:t>
      </w:r>
      <w:r w:rsidR="00F36FB7">
        <w:rPr>
          <w:lang w:val="en-AU"/>
        </w:rPr>
        <w:br w:type="page"/>
      </w:r>
    </w:p>
    <w:p w:rsidR="00A63415" w:rsidRDefault="00F36FB7" w:rsidP="00D94774">
      <w:pPr>
        <w:pStyle w:val="Heading2"/>
        <w:rPr>
          <w:lang w:val="en-AU"/>
        </w:rPr>
      </w:pPr>
      <w:r>
        <w:rPr>
          <w:lang w:val="en-AU"/>
        </w:rPr>
        <w:lastRenderedPageBreak/>
        <w:t xml:space="preserve">Annex </w:t>
      </w:r>
      <w:r w:rsidR="00D23168">
        <w:rPr>
          <w:lang w:val="en-AU"/>
        </w:rPr>
        <w:t>C</w:t>
      </w:r>
      <w:r>
        <w:rPr>
          <w:lang w:val="en-AU"/>
        </w:rPr>
        <w:t>: Greater clarity of future capacity augmentation of roads</w:t>
      </w:r>
    </w:p>
    <w:p w:rsidR="00F36FB7" w:rsidRDefault="00D94774" w:rsidP="00D94774">
      <w:pPr>
        <w:pStyle w:val="Heading3"/>
        <w:rPr>
          <w:lang w:val="en-AU"/>
        </w:rPr>
      </w:pPr>
      <w:r>
        <w:rPr>
          <w:lang w:val="en-AU"/>
        </w:rPr>
        <w:t>Overview</w:t>
      </w:r>
    </w:p>
    <w:p w:rsidR="00D94774" w:rsidRDefault="00D94774" w:rsidP="007C3CCE">
      <w:pPr>
        <w:rPr>
          <w:lang w:val="en-AU"/>
        </w:rPr>
      </w:pPr>
      <w:r>
        <w:rPr>
          <w:lang w:val="en-AU"/>
        </w:rPr>
        <w:t>The tables used to show road congestion, at present and projected, do not directly show whether road, or rail, augmentation is mitigating congestion</w:t>
      </w:r>
      <w:r w:rsidR="00921234">
        <w:rPr>
          <w:lang w:val="en-AU"/>
        </w:rPr>
        <w:t xml:space="preserve"> by reducing volume / capacity ratios</w:t>
      </w:r>
      <w:r>
        <w:rPr>
          <w:lang w:val="en-AU"/>
        </w:rPr>
        <w:t>.</w:t>
      </w:r>
    </w:p>
    <w:p w:rsidR="00D94774" w:rsidRDefault="00D94774" w:rsidP="00D94774">
      <w:pPr>
        <w:pStyle w:val="Heading3"/>
        <w:rPr>
          <w:lang w:val="en-AU"/>
        </w:rPr>
      </w:pPr>
      <w:r>
        <w:rPr>
          <w:lang w:val="en-AU"/>
        </w:rPr>
        <w:t>Presentation</w:t>
      </w:r>
    </w:p>
    <w:p w:rsidR="00D94774" w:rsidRDefault="00D94774" w:rsidP="00D94774">
      <w:pPr>
        <w:rPr>
          <w:lang w:val="en-AU"/>
        </w:rPr>
      </w:pPr>
      <w:r>
        <w:rPr>
          <w:lang w:val="en-AU"/>
        </w:rPr>
        <w:t xml:space="preserve">The tables used to show road congestion could easily be amended </w:t>
      </w:r>
      <w:r w:rsidR="00D37A0C">
        <w:rPr>
          <w:lang w:val="en-AU"/>
        </w:rPr>
        <w:t xml:space="preserve">such </w:t>
      </w:r>
      <w:r>
        <w:rPr>
          <w:lang w:val="en-AU"/>
        </w:rPr>
        <w:t>as below.</w:t>
      </w:r>
    </w:p>
    <w:tbl>
      <w:tblPr>
        <w:tblStyle w:val="TableGrid"/>
        <w:tblW w:w="0" w:type="auto"/>
        <w:tblLayout w:type="fixed"/>
        <w:tblLook w:val="04A0" w:firstRow="1" w:lastRow="0" w:firstColumn="1" w:lastColumn="0" w:noHBand="0" w:noVBand="1"/>
      </w:tblPr>
      <w:tblGrid>
        <w:gridCol w:w="1271"/>
        <w:gridCol w:w="1418"/>
        <w:gridCol w:w="1842"/>
        <w:gridCol w:w="1985"/>
        <w:gridCol w:w="2126"/>
      </w:tblGrid>
      <w:tr w:rsidR="00921234" w:rsidTr="00921234">
        <w:tc>
          <w:tcPr>
            <w:tcW w:w="1271" w:type="dxa"/>
          </w:tcPr>
          <w:p w:rsidR="00921234" w:rsidRPr="00B25CAD" w:rsidRDefault="00921234" w:rsidP="008C746A">
            <w:pPr>
              <w:rPr>
                <w:b/>
                <w:lang w:val="en-AU"/>
              </w:rPr>
            </w:pPr>
            <w:r w:rsidRPr="00B25CAD">
              <w:rPr>
                <w:b/>
                <w:lang w:val="en-AU"/>
              </w:rPr>
              <w:t>Corridor</w:t>
            </w:r>
          </w:p>
        </w:tc>
        <w:tc>
          <w:tcPr>
            <w:tcW w:w="1418" w:type="dxa"/>
          </w:tcPr>
          <w:p w:rsidR="00921234" w:rsidRPr="00B25CAD" w:rsidRDefault="00921234" w:rsidP="008C746A">
            <w:pPr>
              <w:rPr>
                <w:b/>
                <w:lang w:val="en-AU"/>
              </w:rPr>
            </w:pPr>
            <w:r w:rsidRPr="00B25CAD">
              <w:rPr>
                <w:b/>
                <w:lang w:val="en-AU"/>
              </w:rPr>
              <w:t>Road</w:t>
            </w:r>
            <w:r>
              <w:rPr>
                <w:b/>
                <w:lang w:val="en-AU"/>
              </w:rPr>
              <w:t xml:space="preserve"> / rail 2011</w:t>
            </w:r>
          </w:p>
        </w:tc>
        <w:tc>
          <w:tcPr>
            <w:tcW w:w="1842" w:type="dxa"/>
          </w:tcPr>
          <w:p w:rsidR="00921234" w:rsidRPr="00B25CAD" w:rsidRDefault="00921234" w:rsidP="00D94774">
            <w:pPr>
              <w:rPr>
                <w:b/>
                <w:lang w:val="en-AU"/>
              </w:rPr>
            </w:pPr>
            <w:r>
              <w:rPr>
                <w:b/>
                <w:lang w:val="en-AU"/>
              </w:rPr>
              <w:t>Assumed projects that augment capacity</w:t>
            </w:r>
          </w:p>
        </w:tc>
        <w:tc>
          <w:tcPr>
            <w:tcW w:w="1985" w:type="dxa"/>
          </w:tcPr>
          <w:p w:rsidR="00921234" w:rsidRPr="00B25CAD" w:rsidRDefault="00921234" w:rsidP="00D37A0C">
            <w:pPr>
              <w:rPr>
                <w:b/>
                <w:lang w:val="en-AU"/>
              </w:rPr>
            </w:pPr>
            <w:r>
              <w:rPr>
                <w:b/>
                <w:lang w:val="en-AU"/>
              </w:rPr>
              <w:t xml:space="preserve">Change in </w:t>
            </w:r>
            <w:r w:rsidR="00D37A0C">
              <w:rPr>
                <w:b/>
                <w:lang w:val="en-AU"/>
              </w:rPr>
              <w:t xml:space="preserve">road </w:t>
            </w:r>
            <w:r>
              <w:rPr>
                <w:b/>
                <w:lang w:val="en-AU"/>
              </w:rPr>
              <w:t xml:space="preserve">volume </w:t>
            </w:r>
            <w:r w:rsidR="00D37A0C">
              <w:rPr>
                <w:b/>
                <w:lang w:val="en-AU"/>
              </w:rPr>
              <w:t xml:space="preserve">/ </w:t>
            </w:r>
            <w:r>
              <w:rPr>
                <w:b/>
                <w:lang w:val="en-AU"/>
              </w:rPr>
              <w:t>capacity</w:t>
            </w:r>
            <w:r w:rsidR="00D37A0C">
              <w:rPr>
                <w:b/>
                <w:lang w:val="en-AU"/>
              </w:rPr>
              <w:t xml:space="preserve"> to 2031</w:t>
            </w:r>
            <w:r>
              <w:rPr>
                <w:b/>
                <w:lang w:val="en-AU"/>
              </w:rPr>
              <w:t xml:space="preserve">; </w:t>
            </w:r>
          </w:p>
        </w:tc>
        <w:tc>
          <w:tcPr>
            <w:tcW w:w="2126" w:type="dxa"/>
          </w:tcPr>
          <w:p w:rsidR="00921234" w:rsidRPr="00B25CAD" w:rsidRDefault="00D37A0C" w:rsidP="00D37A0C">
            <w:pPr>
              <w:rPr>
                <w:b/>
                <w:lang w:val="en-AU"/>
              </w:rPr>
            </w:pPr>
            <w:r>
              <w:rPr>
                <w:b/>
                <w:lang w:val="en-AU"/>
              </w:rPr>
              <w:t xml:space="preserve">Change in road volume / capacity; </w:t>
            </w:r>
            <w:r w:rsidR="00921234">
              <w:rPr>
                <w:b/>
                <w:lang w:val="en-AU"/>
              </w:rPr>
              <w:t>if road pricing</w:t>
            </w:r>
          </w:p>
        </w:tc>
      </w:tr>
      <w:tr w:rsidR="00921234" w:rsidTr="00921234">
        <w:tc>
          <w:tcPr>
            <w:tcW w:w="1271" w:type="dxa"/>
          </w:tcPr>
          <w:p w:rsidR="00921234" w:rsidRDefault="00921234" w:rsidP="008C746A">
            <w:pPr>
              <w:rPr>
                <w:lang w:val="en-AU"/>
              </w:rPr>
            </w:pPr>
            <w:r>
              <w:rPr>
                <w:lang w:val="en-AU"/>
              </w:rPr>
              <w:t>Parramatta-Hornsby</w:t>
            </w:r>
          </w:p>
        </w:tc>
        <w:tc>
          <w:tcPr>
            <w:tcW w:w="1418" w:type="dxa"/>
          </w:tcPr>
          <w:p w:rsidR="00921234" w:rsidRDefault="00921234" w:rsidP="008C746A">
            <w:pPr>
              <w:rPr>
                <w:lang w:val="en-AU"/>
              </w:rPr>
            </w:pPr>
            <w:r>
              <w:rPr>
                <w:lang w:val="en-AU"/>
              </w:rPr>
              <w:t>Pennant Hills Rd / no rail</w:t>
            </w:r>
          </w:p>
        </w:tc>
        <w:tc>
          <w:tcPr>
            <w:tcW w:w="1842" w:type="dxa"/>
          </w:tcPr>
          <w:p w:rsidR="00921234" w:rsidRDefault="00921234" w:rsidP="008C746A">
            <w:pPr>
              <w:rPr>
                <w:lang w:val="en-AU"/>
              </w:rPr>
            </w:pPr>
            <w:r>
              <w:rPr>
                <w:lang w:val="en-AU"/>
              </w:rPr>
              <w:t>Northconnex / nil</w:t>
            </w:r>
          </w:p>
        </w:tc>
        <w:tc>
          <w:tcPr>
            <w:tcW w:w="1985" w:type="dxa"/>
          </w:tcPr>
          <w:p w:rsidR="00921234" w:rsidRPr="00FC1627" w:rsidRDefault="00D37A0C" w:rsidP="008C746A">
            <w:pPr>
              <w:rPr>
                <w:lang w:val="en-AU"/>
              </w:rPr>
            </w:pPr>
            <w:r w:rsidRPr="00FC1627">
              <w:rPr>
                <w:lang w:val="en-AU"/>
              </w:rPr>
              <w:t>96%-94% = 2%</w:t>
            </w:r>
          </w:p>
        </w:tc>
        <w:tc>
          <w:tcPr>
            <w:tcW w:w="2126" w:type="dxa"/>
          </w:tcPr>
          <w:p w:rsidR="00921234" w:rsidRDefault="00D37A0C" w:rsidP="008C746A">
            <w:pPr>
              <w:rPr>
                <w:lang w:val="en-AU"/>
              </w:rPr>
            </w:pPr>
            <w:r>
              <w:rPr>
                <w:lang w:val="en-AU"/>
              </w:rPr>
              <w:t>?</w:t>
            </w:r>
          </w:p>
        </w:tc>
      </w:tr>
    </w:tbl>
    <w:p w:rsidR="00D94774" w:rsidRDefault="00D94774" w:rsidP="00D37A0C">
      <w:pPr>
        <w:rPr>
          <w:lang w:val="en-AU"/>
        </w:rPr>
      </w:pPr>
    </w:p>
    <w:p w:rsidR="00D37A0C" w:rsidRDefault="00D37A0C" w:rsidP="00D37A0C">
      <w:pPr>
        <w:pStyle w:val="Heading3"/>
        <w:rPr>
          <w:lang w:val="en-AU"/>
        </w:rPr>
      </w:pPr>
      <w:r>
        <w:rPr>
          <w:lang w:val="en-AU"/>
        </w:rPr>
        <w:t>Other</w:t>
      </w:r>
    </w:p>
    <w:p w:rsidR="00D37A0C" w:rsidRDefault="00D37A0C" w:rsidP="00D37A0C">
      <w:pPr>
        <w:rPr>
          <w:lang w:val="en-AU"/>
        </w:rPr>
      </w:pPr>
      <w:r>
        <w:rPr>
          <w:lang w:val="en-AU"/>
        </w:rPr>
        <w:t xml:space="preserve">The above table assumes Northconnex is included in the modelling of projected traffic; this may </w:t>
      </w:r>
      <w:r w:rsidR="00947091">
        <w:rPr>
          <w:lang w:val="en-AU"/>
        </w:rPr>
        <w:t xml:space="preserve">or may </w:t>
      </w:r>
      <w:r>
        <w:rPr>
          <w:lang w:val="en-AU"/>
        </w:rPr>
        <w:t xml:space="preserve">not be the case.  The purpose of the </w:t>
      </w:r>
      <w:r w:rsidR="001351BE">
        <w:rPr>
          <w:lang w:val="en-AU"/>
        </w:rPr>
        <w:t xml:space="preserve">example </w:t>
      </w:r>
      <w:r>
        <w:rPr>
          <w:lang w:val="en-AU"/>
        </w:rPr>
        <w:t>table is to clarify, easily</w:t>
      </w:r>
      <w:r w:rsidR="00947091">
        <w:rPr>
          <w:lang w:val="en-AU"/>
        </w:rPr>
        <w:t xml:space="preserve"> for the reader</w:t>
      </w:r>
      <w:r>
        <w:rPr>
          <w:lang w:val="en-AU"/>
        </w:rPr>
        <w:t>, what in fact is the case</w:t>
      </w:r>
      <w:r w:rsidR="00947091">
        <w:rPr>
          <w:lang w:val="en-AU"/>
        </w:rPr>
        <w:t>.</w:t>
      </w:r>
    </w:p>
    <w:p w:rsidR="00D37A0C" w:rsidRDefault="00D37A0C" w:rsidP="00D37A0C">
      <w:pPr>
        <w:rPr>
          <w:lang w:val="en-AU"/>
        </w:rPr>
      </w:pPr>
      <w:r>
        <w:rPr>
          <w:lang w:val="en-AU"/>
        </w:rPr>
        <w:t>Making th</w:t>
      </w:r>
      <w:r w:rsidR="00947091">
        <w:rPr>
          <w:lang w:val="en-AU"/>
        </w:rPr>
        <w:t>is</w:t>
      </w:r>
      <w:r>
        <w:rPr>
          <w:lang w:val="en-AU"/>
        </w:rPr>
        <w:t xml:space="preserve"> easily clear is important for two reasons that can be seen from the above table:</w:t>
      </w:r>
    </w:p>
    <w:p w:rsidR="00D37A0C" w:rsidRDefault="00D37A0C" w:rsidP="008D6EB9">
      <w:pPr>
        <w:pStyle w:val="ListParagraph"/>
        <w:numPr>
          <w:ilvl w:val="0"/>
          <w:numId w:val="9"/>
        </w:numPr>
        <w:ind w:left="567" w:hanging="567"/>
        <w:rPr>
          <w:lang w:val="en-AU"/>
        </w:rPr>
      </w:pPr>
      <w:r w:rsidRPr="00D37A0C">
        <w:rPr>
          <w:lang w:val="en-AU"/>
        </w:rPr>
        <w:t xml:space="preserve">If Northconnex is included, then proponents and the public do not need to waste time preparing or commenting on </w:t>
      </w:r>
      <w:r w:rsidR="00947091">
        <w:rPr>
          <w:lang w:val="en-AU"/>
        </w:rPr>
        <w:t>that</w:t>
      </w:r>
      <w:r w:rsidRPr="00D37A0C">
        <w:rPr>
          <w:lang w:val="en-AU"/>
        </w:rPr>
        <w:t xml:space="preserve"> project proposal</w:t>
      </w:r>
      <w:r>
        <w:rPr>
          <w:lang w:val="en-AU"/>
        </w:rPr>
        <w:t>;</w:t>
      </w:r>
    </w:p>
    <w:p w:rsidR="00D37A0C" w:rsidRDefault="00D37A0C" w:rsidP="008D6EB9">
      <w:pPr>
        <w:pStyle w:val="ListParagraph"/>
        <w:numPr>
          <w:ilvl w:val="0"/>
          <w:numId w:val="9"/>
        </w:numPr>
        <w:ind w:left="567" w:hanging="567"/>
        <w:rPr>
          <w:lang w:val="en-AU"/>
        </w:rPr>
      </w:pPr>
      <w:r w:rsidRPr="00A40035">
        <w:rPr>
          <w:lang w:val="en-AU"/>
        </w:rPr>
        <w:t xml:space="preserve">The contribution of the project to resolving a </w:t>
      </w:r>
      <w:r w:rsidR="00947091">
        <w:rPr>
          <w:lang w:val="en-AU"/>
        </w:rPr>
        <w:t>(</w:t>
      </w:r>
      <w:r w:rsidRPr="00A40035">
        <w:rPr>
          <w:lang w:val="en-AU"/>
        </w:rPr>
        <w:t>congestion</w:t>
      </w:r>
      <w:r w:rsidR="00947091">
        <w:rPr>
          <w:lang w:val="en-AU"/>
        </w:rPr>
        <w:t>)</w:t>
      </w:r>
      <w:r w:rsidRPr="00A40035">
        <w:rPr>
          <w:lang w:val="en-AU"/>
        </w:rPr>
        <w:t xml:space="preserve"> ‘problem’ is clearly seen.  On the above assumptions </w:t>
      </w:r>
      <w:r w:rsidR="00947091">
        <w:rPr>
          <w:lang w:val="en-AU"/>
        </w:rPr>
        <w:t>(</w:t>
      </w:r>
      <w:r w:rsidRPr="00A40035">
        <w:rPr>
          <w:lang w:val="en-AU"/>
        </w:rPr>
        <w:t>which to reiterate</w:t>
      </w:r>
      <w:r w:rsidR="00A40035" w:rsidRPr="00A40035">
        <w:rPr>
          <w:lang w:val="en-AU"/>
        </w:rPr>
        <w:t>,</w:t>
      </w:r>
      <w:r w:rsidRPr="00A40035">
        <w:rPr>
          <w:lang w:val="en-AU"/>
        </w:rPr>
        <w:t xml:space="preserve"> may be wrong</w:t>
      </w:r>
      <w:r w:rsidR="00947091">
        <w:rPr>
          <w:lang w:val="en-AU"/>
        </w:rPr>
        <w:t>)</w:t>
      </w:r>
      <w:r w:rsidRPr="00A40035">
        <w:rPr>
          <w:lang w:val="en-AU"/>
        </w:rPr>
        <w:t xml:space="preserve"> the project has not substantially altered volume / capacity</w:t>
      </w:r>
      <w:r w:rsidR="00A40035" w:rsidRPr="00A40035">
        <w:rPr>
          <w:lang w:val="en-AU"/>
        </w:rPr>
        <w:t xml:space="preserve"> and at best is expected to be a temporary answer to congestion on this corridor</w:t>
      </w:r>
      <w:r w:rsidRPr="00A40035">
        <w:rPr>
          <w:lang w:val="en-AU"/>
        </w:rPr>
        <w:t xml:space="preserve">.  </w:t>
      </w:r>
    </w:p>
    <w:p w:rsidR="007151B0" w:rsidRDefault="00947091" w:rsidP="00947091">
      <w:pPr>
        <w:rPr>
          <w:lang w:val="en-AU"/>
        </w:rPr>
      </w:pPr>
      <w:r>
        <w:rPr>
          <w:lang w:val="en-AU"/>
        </w:rPr>
        <w:t xml:space="preserve">The reason volume / capacity is used </w:t>
      </w:r>
      <w:r w:rsidR="008E3762">
        <w:rPr>
          <w:lang w:val="en-AU"/>
        </w:rPr>
        <w:t xml:space="preserve">in the </w:t>
      </w:r>
      <w:r>
        <w:rPr>
          <w:lang w:val="en-AU"/>
        </w:rPr>
        <w:t xml:space="preserve">above example is that it most clearly illustrates the point. </w:t>
      </w:r>
    </w:p>
    <w:p w:rsidR="00D23168" w:rsidRDefault="001351BE" w:rsidP="00D23168">
      <w:pPr>
        <w:rPr>
          <w:lang w:val="en-AU"/>
        </w:rPr>
      </w:pPr>
      <w:r>
        <w:rPr>
          <w:lang w:val="en-AU"/>
        </w:rPr>
        <w:t>There are a</w:t>
      </w:r>
      <w:r w:rsidR="00D23168">
        <w:rPr>
          <w:lang w:val="en-AU"/>
        </w:rPr>
        <w:t xml:space="preserve">lternative measures </w:t>
      </w:r>
      <w:r>
        <w:rPr>
          <w:lang w:val="en-AU"/>
        </w:rPr>
        <w:t xml:space="preserve">such as </w:t>
      </w:r>
      <w:r w:rsidR="00D23168">
        <w:rPr>
          <w:lang w:val="en-AU"/>
        </w:rPr>
        <w:t xml:space="preserve">delay cost per lane km.  The report tables do not clearly indicate whether these are expressed in constant 2011$ or $ of the day.  </w:t>
      </w:r>
      <w:r>
        <w:rPr>
          <w:lang w:val="en-AU"/>
        </w:rPr>
        <w:t xml:space="preserve">Assuming the latter, </w:t>
      </w:r>
      <w:r w:rsidR="00D23168">
        <w:rPr>
          <w:lang w:val="en-AU"/>
        </w:rPr>
        <w:t xml:space="preserve">costs of congestion increase faster than actual congestion </w:t>
      </w:r>
      <w:r w:rsidR="00F55503">
        <w:rPr>
          <w:lang w:val="en-AU"/>
        </w:rPr>
        <w:t>i.e.</w:t>
      </w:r>
      <w:r w:rsidR="00D23168">
        <w:rPr>
          <w:lang w:val="en-AU"/>
        </w:rPr>
        <w:t xml:space="preserve"> the increase in congestion to 2031 is not as dramatic as first seems.  </w:t>
      </w:r>
    </w:p>
    <w:p w:rsidR="00D23168" w:rsidRPr="00947091" w:rsidRDefault="00D23168" w:rsidP="00D23168">
      <w:pPr>
        <w:rPr>
          <w:lang w:val="en-AU"/>
        </w:rPr>
      </w:pPr>
      <w:r>
        <w:rPr>
          <w:lang w:val="en-AU"/>
        </w:rPr>
        <w:t xml:space="preserve">Similarly, the $53 billion figure, if accepted, would need to be substantially reduced to make it comparable to today; at ‘inflation’ of 4% pa $53billion in 2031 equates with $28billion today; a large number nonetheless. </w:t>
      </w:r>
    </w:p>
    <w:p w:rsidR="00947091" w:rsidRPr="00947091" w:rsidRDefault="00947091" w:rsidP="00947091">
      <w:pPr>
        <w:rPr>
          <w:lang w:val="en-AU"/>
        </w:rPr>
      </w:pPr>
    </w:p>
    <w:sectPr w:rsidR="00947091" w:rsidRPr="009470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EF" w:rsidRDefault="009B3EEF" w:rsidP="007C3CCE">
      <w:pPr>
        <w:spacing w:after="0" w:line="240" w:lineRule="auto"/>
      </w:pPr>
      <w:r>
        <w:separator/>
      </w:r>
    </w:p>
  </w:endnote>
  <w:endnote w:type="continuationSeparator" w:id="0">
    <w:p w:rsidR="009B3EEF" w:rsidRDefault="009B3EEF" w:rsidP="007C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6A" w:rsidRDefault="008C7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00273"/>
      <w:docPartObj>
        <w:docPartGallery w:val="Page Numbers (Bottom of Page)"/>
        <w:docPartUnique/>
      </w:docPartObj>
    </w:sdtPr>
    <w:sdtEndPr>
      <w:rPr>
        <w:noProof/>
      </w:rPr>
    </w:sdtEndPr>
    <w:sdtContent>
      <w:p w:rsidR="008C746A" w:rsidRDefault="008C746A">
        <w:pPr>
          <w:pStyle w:val="Footer"/>
          <w:jc w:val="center"/>
        </w:pPr>
        <w:r>
          <w:fldChar w:fldCharType="begin"/>
        </w:r>
        <w:r>
          <w:instrText xml:space="preserve"> PAGE   \* MERGEFORMAT </w:instrText>
        </w:r>
        <w:r>
          <w:fldChar w:fldCharType="separate"/>
        </w:r>
        <w:r w:rsidR="00084FED">
          <w:rPr>
            <w:noProof/>
          </w:rPr>
          <w:t>7</w:t>
        </w:r>
        <w:r>
          <w:rPr>
            <w:noProof/>
          </w:rPr>
          <w:fldChar w:fldCharType="end"/>
        </w:r>
      </w:p>
    </w:sdtContent>
  </w:sdt>
  <w:p w:rsidR="008C746A" w:rsidRDefault="008C7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6A" w:rsidRDefault="008C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EF" w:rsidRDefault="009B3EEF" w:rsidP="007C3CCE">
      <w:pPr>
        <w:spacing w:after="0" w:line="240" w:lineRule="auto"/>
      </w:pPr>
      <w:r>
        <w:separator/>
      </w:r>
    </w:p>
  </w:footnote>
  <w:footnote w:type="continuationSeparator" w:id="0">
    <w:p w:rsidR="009B3EEF" w:rsidRDefault="009B3EEF" w:rsidP="007C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6A" w:rsidRDefault="008C7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6A" w:rsidRDefault="008C7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6A" w:rsidRDefault="008C7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407F"/>
    <w:multiLevelType w:val="hybridMultilevel"/>
    <w:tmpl w:val="14B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5782"/>
    <w:multiLevelType w:val="hybridMultilevel"/>
    <w:tmpl w:val="902454C4"/>
    <w:lvl w:ilvl="0" w:tplc="EF6EE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42AC4"/>
    <w:multiLevelType w:val="hybridMultilevel"/>
    <w:tmpl w:val="E02481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073B5"/>
    <w:multiLevelType w:val="hybridMultilevel"/>
    <w:tmpl w:val="6AF26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446E5"/>
    <w:multiLevelType w:val="hybridMultilevel"/>
    <w:tmpl w:val="BAF61C92"/>
    <w:lvl w:ilvl="0" w:tplc="2D64A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B53EE"/>
    <w:multiLevelType w:val="hybridMultilevel"/>
    <w:tmpl w:val="0152EEAA"/>
    <w:lvl w:ilvl="0" w:tplc="CEF2C0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4670F"/>
    <w:multiLevelType w:val="hybridMultilevel"/>
    <w:tmpl w:val="D3C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93904"/>
    <w:multiLevelType w:val="hybridMultilevel"/>
    <w:tmpl w:val="6C5C6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50544B"/>
    <w:multiLevelType w:val="hybridMultilevel"/>
    <w:tmpl w:val="0958D0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A39C3"/>
    <w:multiLevelType w:val="hybridMultilevel"/>
    <w:tmpl w:val="6FAEFA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7"/>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7"/>
    <w:rsid w:val="0001786F"/>
    <w:rsid w:val="0002382E"/>
    <w:rsid w:val="0005472B"/>
    <w:rsid w:val="00076A0E"/>
    <w:rsid w:val="00084FED"/>
    <w:rsid w:val="00087114"/>
    <w:rsid w:val="000978FD"/>
    <w:rsid w:val="000D3971"/>
    <w:rsid w:val="00133460"/>
    <w:rsid w:val="00133D74"/>
    <w:rsid w:val="001351BE"/>
    <w:rsid w:val="0014299A"/>
    <w:rsid w:val="00142F0F"/>
    <w:rsid w:val="00161155"/>
    <w:rsid w:val="001A0F30"/>
    <w:rsid w:val="001B101E"/>
    <w:rsid w:val="00217DC5"/>
    <w:rsid w:val="002264E7"/>
    <w:rsid w:val="00254536"/>
    <w:rsid w:val="002C096B"/>
    <w:rsid w:val="002C2DD5"/>
    <w:rsid w:val="002D6410"/>
    <w:rsid w:val="002E0F32"/>
    <w:rsid w:val="002F6488"/>
    <w:rsid w:val="00314DBC"/>
    <w:rsid w:val="00323ECE"/>
    <w:rsid w:val="00342E6B"/>
    <w:rsid w:val="003A4E7F"/>
    <w:rsid w:val="003C2403"/>
    <w:rsid w:val="003C694D"/>
    <w:rsid w:val="003D7C97"/>
    <w:rsid w:val="00485988"/>
    <w:rsid w:val="004D6263"/>
    <w:rsid w:val="004D6730"/>
    <w:rsid w:val="00543360"/>
    <w:rsid w:val="00544386"/>
    <w:rsid w:val="005655B8"/>
    <w:rsid w:val="00600F60"/>
    <w:rsid w:val="006311E2"/>
    <w:rsid w:val="00642751"/>
    <w:rsid w:val="006449AD"/>
    <w:rsid w:val="00652BB3"/>
    <w:rsid w:val="006A2A17"/>
    <w:rsid w:val="006E7C0B"/>
    <w:rsid w:val="00705D85"/>
    <w:rsid w:val="00711946"/>
    <w:rsid w:val="00713F6E"/>
    <w:rsid w:val="007151B0"/>
    <w:rsid w:val="007824EE"/>
    <w:rsid w:val="007B7CA3"/>
    <w:rsid w:val="007C3CCE"/>
    <w:rsid w:val="007C55DE"/>
    <w:rsid w:val="007D55C8"/>
    <w:rsid w:val="007D7FB6"/>
    <w:rsid w:val="0082158D"/>
    <w:rsid w:val="00863B4D"/>
    <w:rsid w:val="008802D8"/>
    <w:rsid w:val="00887B36"/>
    <w:rsid w:val="008C746A"/>
    <w:rsid w:val="008D6EB9"/>
    <w:rsid w:val="008E3762"/>
    <w:rsid w:val="00906688"/>
    <w:rsid w:val="00907B58"/>
    <w:rsid w:val="00921234"/>
    <w:rsid w:val="00947091"/>
    <w:rsid w:val="00961B10"/>
    <w:rsid w:val="009658C2"/>
    <w:rsid w:val="009705AE"/>
    <w:rsid w:val="00973F3E"/>
    <w:rsid w:val="009A3A4B"/>
    <w:rsid w:val="009B3EEF"/>
    <w:rsid w:val="009C52C5"/>
    <w:rsid w:val="00A16208"/>
    <w:rsid w:val="00A2181C"/>
    <w:rsid w:val="00A2468F"/>
    <w:rsid w:val="00A40035"/>
    <w:rsid w:val="00A63415"/>
    <w:rsid w:val="00AB3194"/>
    <w:rsid w:val="00B02ABA"/>
    <w:rsid w:val="00B13022"/>
    <w:rsid w:val="00B205F3"/>
    <w:rsid w:val="00B626FC"/>
    <w:rsid w:val="00B92DE1"/>
    <w:rsid w:val="00BA16B4"/>
    <w:rsid w:val="00BB6DCA"/>
    <w:rsid w:val="00BF5FCF"/>
    <w:rsid w:val="00C14901"/>
    <w:rsid w:val="00C86F9B"/>
    <w:rsid w:val="00C91174"/>
    <w:rsid w:val="00CA3152"/>
    <w:rsid w:val="00CA37D0"/>
    <w:rsid w:val="00CB224F"/>
    <w:rsid w:val="00CF25B7"/>
    <w:rsid w:val="00D23168"/>
    <w:rsid w:val="00D37A0C"/>
    <w:rsid w:val="00D50ECF"/>
    <w:rsid w:val="00D5260F"/>
    <w:rsid w:val="00D86630"/>
    <w:rsid w:val="00D93866"/>
    <w:rsid w:val="00D94774"/>
    <w:rsid w:val="00DA47EC"/>
    <w:rsid w:val="00DA5E6C"/>
    <w:rsid w:val="00DC08A3"/>
    <w:rsid w:val="00DD301B"/>
    <w:rsid w:val="00DF3C7F"/>
    <w:rsid w:val="00DF6F4F"/>
    <w:rsid w:val="00E27C30"/>
    <w:rsid w:val="00E343E0"/>
    <w:rsid w:val="00E55A8A"/>
    <w:rsid w:val="00E620AB"/>
    <w:rsid w:val="00EC5F42"/>
    <w:rsid w:val="00EF0B94"/>
    <w:rsid w:val="00F0429B"/>
    <w:rsid w:val="00F16AE6"/>
    <w:rsid w:val="00F27397"/>
    <w:rsid w:val="00F36FB7"/>
    <w:rsid w:val="00F55503"/>
    <w:rsid w:val="00F77065"/>
    <w:rsid w:val="00FA2FED"/>
    <w:rsid w:val="00FC0D67"/>
    <w:rsid w:val="00FC1627"/>
    <w:rsid w:val="00FD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63F3-EEB9-4257-89C8-77F0CFE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B3"/>
    <w:pPr>
      <w:ind w:left="720"/>
      <w:contextualSpacing/>
    </w:pPr>
  </w:style>
  <w:style w:type="character" w:customStyle="1" w:styleId="Heading1Char">
    <w:name w:val="Heading 1 Char"/>
    <w:basedOn w:val="DefaultParagraphFont"/>
    <w:link w:val="Heading1"/>
    <w:uiPriority w:val="9"/>
    <w:rsid w:val="00652B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C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3CCE"/>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7C3CCE"/>
    <w:pPr>
      <w:spacing w:after="0" w:line="240" w:lineRule="auto"/>
    </w:pPr>
    <w:rPr>
      <w:sz w:val="20"/>
      <w:szCs w:val="20"/>
    </w:rPr>
  </w:style>
  <w:style w:type="character" w:customStyle="1" w:styleId="EndnoteTextChar">
    <w:name w:val="Endnote Text Char"/>
    <w:basedOn w:val="DefaultParagraphFont"/>
    <w:link w:val="EndnoteText"/>
    <w:uiPriority w:val="99"/>
    <w:rsid w:val="007C3CCE"/>
    <w:rPr>
      <w:sz w:val="20"/>
      <w:szCs w:val="20"/>
    </w:rPr>
  </w:style>
  <w:style w:type="character" w:styleId="EndnoteReference">
    <w:name w:val="endnote reference"/>
    <w:basedOn w:val="DefaultParagraphFont"/>
    <w:uiPriority w:val="99"/>
    <w:semiHidden/>
    <w:unhideWhenUsed/>
    <w:rsid w:val="007C3CCE"/>
    <w:rPr>
      <w:vertAlign w:val="superscript"/>
    </w:rPr>
  </w:style>
  <w:style w:type="character" w:styleId="Hyperlink">
    <w:name w:val="Hyperlink"/>
    <w:basedOn w:val="DefaultParagraphFont"/>
    <w:uiPriority w:val="99"/>
    <w:unhideWhenUsed/>
    <w:rsid w:val="007C3CCE"/>
    <w:rPr>
      <w:color w:val="0563C1" w:themeColor="hyperlink"/>
      <w:u w:val="single"/>
    </w:rPr>
  </w:style>
  <w:style w:type="table" w:styleId="TableGrid">
    <w:name w:val="Table Grid"/>
    <w:basedOn w:val="TableNormal"/>
    <w:uiPriority w:val="39"/>
    <w:rsid w:val="007C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488"/>
  </w:style>
  <w:style w:type="paragraph" w:styleId="Footer">
    <w:name w:val="footer"/>
    <w:basedOn w:val="Normal"/>
    <w:link w:val="FooterChar"/>
    <w:uiPriority w:val="99"/>
    <w:unhideWhenUsed/>
    <w:rsid w:val="002F6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6223</TotalTime>
  <Pages>7</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61</cp:revision>
  <dcterms:created xsi:type="dcterms:W3CDTF">2015-07-21T08:22:00Z</dcterms:created>
  <dcterms:modified xsi:type="dcterms:W3CDTF">2015-08-06T00:08:00Z</dcterms:modified>
</cp:coreProperties>
</file>