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16864" w:rsidRDefault="004801C0" w:rsidP="00D568F4">
      <w:pPr>
        <w:pStyle w:val="Heading1"/>
      </w:pPr>
      <w:bookmarkStart w:id="0" w:name="_Toc498889752"/>
      <w:bookmarkStart w:id="1" w:name="_Toc499033919"/>
      <w:bookmarkStart w:id="2" w:name="_Toc499117726"/>
      <w:bookmarkStart w:id="3" w:name="_Toc499135718"/>
      <w:r>
        <w:t>Submission to future transport and greater Sydney regional plan</w:t>
      </w:r>
      <w:bookmarkEnd w:id="0"/>
      <w:bookmarkEnd w:id="1"/>
      <w:bookmarkEnd w:id="2"/>
      <w:bookmarkEnd w:id="3"/>
    </w:p>
    <w:sdt>
      <w:sdtPr>
        <w:rPr>
          <w:rFonts w:asciiTheme="minorHAnsi" w:eastAsiaTheme="minorHAnsi" w:hAnsiTheme="minorHAnsi" w:cstheme="minorBidi"/>
          <w:color w:val="auto"/>
          <w:sz w:val="22"/>
          <w:szCs w:val="22"/>
          <w:lang w:val="en-AU"/>
        </w:rPr>
        <w:id w:val="217249226"/>
        <w:docPartObj>
          <w:docPartGallery w:val="Table of Contents"/>
          <w:docPartUnique/>
        </w:docPartObj>
      </w:sdtPr>
      <w:sdtEndPr>
        <w:rPr>
          <w:b/>
          <w:bCs/>
          <w:noProof/>
        </w:rPr>
      </w:sdtEndPr>
      <w:sdtContent>
        <w:p w:rsidR="00BA3A80" w:rsidRDefault="00BA3A80">
          <w:pPr>
            <w:pStyle w:val="TOCHeading"/>
          </w:pPr>
          <w:r>
            <w:t>Contents</w:t>
          </w:r>
        </w:p>
        <w:p w:rsidR="00F97793" w:rsidRDefault="00BA3A80">
          <w:pPr>
            <w:pStyle w:val="TOC1"/>
            <w:tabs>
              <w:tab w:val="right" w:leader="dot" w:pos="9016"/>
            </w:tabs>
            <w:rPr>
              <w:rFonts w:eastAsiaTheme="minorEastAsia"/>
              <w:noProof/>
              <w:lang w:eastAsia="en-AU"/>
            </w:rPr>
          </w:pPr>
          <w:r>
            <w:fldChar w:fldCharType="begin"/>
          </w:r>
          <w:r>
            <w:instrText xml:space="preserve"> TOC \o "1-3" \h \z \u </w:instrText>
          </w:r>
          <w:r>
            <w:fldChar w:fldCharType="separate"/>
          </w:r>
        </w:p>
        <w:p w:rsidR="00F97793" w:rsidRDefault="007E30D8">
          <w:pPr>
            <w:pStyle w:val="TOC2"/>
            <w:tabs>
              <w:tab w:val="right" w:leader="dot" w:pos="9016"/>
            </w:tabs>
            <w:rPr>
              <w:rFonts w:eastAsiaTheme="minorEastAsia"/>
              <w:noProof/>
              <w:lang w:eastAsia="en-AU"/>
            </w:rPr>
          </w:pPr>
          <w:hyperlink w:anchor="_Toc499135719" w:history="1">
            <w:r w:rsidR="00F97793" w:rsidRPr="005649F5">
              <w:rPr>
                <w:rStyle w:val="Hyperlink"/>
                <w:noProof/>
              </w:rPr>
              <w:t>On almost a page</w:t>
            </w:r>
            <w:r w:rsidR="00F97793">
              <w:rPr>
                <w:noProof/>
                <w:webHidden/>
              </w:rPr>
              <w:tab/>
            </w:r>
            <w:r w:rsidR="00F97793">
              <w:rPr>
                <w:noProof/>
                <w:webHidden/>
              </w:rPr>
              <w:fldChar w:fldCharType="begin"/>
            </w:r>
            <w:r w:rsidR="00F97793">
              <w:rPr>
                <w:noProof/>
                <w:webHidden/>
              </w:rPr>
              <w:instrText xml:space="preserve"> PAGEREF _Toc499135719 \h </w:instrText>
            </w:r>
            <w:r w:rsidR="00F97793">
              <w:rPr>
                <w:noProof/>
                <w:webHidden/>
              </w:rPr>
            </w:r>
            <w:r w:rsidR="00F97793">
              <w:rPr>
                <w:noProof/>
                <w:webHidden/>
              </w:rPr>
              <w:fldChar w:fldCharType="separate"/>
            </w:r>
            <w:r w:rsidR="00F97793">
              <w:rPr>
                <w:noProof/>
                <w:webHidden/>
              </w:rPr>
              <w:t>2</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0" w:history="1">
            <w:r w:rsidR="00F97793" w:rsidRPr="005649F5">
              <w:rPr>
                <w:rStyle w:val="Hyperlink"/>
                <w:noProof/>
              </w:rPr>
              <w:t>Introduction</w:t>
            </w:r>
            <w:r w:rsidR="00F97793">
              <w:rPr>
                <w:noProof/>
                <w:webHidden/>
              </w:rPr>
              <w:tab/>
            </w:r>
            <w:r w:rsidR="00F97793">
              <w:rPr>
                <w:noProof/>
                <w:webHidden/>
              </w:rPr>
              <w:fldChar w:fldCharType="begin"/>
            </w:r>
            <w:r w:rsidR="00F97793">
              <w:rPr>
                <w:noProof/>
                <w:webHidden/>
              </w:rPr>
              <w:instrText xml:space="preserve"> PAGEREF _Toc499135720 \h </w:instrText>
            </w:r>
            <w:r w:rsidR="00F97793">
              <w:rPr>
                <w:noProof/>
                <w:webHidden/>
              </w:rPr>
            </w:r>
            <w:r w:rsidR="00F97793">
              <w:rPr>
                <w:noProof/>
                <w:webHidden/>
              </w:rPr>
              <w:fldChar w:fldCharType="separate"/>
            </w:r>
            <w:r w:rsidR="00F97793">
              <w:rPr>
                <w:noProof/>
                <w:webHidden/>
              </w:rPr>
              <w:t>3</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1" w:history="1">
            <w:r w:rsidR="00F97793" w:rsidRPr="005649F5">
              <w:rPr>
                <w:rStyle w:val="Hyperlink"/>
                <w:noProof/>
              </w:rPr>
              <w:t>Overview</w:t>
            </w:r>
            <w:r w:rsidR="00F97793">
              <w:rPr>
                <w:noProof/>
                <w:webHidden/>
              </w:rPr>
              <w:tab/>
            </w:r>
            <w:r w:rsidR="00F97793">
              <w:rPr>
                <w:noProof/>
                <w:webHidden/>
              </w:rPr>
              <w:fldChar w:fldCharType="begin"/>
            </w:r>
            <w:r w:rsidR="00F97793">
              <w:rPr>
                <w:noProof/>
                <w:webHidden/>
              </w:rPr>
              <w:instrText xml:space="preserve"> PAGEREF _Toc499135721 \h </w:instrText>
            </w:r>
            <w:r w:rsidR="00F97793">
              <w:rPr>
                <w:noProof/>
                <w:webHidden/>
              </w:rPr>
            </w:r>
            <w:r w:rsidR="00F97793">
              <w:rPr>
                <w:noProof/>
                <w:webHidden/>
              </w:rPr>
              <w:fldChar w:fldCharType="separate"/>
            </w:r>
            <w:r w:rsidR="00F97793">
              <w:rPr>
                <w:noProof/>
                <w:webHidden/>
              </w:rPr>
              <w:t>3</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2" w:history="1">
            <w:r w:rsidR="00F97793" w:rsidRPr="005649F5">
              <w:rPr>
                <w:rStyle w:val="Hyperlink"/>
                <w:noProof/>
              </w:rPr>
              <w:t>Issues</w:t>
            </w:r>
            <w:r w:rsidR="00F97793">
              <w:rPr>
                <w:noProof/>
                <w:webHidden/>
              </w:rPr>
              <w:tab/>
            </w:r>
            <w:r w:rsidR="00F97793">
              <w:rPr>
                <w:noProof/>
                <w:webHidden/>
              </w:rPr>
              <w:fldChar w:fldCharType="begin"/>
            </w:r>
            <w:r w:rsidR="00F97793">
              <w:rPr>
                <w:noProof/>
                <w:webHidden/>
              </w:rPr>
              <w:instrText xml:space="preserve"> PAGEREF _Toc499135722 \h </w:instrText>
            </w:r>
            <w:r w:rsidR="00F97793">
              <w:rPr>
                <w:noProof/>
                <w:webHidden/>
              </w:rPr>
            </w:r>
            <w:r w:rsidR="00F97793">
              <w:rPr>
                <w:noProof/>
                <w:webHidden/>
              </w:rPr>
              <w:fldChar w:fldCharType="separate"/>
            </w:r>
            <w:r w:rsidR="00F97793">
              <w:rPr>
                <w:noProof/>
                <w:webHidden/>
              </w:rPr>
              <w:t>3</w:t>
            </w:r>
            <w:r w:rsidR="00F97793">
              <w:rPr>
                <w:noProof/>
                <w:webHidden/>
              </w:rPr>
              <w:fldChar w:fldCharType="end"/>
            </w:r>
          </w:hyperlink>
        </w:p>
        <w:p w:rsidR="00F97793" w:rsidRDefault="007E30D8">
          <w:pPr>
            <w:pStyle w:val="TOC3"/>
            <w:tabs>
              <w:tab w:val="right" w:leader="dot" w:pos="9016"/>
            </w:tabs>
            <w:rPr>
              <w:rFonts w:eastAsiaTheme="minorEastAsia"/>
              <w:noProof/>
              <w:lang w:eastAsia="en-AU"/>
            </w:rPr>
          </w:pPr>
          <w:hyperlink w:anchor="_Toc499135723" w:history="1">
            <w:r w:rsidR="00F97793" w:rsidRPr="005649F5">
              <w:rPr>
                <w:rStyle w:val="Hyperlink"/>
                <w:noProof/>
              </w:rPr>
              <w:t>1. Key facts omitted</w:t>
            </w:r>
            <w:r w:rsidR="00F97793">
              <w:rPr>
                <w:noProof/>
                <w:webHidden/>
              </w:rPr>
              <w:tab/>
            </w:r>
            <w:r w:rsidR="00F97793">
              <w:rPr>
                <w:noProof/>
                <w:webHidden/>
              </w:rPr>
              <w:fldChar w:fldCharType="begin"/>
            </w:r>
            <w:r w:rsidR="00F97793">
              <w:rPr>
                <w:noProof/>
                <w:webHidden/>
              </w:rPr>
              <w:instrText xml:space="preserve"> PAGEREF _Toc499135723 \h </w:instrText>
            </w:r>
            <w:r w:rsidR="00F97793">
              <w:rPr>
                <w:noProof/>
                <w:webHidden/>
              </w:rPr>
            </w:r>
            <w:r w:rsidR="00F97793">
              <w:rPr>
                <w:noProof/>
                <w:webHidden/>
              </w:rPr>
              <w:fldChar w:fldCharType="separate"/>
            </w:r>
            <w:r w:rsidR="00F97793">
              <w:rPr>
                <w:noProof/>
                <w:webHidden/>
              </w:rPr>
              <w:t>3</w:t>
            </w:r>
            <w:r w:rsidR="00F97793">
              <w:rPr>
                <w:noProof/>
                <w:webHidden/>
              </w:rPr>
              <w:fldChar w:fldCharType="end"/>
            </w:r>
          </w:hyperlink>
        </w:p>
        <w:p w:rsidR="00F97793" w:rsidRDefault="007E30D8">
          <w:pPr>
            <w:pStyle w:val="TOC3"/>
            <w:tabs>
              <w:tab w:val="right" w:leader="dot" w:pos="9016"/>
            </w:tabs>
            <w:rPr>
              <w:rFonts w:eastAsiaTheme="minorEastAsia"/>
              <w:noProof/>
              <w:lang w:eastAsia="en-AU"/>
            </w:rPr>
          </w:pPr>
          <w:hyperlink w:anchor="_Toc499135724" w:history="1">
            <w:r w:rsidR="00F97793" w:rsidRPr="005649F5">
              <w:rPr>
                <w:rStyle w:val="Hyperlink"/>
                <w:noProof/>
              </w:rPr>
              <w:t>2. Conflict, ambiguity and contradiction</w:t>
            </w:r>
            <w:r w:rsidR="00F97793">
              <w:rPr>
                <w:noProof/>
                <w:webHidden/>
              </w:rPr>
              <w:tab/>
            </w:r>
            <w:r w:rsidR="00F97793">
              <w:rPr>
                <w:noProof/>
                <w:webHidden/>
              </w:rPr>
              <w:fldChar w:fldCharType="begin"/>
            </w:r>
            <w:r w:rsidR="00F97793">
              <w:rPr>
                <w:noProof/>
                <w:webHidden/>
              </w:rPr>
              <w:instrText xml:space="preserve"> PAGEREF _Toc499135724 \h </w:instrText>
            </w:r>
            <w:r w:rsidR="00F97793">
              <w:rPr>
                <w:noProof/>
                <w:webHidden/>
              </w:rPr>
            </w:r>
            <w:r w:rsidR="00F97793">
              <w:rPr>
                <w:noProof/>
                <w:webHidden/>
              </w:rPr>
              <w:fldChar w:fldCharType="separate"/>
            </w:r>
            <w:r w:rsidR="00F97793">
              <w:rPr>
                <w:noProof/>
                <w:webHidden/>
              </w:rPr>
              <w:t>4</w:t>
            </w:r>
            <w:r w:rsidR="00F97793">
              <w:rPr>
                <w:noProof/>
                <w:webHidden/>
              </w:rPr>
              <w:fldChar w:fldCharType="end"/>
            </w:r>
          </w:hyperlink>
        </w:p>
        <w:p w:rsidR="00F97793" w:rsidRDefault="007E30D8">
          <w:pPr>
            <w:pStyle w:val="TOC3"/>
            <w:tabs>
              <w:tab w:val="right" w:leader="dot" w:pos="9016"/>
            </w:tabs>
            <w:rPr>
              <w:rFonts w:eastAsiaTheme="minorEastAsia"/>
              <w:noProof/>
              <w:lang w:eastAsia="en-AU"/>
            </w:rPr>
          </w:pPr>
          <w:hyperlink w:anchor="_Toc499135725" w:history="1">
            <w:r w:rsidR="00F97793" w:rsidRPr="005649F5">
              <w:rPr>
                <w:rStyle w:val="Hyperlink"/>
                <w:noProof/>
              </w:rPr>
              <w:t>3. Flawed process</w:t>
            </w:r>
            <w:r w:rsidR="00F97793">
              <w:rPr>
                <w:noProof/>
                <w:webHidden/>
              </w:rPr>
              <w:tab/>
            </w:r>
            <w:r w:rsidR="00F97793">
              <w:rPr>
                <w:noProof/>
                <w:webHidden/>
              </w:rPr>
              <w:fldChar w:fldCharType="begin"/>
            </w:r>
            <w:r w:rsidR="00F97793">
              <w:rPr>
                <w:noProof/>
                <w:webHidden/>
              </w:rPr>
              <w:instrText xml:space="preserve"> PAGEREF _Toc499135725 \h </w:instrText>
            </w:r>
            <w:r w:rsidR="00F97793">
              <w:rPr>
                <w:noProof/>
                <w:webHidden/>
              </w:rPr>
            </w:r>
            <w:r w:rsidR="00F97793">
              <w:rPr>
                <w:noProof/>
                <w:webHidden/>
              </w:rPr>
              <w:fldChar w:fldCharType="separate"/>
            </w:r>
            <w:r w:rsidR="00F97793">
              <w:rPr>
                <w:noProof/>
                <w:webHidden/>
              </w:rPr>
              <w:t>5</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6" w:history="1">
            <w:r w:rsidR="00F97793" w:rsidRPr="005649F5">
              <w:rPr>
                <w:rStyle w:val="Hyperlink"/>
                <w:noProof/>
              </w:rPr>
              <w:t>Conclusion</w:t>
            </w:r>
            <w:r w:rsidR="00F97793">
              <w:rPr>
                <w:noProof/>
                <w:webHidden/>
              </w:rPr>
              <w:tab/>
            </w:r>
            <w:r w:rsidR="00F97793">
              <w:rPr>
                <w:noProof/>
                <w:webHidden/>
              </w:rPr>
              <w:fldChar w:fldCharType="begin"/>
            </w:r>
            <w:r w:rsidR="00F97793">
              <w:rPr>
                <w:noProof/>
                <w:webHidden/>
              </w:rPr>
              <w:instrText xml:space="preserve"> PAGEREF _Toc499135726 \h </w:instrText>
            </w:r>
            <w:r w:rsidR="00F97793">
              <w:rPr>
                <w:noProof/>
                <w:webHidden/>
              </w:rPr>
            </w:r>
            <w:r w:rsidR="00F97793">
              <w:rPr>
                <w:noProof/>
                <w:webHidden/>
              </w:rPr>
              <w:fldChar w:fldCharType="separate"/>
            </w:r>
            <w:r w:rsidR="00F97793">
              <w:rPr>
                <w:noProof/>
                <w:webHidden/>
              </w:rPr>
              <w:t>5</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7" w:history="1">
            <w:r w:rsidR="00F97793" w:rsidRPr="005649F5">
              <w:rPr>
                <w:rStyle w:val="Hyperlink"/>
                <w:noProof/>
              </w:rPr>
              <w:t>Appendix 1: Bankstown example</w:t>
            </w:r>
            <w:r w:rsidR="00F97793">
              <w:rPr>
                <w:noProof/>
                <w:webHidden/>
              </w:rPr>
              <w:tab/>
            </w:r>
            <w:r w:rsidR="00F97793">
              <w:rPr>
                <w:noProof/>
                <w:webHidden/>
              </w:rPr>
              <w:fldChar w:fldCharType="begin"/>
            </w:r>
            <w:r w:rsidR="00F97793">
              <w:rPr>
                <w:noProof/>
                <w:webHidden/>
              </w:rPr>
              <w:instrText xml:space="preserve"> PAGEREF _Toc499135727 \h </w:instrText>
            </w:r>
            <w:r w:rsidR="00F97793">
              <w:rPr>
                <w:noProof/>
                <w:webHidden/>
              </w:rPr>
            </w:r>
            <w:r w:rsidR="00F97793">
              <w:rPr>
                <w:noProof/>
                <w:webHidden/>
              </w:rPr>
              <w:fldChar w:fldCharType="separate"/>
            </w:r>
            <w:r w:rsidR="00F97793">
              <w:rPr>
                <w:noProof/>
                <w:webHidden/>
              </w:rPr>
              <w:t>7</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8" w:history="1">
            <w:r w:rsidR="00F97793" w:rsidRPr="005649F5">
              <w:rPr>
                <w:rStyle w:val="Hyperlink"/>
                <w:noProof/>
              </w:rPr>
              <w:t>Appendix 2: Lessons for Badgerys Creek</w:t>
            </w:r>
            <w:r w:rsidR="00F97793">
              <w:rPr>
                <w:noProof/>
                <w:webHidden/>
              </w:rPr>
              <w:tab/>
            </w:r>
            <w:r w:rsidR="00F97793">
              <w:rPr>
                <w:noProof/>
                <w:webHidden/>
              </w:rPr>
              <w:fldChar w:fldCharType="begin"/>
            </w:r>
            <w:r w:rsidR="00F97793">
              <w:rPr>
                <w:noProof/>
                <w:webHidden/>
              </w:rPr>
              <w:instrText xml:space="preserve"> PAGEREF _Toc499135728 \h </w:instrText>
            </w:r>
            <w:r w:rsidR="00F97793">
              <w:rPr>
                <w:noProof/>
                <w:webHidden/>
              </w:rPr>
            </w:r>
            <w:r w:rsidR="00F97793">
              <w:rPr>
                <w:noProof/>
                <w:webHidden/>
              </w:rPr>
              <w:fldChar w:fldCharType="separate"/>
            </w:r>
            <w:r w:rsidR="00F97793">
              <w:rPr>
                <w:noProof/>
                <w:webHidden/>
              </w:rPr>
              <w:t>8</w:t>
            </w:r>
            <w:r w:rsidR="00F97793">
              <w:rPr>
                <w:noProof/>
                <w:webHidden/>
              </w:rPr>
              <w:fldChar w:fldCharType="end"/>
            </w:r>
          </w:hyperlink>
        </w:p>
        <w:p w:rsidR="00F97793" w:rsidRDefault="007E30D8">
          <w:pPr>
            <w:pStyle w:val="TOC2"/>
            <w:tabs>
              <w:tab w:val="right" w:leader="dot" w:pos="9016"/>
            </w:tabs>
            <w:rPr>
              <w:rFonts w:eastAsiaTheme="minorEastAsia"/>
              <w:noProof/>
              <w:lang w:eastAsia="en-AU"/>
            </w:rPr>
          </w:pPr>
          <w:hyperlink w:anchor="_Toc499135729" w:history="1">
            <w:r w:rsidR="00F97793" w:rsidRPr="005649F5">
              <w:rPr>
                <w:rStyle w:val="Hyperlink"/>
                <w:noProof/>
              </w:rPr>
              <w:t>Appendix 3: Customer focus – Macarthur Liverpool area</w:t>
            </w:r>
            <w:r w:rsidR="00F97793">
              <w:rPr>
                <w:noProof/>
                <w:webHidden/>
              </w:rPr>
              <w:tab/>
            </w:r>
            <w:r w:rsidR="00F97793">
              <w:rPr>
                <w:noProof/>
                <w:webHidden/>
              </w:rPr>
              <w:fldChar w:fldCharType="begin"/>
            </w:r>
            <w:r w:rsidR="00F97793">
              <w:rPr>
                <w:noProof/>
                <w:webHidden/>
              </w:rPr>
              <w:instrText xml:space="preserve"> PAGEREF _Toc499135729 \h </w:instrText>
            </w:r>
            <w:r w:rsidR="00F97793">
              <w:rPr>
                <w:noProof/>
                <w:webHidden/>
              </w:rPr>
            </w:r>
            <w:r w:rsidR="00F97793">
              <w:rPr>
                <w:noProof/>
                <w:webHidden/>
              </w:rPr>
              <w:fldChar w:fldCharType="separate"/>
            </w:r>
            <w:r w:rsidR="00F97793">
              <w:rPr>
                <w:noProof/>
                <w:webHidden/>
              </w:rPr>
              <w:t>11</w:t>
            </w:r>
            <w:r w:rsidR="00F97793">
              <w:rPr>
                <w:noProof/>
                <w:webHidden/>
              </w:rPr>
              <w:fldChar w:fldCharType="end"/>
            </w:r>
          </w:hyperlink>
        </w:p>
        <w:p w:rsidR="00BA3A80" w:rsidRDefault="00BA3A80">
          <w:r>
            <w:rPr>
              <w:b/>
              <w:bCs/>
              <w:noProof/>
            </w:rPr>
            <w:fldChar w:fldCharType="end"/>
          </w:r>
        </w:p>
      </w:sdtContent>
    </w:sdt>
    <w:p w:rsidR="00BA3A80" w:rsidRDefault="00BA3A80">
      <w:pPr>
        <w:rPr>
          <w:rFonts w:asciiTheme="majorHAnsi" w:eastAsiaTheme="majorEastAsia" w:hAnsiTheme="majorHAnsi" w:cstheme="majorBidi"/>
          <w:color w:val="2F5496" w:themeColor="accent1" w:themeShade="BF"/>
          <w:sz w:val="26"/>
          <w:szCs w:val="26"/>
        </w:rPr>
      </w:pPr>
      <w:r>
        <w:br w:type="page"/>
      </w:r>
    </w:p>
    <w:p w:rsidR="00BA3A80" w:rsidRDefault="00BA3A80" w:rsidP="00D568F4">
      <w:pPr>
        <w:pStyle w:val="Heading2"/>
      </w:pPr>
      <w:bookmarkStart w:id="4" w:name="_Toc499135719"/>
      <w:r>
        <w:lastRenderedPageBreak/>
        <w:t xml:space="preserve">On </w:t>
      </w:r>
      <w:r w:rsidR="007F60AF">
        <w:t xml:space="preserve">almost </w:t>
      </w:r>
      <w:r>
        <w:t>a page</w:t>
      </w:r>
      <w:bookmarkEnd w:id="4"/>
    </w:p>
    <w:p w:rsidR="00A53914" w:rsidRDefault="00A53914">
      <w:r>
        <w:t>Public consultation on draft Government plans is vital, not merely to seek community views but to allow for mistakes to be identified and corrected.</w:t>
      </w:r>
    </w:p>
    <w:p w:rsidR="00A53914" w:rsidRDefault="00A53914">
      <w:r>
        <w:t xml:space="preserve">This submission briefly comments on rail aspects of the Future Transport and Greater Sydney Commission’s Regional </w:t>
      </w:r>
      <w:r w:rsidR="007F60AF">
        <w:t xml:space="preserve">draft </w:t>
      </w:r>
      <w:r>
        <w:t>plans.</w:t>
      </w:r>
    </w:p>
    <w:p w:rsidR="00A53914" w:rsidRDefault="00A53914" w:rsidP="00A53914">
      <w:pPr>
        <w:spacing w:after="0"/>
      </w:pPr>
      <w:r>
        <w:t>Those drafts:</w:t>
      </w:r>
    </w:p>
    <w:p w:rsidR="00A53914" w:rsidRDefault="00A53914" w:rsidP="00A53914">
      <w:pPr>
        <w:pStyle w:val="ListParagraph"/>
        <w:numPr>
          <w:ilvl w:val="0"/>
          <w:numId w:val="5"/>
        </w:numPr>
        <w:spacing w:after="0"/>
        <w:ind w:left="360"/>
      </w:pPr>
      <w:r>
        <w:t xml:space="preserve">do not adequately inform about matters of the greatest significance; and </w:t>
      </w:r>
    </w:p>
    <w:p w:rsidR="00A53914" w:rsidRDefault="00A53914" w:rsidP="00A53914">
      <w:pPr>
        <w:pStyle w:val="ListParagraph"/>
        <w:numPr>
          <w:ilvl w:val="0"/>
          <w:numId w:val="5"/>
        </w:numPr>
        <w:spacing w:after="0"/>
        <w:ind w:left="360"/>
      </w:pPr>
      <w:r>
        <w:t>demonstrate Government knowledge and analysis is insufficient to make reasonable decisions.</w:t>
      </w:r>
    </w:p>
    <w:p w:rsidR="00A53914" w:rsidRDefault="00A53914" w:rsidP="00A53914">
      <w:pPr>
        <w:spacing w:after="0"/>
      </w:pPr>
    </w:p>
    <w:p w:rsidR="008A2A57" w:rsidRDefault="00A53914" w:rsidP="00A53914">
      <w:pPr>
        <w:spacing w:after="0"/>
      </w:pPr>
      <w:r>
        <w:t>Among other things, the rail parts of the plans suffer profound conflicts; internally, against each other, and against stated Commonwealth intentions</w:t>
      </w:r>
      <w:r w:rsidR="00E339DF">
        <w:t xml:space="preserve"> including for Badgerys Creek</w:t>
      </w:r>
      <w:r>
        <w:t>.</w:t>
      </w:r>
      <w:r w:rsidR="00BC6D42">
        <w:t xml:space="preserve">  </w:t>
      </w:r>
    </w:p>
    <w:p w:rsidR="00BC6D42" w:rsidRDefault="00BC6D42" w:rsidP="00A53914">
      <w:pPr>
        <w:spacing w:after="0"/>
      </w:pPr>
    </w:p>
    <w:p w:rsidR="00BC6D42" w:rsidRDefault="00BC6D42" w:rsidP="00A53914">
      <w:pPr>
        <w:spacing w:after="0"/>
      </w:pPr>
      <w:r>
        <w:t xml:space="preserve">The available evidence is the plans have been developed without </w:t>
      </w:r>
      <w:r w:rsidR="00FB61F6">
        <w:t xml:space="preserve">proper </w:t>
      </w:r>
      <w:r>
        <w:t xml:space="preserve">consideration of rail customers or public policy purposes.  </w:t>
      </w:r>
      <w:r w:rsidR="00E339DF">
        <w:t>There is nothing to suggest important lessons have been learned, particularly those vital to development of the ‘</w:t>
      </w:r>
      <w:proofErr w:type="spellStart"/>
      <w:r w:rsidR="00E339DF">
        <w:t>Aerotropolis</w:t>
      </w:r>
      <w:proofErr w:type="spellEnd"/>
      <w:r w:rsidR="00E339DF">
        <w:t>’.</w:t>
      </w:r>
    </w:p>
    <w:p w:rsidR="00BC6D42" w:rsidRDefault="00BC6D42" w:rsidP="00A53914">
      <w:pPr>
        <w:spacing w:after="0"/>
      </w:pPr>
    </w:p>
    <w:p w:rsidR="00BC6D42" w:rsidRDefault="00BC6D42" w:rsidP="00A53914">
      <w:pPr>
        <w:spacing w:after="0"/>
      </w:pPr>
      <w:r>
        <w:t xml:space="preserve">The plans favour affluent inner-city dwellers at the expense of others especially in </w:t>
      </w:r>
      <w:r w:rsidR="007F60AF">
        <w:t>W</w:t>
      </w:r>
      <w:r>
        <w:t>estern Sydney.</w:t>
      </w:r>
    </w:p>
    <w:p w:rsidR="00BC6D42" w:rsidRDefault="00BC6D42" w:rsidP="00A53914">
      <w:pPr>
        <w:spacing w:after="0"/>
      </w:pPr>
    </w:p>
    <w:p w:rsidR="00BC6D42" w:rsidRDefault="00D77500" w:rsidP="00A53914">
      <w:pPr>
        <w:spacing w:after="0"/>
      </w:pPr>
      <w:r>
        <w:t>This submission provides a</w:t>
      </w:r>
      <w:r w:rsidR="00545E98">
        <w:t xml:space="preserve"> contra</w:t>
      </w:r>
      <w:r w:rsidR="00BC6D42">
        <w:t xml:space="preserve"> example</w:t>
      </w:r>
      <w:r w:rsidR="00B1247F">
        <w:t>;</w:t>
      </w:r>
      <w:r w:rsidR="00545E98">
        <w:t xml:space="preserve"> </w:t>
      </w:r>
      <w:r w:rsidR="00BC6D42">
        <w:t xml:space="preserve">of rail planning based on customer </w:t>
      </w:r>
      <w:proofErr w:type="gramStart"/>
      <w:r w:rsidR="00BC6D42">
        <w:t>needs</w:t>
      </w:r>
      <w:r w:rsidR="00B1247F">
        <w:t xml:space="preserve">.  </w:t>
      </w:r>
      <w:proofErr w:type="gramEnd"/>
      <w:r w:rsidR="00B1247F">
        <w:t>I</w:t>
      </w:r>
      <w:r w:rsidR="00BC6D42">
        <w:t>t identifies a series of projects for the next 40 years including some needed as a matter of urgency</w:t>
      </w:r>
      <w:r w:rsidR="00CF2489">
        <w:t xml:space="preserve"> such as a north-south line through Badgerys Creek</w:t>
      </w:r>
      <w:r w:rsidR="00BC6D42">
        <w:t>.</w:t>
      </w:r>
    </w:p>
    <w:p w:rsidR="001B56BE" w:rsidRDefault="001B56BE" w:rsidP="00A53914">
      <w:pPr>
        <w:spacing w:after="0"/>
      </w:pPr>
    </w:p>
    <w:p w:rsidR="001B56BE" w:rsidRDefault="001B56BE" w:rsidP="00A53914">
      <w:pPr>
        <w:spacing w:after="0"/>
      </w:pPr>
      <w:r>
        <w:t xml:space="preserve">Contrary to intimations in both </w:t>
      </w:r>
      <w:r w:rsidR="004E1207">
        <w:t>drafts</w:t>
      </w:r>
      <w:r>
        <w:t>, these needs are for commuter style services in South-West Sydney and therefore infrastructure usable by double and single deck fleet</w:t>
      </w:r>
      <w:r w:rsidR="00545E98">
        <w:t>s</w:t>
      </w:r>
      <w:r>
        <w:t xml:space="preserve"> and possibly other train types.  </w:t>
      </w:r>
      <w:r w:rsidR="00CF2489">
        <w:t>The drafts’ version of ‘m</w:t>
      </w:r>
      <w:r>
        <w:t>ass transit</w:t>
      </w:r>
      <w:r w:rsidR="00CF2489">
        <w:t>’</w:t>
      </w:r>
      <w:r>
        <w:t xml:space="preserve">, the State Government’s Metro </w:t>
      </w:r>
      <w:r w:rsidR="00E339DF">
        <w:t xml:space="preserve">lines </w:t>
      </w:r>
      <w:r>
        <w:t>which can never be used by other trains, has no place in this large area.</w:t>
      </w:r>
    </w:p>
    <w:p w:rsidR="00BC6D42" w:rsidRDefault="00BC6D42" w:rsidP="00A53914">
      <w:pPr>
        <w:spacing w:after="0"/>
      </w:pPr>
    </w:p>
    <w:p w:rsidR="00A53914" w:rsidRDefault="00A53914" w:rsidP="00A53914">
      <w:r>
        <w:t xml:space="preserve">The risks of </w:t>
      </w:r>
      <w:r w:rsidR="00D77500">
        <w:t xml:space="preserve">ignoring this, or </w:t>
      </w:r>
      <w:r>
        <w:t xml:space="preserve">adopting either </w:t>
      </w:r>
      <w:r w:rsidR="00BC6D42">
        <w:t xml:space="preserve">Future Transport or the Regional </w:t>
      </w:r>
      <w:r w:rsidR="007F60AF">
        <w:t>drafts</w:t>
      </w:r>
      <w:r w:rsidR="00D77500">
        <w:t>,</w:t>
      </w:r>
      <w:r>
        <w:t xml:space="preserve"> include creating divisions between haves and have-nots in Sydney</w:t>
      </w:r>
      <w:r w:rsidR="00BC6D42">
        <w:t>, ongoing public disruption and</w:t>
      </w:r>
      <w:r>
        <w:t xml:space="preserve"> waste of tens of billions of dollars. </w:t>
      </w:r>
    </w:p>
    <w:p w:rsidR="00D10285" w:rsidRDefault="00CF2489" w:rsidP="00A53914">
      <w:r>
        <w:t xml:space="preserve">Even before the </w:t>
      </w:r>
      <w:r w:rsidR="00485B8E">
        <w:t xml:space="preserve">unduly </w:t>
      </w:r>
      <w:r>
        <w:t xml:space="preserve">short ‘consultation’ period on these drafts has ended there </w:t>
      </w:r>
      <w:r w:rsidR="00485B8E">
        <w:t>have been</w:t>
      </w:r>
      <w:r>
        <w:t xml:space="preserve"> reports of Government decisions that may preclude the</w:t>
      </w:r>
      <w:r w:rsidR="000D18D6">
        <w:t xml:space="preserve"> most important parts of any</w:t>
      </w:r>
      <w:r>
        <w:t xml:space="preserve"> rail ‘vision’</w:t>
      </w:r>
      <w:r w:rsidR="00EF5145">
        <w:t>.  If these reports are</w:t>
      </w:r>
      <w:r>
        <w:t xml:space="preserve"> correct, </w:t>
      </w:r>
      <w:r w:rsidR="00EF5145">
        <w:t xml:space="preserve">there are </w:t>
      </w:r>
      <w:r>
        <w:t xml:space="preserve">questions about the bona fides of the </w:t>
      </w:r>
      <w:r w:rsidR="00062136">
        <w:t xml:space="preserve">consultation </w:t>
      </w:r>
      <w:r>
        <w:t>process.</w:t>
      </w:r>
    </w:p>
    <w:p w:rsidR="00A53914" w:rsidRDefault="00A53914" w:rsidP="00A53914">
      <w:r>
        <w:t xml:space="preserve">A new process to develop </w:t>
      </w:r>
      <w:r w:rsidR="00BC6D42">
        <w:t xml:space="preserve">Sydney transport </w:t>
      </w:r>
      <w:r>
        <w:t>p</w:t>
      </w:r>
      <w:r w:rsidR="007F60AF">
        <w:t>lans</w:t>
      </w:r>
      <w:r>
        <w:t xml:space="preserve">, including relevant and proper public consultation </w:t>
      </w:r>
      <w:r w:rsidR="00BC6D42">
        <w:t xml:space="preserve">supported by independent expertise, </w:t>
      </w:r>
      <w:r>
        <w:t>is needed.</w:t>
      </w:r>
      <w:r w:rsidR="00BC6D42">
        <w:t xml:space="preserve">  A</w:t>
      </w:r>
      <w:r w:rsidR="007F60AF">
        <w:t>n independent</w:t>
      </w:r>
      <w:r w:rsidR="00BC6D42">
        <w:t xml:space="preserve"> public inquiry is necessary.</w:t>
      </w:r>
    </w:p>
    <w:p w:rsidR="007F60AF" w:rsidRDefault="007F60AF" w:rsidP="007F60AF">
      <w:r>
        <w:t>The submission should be made public and corrections would be welcomed.</w:t>
      </w:r>
    </w:p>
    <w:p w:rsidR="00A53914" w:rsidRDefault="00A53914"/>
    <w:p w:rsidR="00BA3A80" w:rsidRDefault="00BA3A80">
      <w:r>
        <w:br w:type="page"/>
      </w:r>
    </w:p>
    <w:p w:rsidR="00D568F4" w:rsidRDefault="00D568F4" w:rsidP="00D568F4">
      <w:pPr>
        <w:pStyle w:val="Heading2"/>
      </w:pPr>
      <w:bookmarkStart w:id="5" w:name="_Toc499135720"/>
      <w:r>
        <w:lastRenderedPageBreak/>
        <w:t>Introduction</w:t>
      </w:r>
      <w:bookmarkEnd w:id="5"/>
    </w:p>
    <w:p w:rsidR="004801C0" w:rsidRDefault="004801C0">
      <w:r>
        <w:t>Thank you for providing an opportunity to comment on the</w:t>
      </w:r>
      <w:r w:rsidR="007F60AF">
        <w:t xml:space="preserve"> Future Transport and Greater Sydney Regional draft plans</w:t>
      </w:r>
      <w:r>
        <w:t xml:space="preserve">.  My comments </w:t>
      </w:r>
      <w:r w:rsidR="00B23282">
        <w:t>start with</w:t>
      </w:r>
      <w:r>
        <w:t xml:space="preserve"> </w:t>
      </w:r>
      <w:r w:rsidR="002A1294">
        <w:t>rail</w:t>
      </w:r>
      <w:r w:rsidR="00B23282">
        <w:t xml:space="preserve"> </w:t>
      </w:r>
      <w:r w:rsidR="00C22BFB">
        <w:t>and have</w:t>
      </w:r>
      <w:r w:rsidR="00B23282">
        <w:t xml:space="preserve"> implications for all matters in the d</w:t>
      </w:r>
      <w:r w:rsidR="007F60AF">
        <w:t>rafts</w:t>
      </w:r>
      <w:r>
        <w:t>.</w:t>
      </w:r>
      <w:r w:rsidR="008E0842">
        <w:t xml:space="preserve">  </w:t>
      </w:r>
    </w:p>
    <w:p w:rsidR="00D568F4" w:rsidRDefault="00D568F4" w:rsidP="00D568F4">
      <w:pPr>
        <w:pStyle w:val="Heading2"/>
      </w:pPr>
      <w:bookmarkStart w:id="6" w:name="_Toc499135721"/>
      <w:r>
        <w:t>Overview</w:t>
      </w:r>
      <w:bookmarkEnd w:id="6"/>
    </w:p>
    <w:p w:rsidR="004801C0" w:rsidRDefault="004801C0">
      <w:r>
        <w:t>The drafts should be amended and new versions issued.  Th</w:t>
      </w:r>
      <w:r w:rsidR="008C1EC4">
        <w:t>is should be part of a thorough,</w:t>
      </w:r>
      <w:r>
        <w:t xml:space="preserve"> transparent process to properly inform Government and the community on the significant issues.</w:t>
      </w:r>
      <w:r w:rsidR="007D3A7E">
        <w:t xml:space="preserve">  </w:t>
      </w:r>
    </w:p>
    <w:p w:rsidR="004801C0" w:rsidRDefault="004801C0" w:rsidP="00D568F4">
      <w:pPr>
        <w:spacing w:after="0"/>
      </w:pPr>
      <w:r>
        <w:t xml:space="preserve">The </w:t>
      </w:r>
      <w:r w:rsidR="00B23282">
        <w:t xml:space="preserve">current </w:t>
      </w:r>
      <w:r>
        <w:t>drafts</w:t>
      </w:r>
      <w:r w:rsidR="00D568F4">
        <w:t>:</w:t>
      </w:r>
    </w:p>
    <w:p w:rsidR="004801C0" w:rsidRDefault="00D568F4" w:rsidP="0074415A">
      <w:pPr>
        <w:pStyle w:val="ListParagraph"/>
        <w:numPr>
          <w:ilvl w:val="0"/>
          <w:numId w:val="5"/>
        </w:numPr>
        <w:spacing w:after="0"/>
        <w:ind w:left="360"/>
      </w:pPr>
      <w:r>
        <w:t xml:space="preserve">do not </w:t>
      </w:r>
      <w:r w:rsidR="004801C0">
        <w:t xml:space="preserve">adequately inform </w:t>
      </w:r>
      <w:r w:rsidR="00B23282">
        <w:t>about</w:t>
      </w:r>
      <w:r w:rsidR="004801C0">
        <w:t xml:space="preserve"> matters of </w:t>
      </w:r>
      <w:r w:rsidR="00183B75">
        <w:t xml:space="preserve">the </w:t>
      </w:r>
      <w:r w:rsidR="004801C0">
        <w:t>greatest significance</w:t>
      </w:r>
      <w:r>
        <w:t>; and</w:t>
      </w:r>
      <w:r w:rsidR="004801C0">
        <w:t xml:space="preserve"> </w:t>
      </w:r>
    </w:p>
    <w:p w:rsidR="004801C0" w:rsidRDefault="008B48EE" w:rsidP="0074415A">
      <w:pPr>
        <w:pStyle w:val="ListParagraph"/>
        <w:numPr>
          <w:ilvl w:val="0"/>
          <w:numId w:val="5"/>
        </w:numPr>
        <w:spacing w:after="0"/>
        <w:ind w:left="360"/>
      </w:pPr>
      <w:r>
        <w:t>demonstrate</w:t>
      </w:r>
      <w:r w:rsidR="004801C0">
        <w:t xml:space="preserve"> Government</w:t>
      </w:r>
      <w:r w:rsidR="00183B75">
        <w:t xml:space="preserve"> </w:t>
      </w:r>
      <w:r w:rsidR="004801C0">
        <w:t xml:space="preserve">knowledge </w:t>
      </w:r>
      <w:r w:rsidR="00183B75">
        <w:t>and</w:t>
      </w:r>
      <w:r w:rsidR="004801C0">
        <w:t xml:space="preserve"> analysis </w:t>
      </w:r>
      <w:r w:rsidR="00B23282">
        <w:t>is</w:t>
      </w:r>
      <w:r w:rsidR="00183B75">
        <w:t xml:space="preserve"> insufficient </w:t>
      </w:r>
      <w:r w:rsidR="004801C0">
        <w:t>to make reasonable decisions regarding those matters.</w:t>
      </w:r>
    </w:p>
    <w:p w:rsidR="00D568F4" w:rsidRDefault="00D568F4" w:rsidP="00D568F4">
      <w:pPr>
        <w:pStyle w:val="ListParagraph"/>
        <w:spacing w:after="0"/>
      </w:pPr>
    </w:p>
    <w:p w:rsidR="004801C0" w:rsidRDefault="00E66514" w:rsidP="00D568F4">
      <w:pPr>
        <w:spacing w:after="0"/>
      </w:pPr>
      <w:r>
        <w:t xml:space="preserve">Any of </w:t>
      </w:r>
      <w:r w:rsidR="004801C0">
        <w:t xml:space="preserve">three reasons </w:t>
      </w:r>
      <w:r>
        <w:t xml:space="preserve">lead to </w:t>
      </w:r>
      <w:r w:rsidR="004801C0">
        <w:t>these conclusions:</w:t>
      </w:r>
    </w:p>
    <w:p w:rsidR="002A1294" w:rsidRDefault="00C22BFB" w:rsidP="0074415A">
      <w:pPr>
        <w:pStyle w:val="ListParagraph"/>
        <w:numPr>
          <w:ilvl w:val="0"/>
          <w:numId w:val="2"/>
        </w:numPr>
        <w:ind w:left="360"/>
      </w:pPr>
      <w:r>
        <w:t>K</w:t>
      </w:r>
      <w:r w:rsidR="002A1294">
        <w:t>ey facts are not presented;</w:t>
      </w:r>
    </w:p>
    <w:p w:rsidR="002A1294" w:rsidRDefault="002A1294" w:rsidP="0074415A">
      <w:pPr>
        <w:pStyle w:val="ListParagraph"/>
        <w:numPr>
          <w:ilvl w:val="0"/>
          <w:numId w:val="2"/>
        </w:numPr>
        <w:ind w:left="360"/>
      </w:pPr>
      <w:r>
        <w:t>The drafts are in conflict</w:t>
      </w:r>
      <w:r w:rsidR="009B094A">
        <w:t>, ambiguous</w:t>
      </w:r>
      <w:r>
        <w:t xml:space="preserve"> </w:t>
      </w:r>
      <w:r w:rsidR="009B094A">
        <w:t xml:space="preserve">and </w:t>
      </w:r>
      <w:r>
        <w:t>suffer internal contradictions</w:t>
      </w:r>
      <w:r w:rsidR="009B094A">
        <w:t>;</w:t>
      </w:r>
    </w:p>
    <w:p w:rsidR="00C067E2" w:rsidRDefault="002A1294" w:rsidP="0074415A">
      <w:pPr>
        <w:pStyle w:val="ListParagraph"/>
        <w:numPr>
          <w:ilvl w:val="0"/>
          <w:numId w:val="2"/>
        </w:numPr>
        <w:ind w:left="360"/>
      </w:pPr>
      <w:r>
        <w:t xml:space="preserve">The process, including consultation, </w:t>
      </w:r>
      <w:r w:rsidR="00511BF2">
        <w:t>is</w:t>
      </w:r>
      <w:r w:rsidR="00545E98">
        <w:t xml:space="preserve"> </w:t>
      </w:r>
      <w:r>
        <w:t>flawed.</w:t>
      </w:r>
    </w:p>
    <w:p w:rsidR="00E66514" w:rsidRDefault="00C067E2" w:rsidP="00C067E2">
      <w:r>
        <w:t>The consequences of continuing th</w:t>
      </w:r>
      <w:r w:rsidR="00CF0482">
        <w:t xml:space="preserve">e path of decision making </w:t>
      </w:r>
      <w:r w:rsidR="007008C3">
        <w:t>without</w:t>
      </w:r>
      <w:r w:rsidR="00CF0482">
        <w:t xml:space="preserve"> </w:t>
      </w:r>
      <w:r w:rsidR="007008C3">
        <w:t>proper</w:t>
      </w:r>
      <w:r w:rsidR="00CF0482">
        <w:t xml:space="preserve"> </w:t>
      </w:r>
      <w:r w:rsidR="005C2F41">
        <w:t xml:space="preserve">public </w:t>
      </w:r>
      <w:r w:rsidR="00CF0482">
        <w:t xml:space="preserve">information </w:t>
      </w:r>
      <w:r>
        <w:t>include</w:t>
      </w:r>
      <w:r w:rsidR="00C7227E">
        <w:t>:</w:t>
      </w:r>
      <w:r>
        <w:t xml:space="preserve"> creating divisions between haves and have-nots</w:t>
      </w:r>
      <w:r w:rsidR="00CF0482">
        <w:t xml:space="preserve"> in Sydney</w:t>
      </w:r>
      <w:r w:rsidR="00C7227E">
        <w:t>;</w:t>
      </w:r>
      <w:r>
        <w:t xml:space="preserve"> waste of </w:t>
      </w:r>
      <w:r w:rsidR="00C7227E">
        <w:t xml:space="preserve">tens of </w:t>
      </w:r>
      <w:r>
        <w:t>billions of dollars</w:t>
      </w:r>
      <w:r w:rsidR="00C7227E">
        <w:t>;</w:t>
      </w:r>
      <w:r>
        <w:t xml:space="preserve"> insoluble traffic congestion</w:t>
      </w:r>
      <w:r w:rsidR="00C7227E">
        <w:t>;</w:t>
      </w:r>
      <w:r>
        <w:t xml:space="preserve"> NSW becoming an ongoing drain on </w:t>
      </w:r>
      <w:r w:rsidR="007008C3">
        <w:t xml:space="preserve">the </w:t>
      </w:r>
      <w:r>
        <w:t>national economy.</w:t>
      </w:r>
      <w:r w:rsidR="00E66514">
        <w:t xml:space="preserve"> </w:t>
      </w:r>
    </w:p>
    <w:p w:rsidR="008C2F82" w:rsidRDefault="008C2F82" w:rsidP="00C067E2">
      <w:r>
        <w:t>Reflecting th</w:t>
      </w:r>
      <w:r w:rsidR="0089011B">
        <w:t>ese factors</w:t>
      </w:r>
      <w:r w:rsidR="00FB61F6">
        <w:t>,</w:t>
      </w:r>
      <w:r>
        <w:t xml:space="preserve"> </w:t>
      </w:r>
      <w:r w:rsidR="005C2F41">
        <w:t>a</w:t>
      </w:r>
      <w:r>
        <w:t xml:space="preserve"> new process to develop policy and projects, including </w:t>
      </w:r>
      <w:r w:rsidR="007D3A7E">
        <w:t>relevant</w:t>
      </w:r>
      <w:r w:rsidR="005C2F41">
        <w:t>, lengthy and prop</w:t>
      </w:r>
      <w:r>
        <w:t>er public consultation is needed.</w:t>
      </w:r>
    </w:p>
    <w:p w:rsidR="003E2D2F" w:rsidRDefault="003E2D2F" w:rsidP="003E2D2F">
      <w:pPr>
        <w:pStyle w:val="Heading2"/>
      </w:pPr>
      <w:bookmarkStart w:id="7" w:name="_Toc499135722"/>
      <w:r>
        <w:t>Issues</w:t>
      </w:r>
      <w:bookmarkEnd w:id="7"/>
    </w:p>
    <w:p w:rsidR="004801C0" w:rsidRPr="003E2D2F" w:rsidRDefault="006F4EF4" w:rsidP="003E2D2F">
      <w:pPr>
        <w:pStyle w:val="Heading3"/>
      </w:pPr>
      <w:bookmarkStart w:id="8" w:name="_Toc499135723"/>
      <w:r w:rsidRPr="003E2D2F">
        <w:t xml:space="preserve">1. </w:t>
      </w:r>
      <w:r w:rsidR="002A1294" w:rsidRPr="003E2D2F">
        <w:t>Key facts</w:t>
      </w:r>
      <w:r w:rsidR="00183B75" w:rsidRPr="003E2D2F">
        <w:t xml:space="preserve"> omitted</w:t>
      </w:r>
      <w:bookmarkEnd w:id="8"/>
    </w:p>
    <w:p w:rsidR="004801C0" w:rsidRDefault="002A1294" w:rsidP="0074415A">
      <w:pPr>
        <w:spacing w:after="0"/>
      </w:pPr>
      <w:r>
        <w:t xml:space="preserve">The drafts omit </w:t>
      </w:r>
      <w:r w:rsidR="007F60AF">
        <w:t xml:space="preserve">the </w:t>
      </w:r>
      <w:r>
        <w:t xml:space="preserve">key facts about transport services.  </w:t>
      </w:r>
      <w:r w:rsidR="007F212E">
        <w:t>Among t</w:t>
      </w:r>
      <w:r>
        <w:t xml:space="preserve">hese </w:t>
      </w:r>
      <w:r w:rsidR="007F212E">
        <w:t>are</w:t>
      </w:r>
      <w:r>
        <w:t>:</w:t>
      </w:r>
    </w:p>
    <w:p w:rsidR="009B094A" w:rsidRDefault="0074415A" w:rsidP="0074415A">
      <w:pPr>
        <w:pStyle w:val="ListParagraph"/>
        <w:numPr>
          <w:ilvl w:val="0"/>
          <w:numId w:val="4"/>
        </w:numPr>
        <w:ind w:left="360"/>
      </w:pPr>
      <w:r>
        <w:t>compatibility of different</w:t>
      </w:r>
      <w:r w:rsidR="009B094A">
        <w:t xml:space="preserve"> </w:t>
      </w:r>
      <w:r w:rsidR="007F60AF">
        <w:t xml:space="preserve">passenger </w:t>
      </w:r>
      <w:r w:rsidR="009B094A">
        <w:t>systems with freight;</w:t>
      </w:r>
    </w:p>
    <w:p w:rsidR="007F212E" w:rsidRDefault="008C1EC4" w:rsidP="00CF0482">
      <w:pPr>
        <w:pStyle w:val="ListParagraph"/>
        <w:numPr>
          <w:ilvl w:val="0"/>
          <w:numId w:val="4"/>
        </w:numPr>
        <w:ind w:left="360"/>
      </w:pPr>
      <w:r>
        <w:t>t</w:t>
      </w:r>
      <w:r w:rsidR="002A1294">
        <w:t>ravel time;</w:t>
      </w:r>
      <w:r w:rsidR="00C22BFB">
        <w:t xml:space="preserve"> </w:t>
      </w:r>
      <w:r>
        <w:t>s</w:t>
      </w:r>
      <w:r w:rsidR="002A1294">
        <w:t>eating capacity;</w:t>
      </w:r>
    </w:p>
    <w:p w:rsidR="002A1294" w:rsidRDefault="008C1EC4" w:rsidP="0074415A">
      <w:pPr>
        <w:pStyle w:val="ListParagraph"/>
        <w:numPr>
          <w:ilvl w:val="0"/>
          <w:numId w:val="4"/>
        </w:numPr>
        <w:ind w:left="360"/>
      </w:pPr>
      <w:r>
        <w:t>a</w:t>
      </w:r>
      <w:r w:rsidR="002A1294">
        <w:t>bility to retrofit infrastructure for other uses;</w:t>
      </w:r>
    </w:p>
    <w:p w:rsidR="002A1294" w:rsidRDefault="008C1EC4" w:rsidP="0074415A">
      <w:pPr>
        <w:pStyle w:val="ListParagraph"/>
        <w:numPr>
          <w:ilvl w:val="0"/>
          <w:numId w:val="4"/>
        </w:numPr>
        <w:ind w:left="360"/>
      </w:pPr>
      <w:r>
        <w:t>o</w:t>
      </w:r>
      <w:r w:rsidR="002A1294">
        <w:t>ptions</w:t>
      </w:r>
      <w:r w:rsidR="00E339DF">
        <w:t xml:space="preserve"> and lessons</w:t>
      </w:r>
      <w:r w:rsidR="007F212E">
        <w:t>;</w:t>
      </w:r>
    </w:p>
    <w:p w:rsidR="007F212E" w:rsidRDefault="0074415A" w:rsidP="007008C3">
      <w:pPr>
        <w:pStyle w:val="ListParagraph"/>
        <w:numPr>
          <w:ilvl w:val="0"/>
          <w:numId w:val="4"/>
        </w:numPr>
        <w:ind w:left="360"/>
      </w:pPr>
      <w:r>
        <w:t>Metro is unnecessarily designed to be incompatibl</w:t>
      </w:r>
      <w:r w:rsidR="007008C3">
        <w:t>e with the existing rail system.</w:t>
      </w:r>
    </w:p>
    <w:p w:rsidR="003919EF" w:rsidRDefault="00C067E2" w:rsidP="00C067E2">
      <w:r>
        <w:t>One illustration of the relevance of these points</w:t>
      </w:r>
      <w:r w:rsidR="00C22BFB">
        <w:t>:</w:t>
      </w:r>
      <w:r>
        <w:t xml:space="preserve"> sustainable transport patterns in the Sydney area </w:t>
      </w:r>
      <w:r w:rsidR="00C22BFB">
        <w:t xml:space="preserve">will </w:t>
      </w:r>
      <w:r>
        <w:t>require the use of rail for commuting. Commuting requires adequate seating on trains for journeys over</w:t>
      </w:r>
      <w:r w:rsidR="007008C3">
        <w:t>,</w:t>
      </w:r>
      <w:r>
        <w:t xml:space="preserve"> say</w:t>
      </w:r>
      <w:r w:rsidR="007008C3">
        <w:t>,</w:t>
      </w:r>
      <w:r>
        <w:t xml:space="preserve"> 20 minutes.  If sufficient train seats are not available commuters will drive on </w:t>
      </w:r>
      <w:r w:rsidR="00C22BFB">
        <w:t xml:space="preserve">the most heavily congested </w:t>
      </w:r>
      <w:r>
        <w:t>roads</w:t>
      </w:r>
      <w:r w:rsidR="007F60AF">
        <w:t xml:space="preserve"> and cause local car parking problems</w:t>
      </w:r>
      <w:r w:rsidR="00FF7B18">
        <w:t xml:space="preserve">; unnecessary road traffic </w:t>
      </w:r>
      <w:r w:rsidR="007F60AF">
        <w:t xml:space="preserve">and parking </w:t>
      </w:r>
      <w:r w:rsidR="00FF7B18">
        <w:t>is contrary to public policy objectives</w:t>
      </w:r>
      <w:r>
        <w:t>.</w:t>
      </w:r>
      <w:r w:rsidR="00803927">
        <w:t xml:space="preserve">  </w:t>
      </w:r>
    </w:p>
    <w:p w:rsidR="00C067E2" w:rsidRDefault="00FF7B18" w:rsidP="00C067E2">
      <w:r>
        <w:t>The claims of more frequent trains or turn-up-and-go services</w:t>
      </w:r>
      <w:r w:rsidR="007760FE">
        <w:t>,</w:t>
      </w:r>
      <w:r>
        <w:t xml:space="preserve"> </w:t>
      </w:r>
      <w:r w:rsidR="007760FE">
        <w:t>in conjunction with fewer seats</w:t>
      </w:r>
      <w:r w:rsidR="007E30D8">
        <w:t>,</w:t>
      </w:r>
      <w:r w:rsidR="007760FE">
        <w:t xml:space="preserve"> really mean</w:t>
      </w:r>
      <w:r>
        <w:t xml:space="preserve"> Metro</w:t>
      </w:r>
      <w:r w:rsidR="00D35BDC">
        <w:t xml:space="preserve"> </w:t>
      </w:r>
      <w:r w:rsidR="00545E98">
        <w:t xml:space="preserve">as currently conceived will </w:t>
      </w:r>
      <w:r w:rsidR="00D35BDC">
        <w:t xml:space="preserve">advantage inner city residents </w:t>
      </w:r>
      <w:r w:rsidR="00545E98">
        <w:t>by adversely affecting</w:t>
      </w:r>
      <w:r w:rsidR="00D35BDC">
        <w:t xml:space="preserve"> </w:t>
      </w:r>
      <w:r>
        <w:t>the rest of the metropolis a</w:t>
      </w:r>
      <w:r w:rsidR="00D35BDC">
        <w:t xml:space="preserve">nd </w:t>
      </w:r>
      <w:r>
        <w:t>its</w:t>
      </w:r>
      <w:r w:rsidR="00D35BDC">
        <w:t xml:space="preserve"> commuters</w:t>
      </w:r>
      <w:r w:rsidR="00803927">
        <w:t>.</w:t>
      </w:r>
      <w:r w:rsidR="003919EF">
        <w:t xml:space="preserve">  Appendix 1 provides an example; the Bankstown line.</w:t>
      </w:r>
    </w:p>
    <w:p w:rsidR="007F212E" w:rsidRDefault="00C067E2">
      <w:r>
        <w:t>A further illustration</w:t>
      </w:r>
      <w:r w:rsidR="00C22BFB">
        <w:t>:</w:t>
      </w:r>
      <w:r w:rsidR="007F212E">
        <w:t xml:space="preserve"> expansion of commuter rail capacity to Parramatta may require a compatible </w:t>
      </w:r>
      <w:r w:rsidR="00CF0482">
        <w:t>new</w:t>
      </w:r>
      <w:r w:rsidR="007F212E">
        <w:t xml:space="preserve"> harbour crossing.  However, Metro </w:t>
      </w:r>
      <w:r w:rsidR="00CF0482">
        <w:t>construction may</w:t>
      </w:r>
      <w:r w:rsidR="007F212E">
        <w:t xml:space="preserve"> preclude this.  </w:t>
      </w:r>
      <w:r w:rsidR="007008C3">
        <w:t>T</w:t>
      </w:r>
      <w:r w:rsidR="007F212E">
        <w:t xml:space="preserve">his matter </w:t>
      </w:r>
      <w:r w:rsidR="007008C3">
        <w:t>is of s</w:t>
      </w:r>
      <w:r w:rsidR="007F212E">
        <w:t xml:space="preserve">uch pivotal significance that any Sydney transport plan </w:t>
      </w:r>
      <w:r w:rsidR="00C22BFB">
        <w:t>is not</w:t>
      </w:r>
      <w:r w:rsidR="007F212E">
        <w:t xml:space="preserve"> credible unless it is addressed.</w:t>
      </w:r>
      <w:r w:rsidR="00803927">
        <w:t xml:space="preserve">  However, it is not mentioned in </w:t>
      </w:r>
      <w:r w:rsidR="005C2F41">
        <w:t>the plans</w:t>
      </w:r>
      <w:r w:rsidR="00803927">
        <w:t xml:space="preserve">, destroying their </w:t>
      </w:r>
      <w:r w:rsidR="007D3A7E">
        <w:t>utility as consultation material</w:t>
      </w:r>
      <w:r w:rsidR="00803927">
        <w:t>.</w:t>
      </w:r>
    </w:p>
    <w:p w:rsidR="00E339DF" w:rsidRDefault="00E339DF">
      <w:r>
        <w:t xml:space="preserve">The drafts ignore hard learned lessons.  Appendix 2 identifies some </w:t>
      </w:r>
      <w:r w:rsidR="00545E98">
        <w:t>lessons</w:t>
      </w:r>
      <w:r>
        <w:t xml:space="preserve"> vital for the start of the ‘</w:t>
      </w:r>
      <w:proofErr w:type="spellStart"/>
      <w:r>
        <w:t>Aerotropolis</w:t>
      </w:r>
      <w:proofErr w:type="spellEnd"/>
      <w:r>
        <w:t>’ a</w:t>
      </w:r>
      <w:r w:rsidR="00545E98">
        <w:t>round</w:t>
      </w:r>
      <w:r>
        <w:t xml:space="preserve"> Badgerys Creek.</w:t>
      </w:r>
    </w:p>
    <w:p w:rsidR="007F212E" w:rsidRDefault="0074415A" w:rsidP="00D568F4">
      <w:pPr>
        <w:pStyle w:val="Heading3"/>
      </w:pPr>
      <w:bookmarkStart w:id="9" w:name="_Toc499135724"/>
      <w:r>
        <w:lastRenderedPageBreak/>
        <w:t xml:space="preserve">2. </w:t>
      </w:r>
      <w:r w:rsidR="007F212E">
        <w:t>Conflict</w:t>
      </w:r>
      <w:r w:rsidR="009B094A">
        <w:t>, ambiguity</w:t>
      </w:r>
      <w:r w:rsidR="007F212E">
        <w:t xml:space="preserve"> and contradi</w:t>
      </w:r>
      <w:r w:rsidR="00D568F4">
        <w:t>c</w:t>
      </w:r>
      <w:r w:rsidR="007F212E">
        <w:t>tion</w:t>
      </w:r>
      <w:bookmarkEnd w:id="9"/>
    </w:p>
    <w:p w:rsidR="00C22BFB" w:rsidRDefault="007F212E" w:rsidP="0019245B">
      <w:pPr>
        <w:spacing w:after="0"/>
      </w:pPr>
      <w:r>
        <w:t xml:space="preserve">The Greater Sydney Commission’s rail vision </w:t>
      </w:r>
      <w:r w:rsidR="007760FE">
        <w:t>conflicts with</w:t>
      </w:r>
      <w:r>
        <w:t xml:space="preserve"> that of Future Transport</w:t>
      </w:r>
      <w:r w:rsidR="007008C3">
        <w:t xml:space="preserve"> (</w:t>
      </w:r>
      <w:r>
        <w:t>below</w:t>
      </w:r>
      <w:r w:rsidR="007008C3">
        <w:t>)</w:t>
      </w:r>
      <w:r>
        <w:t>.</w:t>
      </w:r>
      <w:r w:rsidR="00C22BFB">
        <w:t xml:space="preserve">  </w:t>
      </w:r>
    </w:p>
    <w:tbl>
      <w:tblPr>
        <w:tblStyle w:val="TableGrid"/>
        <w:tblW w:w="0" w:type="auto"/>
        <w:tblLook w:val="04A0" w:firstRow="1" w:lastRow="0" w:firstColumn="1" w:lastColumn="0" w:noHBand="0" w:noVBand="1"/>
      </w:tblPr>
      <w:tblGrid>
        <w:gridCol w:w="4714"/>
        <w:gridCol w:w="4302"/>
      </w:tblGrid>
      <w:tr w:rsidR="0074415A" w:rsidTr="0074415A">
        <w:tc>
          <w:tcPr>
            <w:tcW w:w="4714" w:type="dxa"/>
          </w:tcPr>
          <w:p w:rsidR="0074415A" w:rsidRPr="0074415A" w:rsidRDefault="0074415A">
            <w:pPr>
              <w:rPr>
                <w:b/>
              </w:rPr>
            </w:pPr>
            <w:r w:rsidRPr="0074415A">
              <w:rPr>
                <w:b/>
              </w:rPr>
              <w:t>Greater Sydney Regional Plan</w:t>
            </w:r>
          </w:p>
        </w:tc>
        <w:tc>
          <w:tcPr>
            <w:tcW w:w="4302" w:type="dxa"/>
          </w:tcPr>
          <w:p w:rsidR="0074415A" w:rsidRPr="0074415A" w:rsidRDefault="0074415A">
            <w:pPr>
              <w:rPr>
                <w:b/>
              </w:rPr>
            </w:pPr>
            <w:r w:rsidRPr="0074415A">
              <w:rPr>
                <w:b/>
              </w:rPr>
              <w:t xml:space="preserve">Future Transport </w:t>
            </w:r>
          </w:p>
        </w:tc>
      </w:tr>
      <w:tr w:rsidR="0074415A" w:rsidTr="0074415A">
        <w:tc>
          <w:tcPr>
            <w:tcW w:w="4714" w:type="dxa"/>
          </w:tcPr>
          <w:p w:rsidR="0074415A" w:rsidRDefault="0074415A">
            <w:r>
              <w:rPr>
                <w:noProof/>
              </w:rPr>
              <w:drawing>
                <wp:inline distT="0" distB="0" distL="0" distR="0" wp14:anchorId="6E294131" wp14:editId="3FB6DC94">
                  <wp:extent cx="2979174" cy="2005781"/>
                  <wp:effectExtent l="0" t="0" r="0" b="0"/>
                  <wp:docPr id="3" name="Picture 3"/>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rotWithShape="1">
                          <a:blip r:embed="rId8"/>
                          <a:srcRect l="20898" t="15928" r="22689" b="19254"/>
                          <a:stretch/>
                        </pic:blipFill>
                        <pic:spPr bwMode="auto">
                          <a:xfrm>
                            <a:off x="0" y="0"/>
                            <a:ext cx="3003846" cy="2022392"/>
                          </a:xfrm>
                          <a:prstGeom prst="rect">
                            <a:avLst/>
                          </a:prstGeom>
                          <a:ln>
                            <a:noFill/>
                          </a:ln>
                          <a:extLst>
                            <a:ext uri="{53640926-AAD7-44D8-BBD7-CCE9431645EC}">
                              <a14:shadowObscured xmlns:a14="http://schemas.microsoft.com/office/drawing/2010/main"/>
                            </a:ext>
                          </a:extLst>
                        </pic:spPr>
                      </pic:pic>
                    </a:graphicData>
                  </a:graphic>
                </wp:inline>
              </w:drawing>
            </w:r>
          </w:p>
        </w:tc>
        <w:tc>
          <w:tcPr>
            <w:tcW w:w="4302" w:type="dxa"/>
          </w:tcPr>
          <w:p w:rsidR="0074415A" w:rsidRDefault="0074415A">
            <w:r>
              <w:rPr>
                <w:noProof/>
              </w:rPr>
              <w:drawing>
                <wp:inline distT="0" distB="0" distL="0" distR="0" wp14:anchorId="5B2E10FA" wp14:editId="114E2FCC">
                  <wp:extent cx="2706370" cy="1692268"/>
                  <wp:effectExtent l="0" t="0" r="0" b="381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rotWithShape="1">
                          <a:blip r:embed="rId9"/>
                          <a:srcRect l="19974" t="22700" r="38325" b="16320"/>
                          <a:stretch/>
                        </pic:blipFill>
                        <pic:spPr bwMode="auto">
                          <a:xfrm>
                            <a:off x="0" y="0"/>
                            <a:ext cx="2746184" cy="1717163"/>
                          </a:xfrm>
                          <a:prstGeom prst="rect">
                            <a:avLst/>
                          </a:prstGeom>
                          <a:ln>
                            <a:noFill/>
                          </a:ln>
                          <a:extLst>
                            <a:ext uri="{53640926-AAD7-44D8-BBD7-CCE9431645EC}">
                              <a14:shadowObscured xmlns:a14="http://schemas.microsoft.com/office/drawing/2010/main"/>
                            </a:ext>
                          </a:extLst>
                        </pic:spPr>
                      </pic:pic>
                    </a:graphicData>
                  </a:graphic>
                </wp:inline>
              </w:drawing>
            </w:r>
          </w:p>
        </w:tc>
      </w:tr>
    </w:tbl>
    <w:p w:rsidR="007D3A7E" w:rsidRDefault="007D3A7E" w:rsidP="007D3A7E">
      <w:pPr>
        <w:spacing w:after="0"/>
      </w:pPr>
      <w:r>
        <w:t>The visible differences include:</w:t>
      </w:r>
    </w:p>
    <w:p w:rsidR="007D3A7E" w:rsidRDefault="007D3A7E" w:rsidP="007D3A7E">
      <w:pPr>
        <w:pStyle w:val="ListParagraph"/>
        <w:numPr>
          <w:ilvl w:val="0"/>
          <w:numId w:val="6"/>
        </w:numPr>
        <w:spacing w:after="0"/>
        <w:ind w:left="360"/>
      </w:pPr>
      <w:r>
        <w:t>the title</w:t>
      </w:r>
      <w:r w:rsidR="007760FE">
        <w:t>; t</w:t>
      </w:r>
      <w:r>
        <w:t>he Commission infer</w:t>
      </w:r>
      <w:r w:rsidR="007760FE">
        <w:t>s</w:t>
      </w:r>
      <w:r>
        <w:t xml:space="preserve"> all Sydney railways are to be converted to mass transit;</w:t>
      </w:r>
    </w:p>
    <w:p w:rsidR="007D3A7E" w:rsidRDefault="007D3A7E" w:rsidP="007D3A7E">
      <w:pPr>
        <w:pStyle w:val="ListParagraph"/>
        <w:numPr>
          <w:ilvl w:val="0"/>
          <w:numId w:val="6"/>
        </w:numPr>
        <w:spacing w:after="0"/>
        <w:ind w:left="360"/>
      </w:pPr>
      <w:r>
        <w:t>(implied) definitions of ‘train’ and ‘mass transit’;</w:t>
      </w:r>
    </w:p>
    <w:p w:rsidR="007D3A7E" w:rsidRDefault="007D3A7E" w:rsidP="007D3A7E">
      <w:pPr>
        <w:pStyle w:val="ListParagraph"/>
        <w:numPr>
          <w:ilvl w:val="0"/>
          <w:numId w:val="6"/>
        </w:numPr>
        <w:spacing w:after="0"/>
        <w:ind w:left="360"/>
      </w:pPr>
      <w:r>
        <w:t xml:space="preserve">line segments such as CBD-Chatswood. </w:t>
      </w:r>
    </w:p>
    <w:p w:rsidR="007D3A7E" w:rsidRDefault="007D3A7E" w:rsidP="008B48EE">
      <w:pPr>
        <w:spacing w:after="0"/>
      </w:pPr>
    </w:p>
    <w:p w:rsidR="009B094A" w:rsidRDefault="009B094A" w:rsidP="008B48EE">
      <w:pPr>
        <w:spacing w:after="0"/>
      </w:pPr>
      <w:r>
        <w:t xml:space="preserve">Ambiguities arise from this conflict and </w:t>
      </w:r>
      <w:r w:rsidR="007D3A7E">
        <w:t xml:space="preserve">also are apparent </w:t>
      </w:r>
      <w:r>
        <w:t>within each ‘vision’.  For example:</w:t>
      </w:r>
    </w:p>
    <w:p w:rsidR="009B094A" w:rsidRDefault="008C1EC4" w:rsidP="008B48EE">
      <w:pPr>
        <w:pStyle w:val="ListParagraph"/>
        <w:numPr>
          <w:ilvl w:val="0"/>
          <w:numId w:val="9"/>
        </w:numPr>
        <w:ind w:left="360"/>
      </w:pPr>
      <w:r>
        <w:t>t</w:t>
      </w:r>
      <w:r w:rsidR="009B094A">
        <w:t>he Greater Sydney Commission</w:t>
      </w:r>
      <w:r w:rsidR="00F60BF9">
        <w:t>’s diagram</w:t>
      </w:r>
      <w:r w:rsidR="009B094A">
        <w:t xml:space="preserve"> represent</w:t>
      </w:r>
      <w:r w:rsidR="00F60BF9">
        <w:t>s</w:t>
      </w:r>
      <w:r w:rsidR="009B094A">
        <w:t xml:space="preserve"> the two different passenger rail systems as a single network; this is </w:t>
      </w:r>
      <w:r w:rsidR="007760FE">
        <w:t>false</w:t>
      </w:r>
      <w:r w:rsidR="009B094A">
        <w:t xml:space="preserve"> and can only be</w:t>
      </w:r>
      <w:r w:rsidR="00CF0482">
        <w:t xml:space="preserve"> rectified</w:t>
      </w:r>
      <w:r w:rsidR="009B094A">
        <w:t xml:space="preserve"> by conversion of all rail lines to mass transit (Metro) or </w:t>
      </w:r>
      <w:r w:rsidR="00CF0482">
        <w:t xml:space="preserve">conversion of Metro </w:t>
      </w:r>
      <w:r w:rsidR="009B094A">
        <w:t>to specifications interoperable with Sydney trains;</w:t>
      </w:r>
    </w:p>
    <w:p w:rsidR="008B48EE" w:rsidRDefault="008C1EC4" w:rsidP="008B48EE">
      <w:pPr>
        <w:pStyle w:val="ListParagraph"/>
        <w:numPr>
          <w:ilvl w:val="0"/>
          <w:numId w:val="9"/>
        </w:numPr>
        <w:ind w:left="360"/>
      </w:pPr>
      <w:r>
        <w:t>t</w:t>
      </w:r>
      <w:r w:rsidR="00F60BF9">
        <w:t>he Future Transport diagram has Chatswood-CBD as ‘new trains/mass transit’ while</w:t>
      </w:r>
      <w:r w:rsidR="007760FE">
        <w:t xml:space="preserve"> its</w:t>
      </w:r>
      <w:r w:rsidR="00F60BF9">
        <w:t xml:space="preserve"> Parramatta- CBD has both ‘new trains/mass transit’ and ‘train corridor’ </w:t>
      </w:r>
      <w:r w:rsidR="00CF0482">
        <w:t>meaning:</w:t>
      </w:r>
      <w:r w:rsidR="008B48EE">
        <w:t xml:space="preserve"> </w:t>
      </w:r>
    </w:p>
    <w:p w:rsidR="00F60BF9" w:rsidRDefault="00F60BF9" w:rsidP="008B48EE">
      <w:pPr>
        <w:pStyle w:val="ListParagraph"/>
        <w:numPr>
          <w:ilvl w:val="0"/>
          <w:numId w:val="10"/>
        </w:numPr>
      </w:pPr>
      <w:r>
        <w:t xml:space="preserve">Chatswood-CBD, </w:t>
      </w:r>
      <w:r w:rsidR="0044244D">
        <w:t>i.e.</w:t>
      </w:r>
      <w:r>
        <w:t xml:space="preserve"> North Shore line, </w:t>
      </w:r>
      <w:r w:rsidR="008B48EE">
        <w:t>segment is to be converted to M</w:t>
      </w:r>
      <w:r>
        <w:t xml:space="preserve">etro; </w:t>
      </w:r>
      <w:r w:rsidR="008B48EE">
        <w:t>and/or</w:t>
      </w:r>
    </w:p>
    <w:p w:rsidR="00F60BF9" w:rsidRDefault="008B48EE" w:rsidP="008B48EE">
      <w:pPr>
        <w:pStyle w:val="ListParagraph"/>
        <w:numPr>
          <w:ilvl w:val="0"/>
          <w:numId w:val="10"/>
        </w:numPr>
      </w:pPr>
      <w:r>
        <w:t>n</w:t>
      </w:r>
      <w:r w:rsidR="00F60BF9">
        <w:t>o new trains for Campbelltown/Penrith/Sutherland/Hornsby - CBD.</w:t>
      </w:r>
    </w:p>
    <w:p w:rsidR="00D568F4" w:rsidRDefault="00403ED4" w:rsidP="008B48EE">
      <w:pPr>
        <w:spacing w:after="0"/>
      </w:pPr>
      <w:r>
        <w:t xml:space="preserve">Contradictions in </w:t>
      </w:r>
      <w:r w:rsidR="00F23E13">
        <w:t>the</w:t>
      </w:r>
      <w:r>
        <w:t xml:space="preserve"> documents include:</w:t>
      </w:r>
    </w:p>
    <w:p w:rsidR="00403ED4" w:rsidRDefault="008C1EC4" w:rsidP="008B48EE">
      <w:pPr>
        <w:pStyle w:val="ListParagraph"/>
        <w:numPr>
          <w:ilvl w:val="0"/>
          <w:numId w:val="7"/>
        </w:numPr>
        <w:ind w:left="360"/>
      </w:pPr>
      <w:r>
        <w:t>v</w:t>
      </w:r>
      <w:r w:rsidR="00403ED4">
        <w:t>arying use of the term ‘mass transit’</w:t>
      </w:r>
      <w:r w:rsidR="007872ED">
        <w:rPr>
          <w:rStyle w:val="FootnoteReference"/>
        </w:rPr>
        <w:footnoteReference w:id="1"/>
      </w:r>
      <w:r w:rsidR="00AA6ED2">
        <w:t>;</w:t>
      </w:r>
    </w:p>
    <w:p w:rsidR="00E75EF1" w:rsidRDefault="00E75EF1" w:rsidP="008B48EE">
      <w:pPr>
        <w:pStyle w:val="ListParagraph"/>
        <w:numPr>
          <w:ilvl w:val="0"/>
          <w:numId w:val="7"/>
        </w:numPr>
        <w:ind w:left="360"/>
      </w:pPr>
      <w:r>
        <w:t>the claim of ‘turn-up and go’ services that travel to different destinations;</w:t>
      </w:r>
    </w:p>
    <w:p w:rsidR="007E701C" w:rsidRDefault="007D3A7E" w:rsidP="008B48EE">
      <w:pPr>
        <w:pStyle w:val="ListParagraph"/>
        <w:numPr>
          <w:ilvl w:val="0"/>
          <w:numId w:val="7"/>
        </w:numPr>
        <w:ind w:left="360"/>
      </w:pPr>
      <w:r>
        <w:t xml:space="preserve">different </w:t>
      </w:r>
      <w:r w:rsidR="008C1EC4">
        <w:t>v</w:t>
      </w:r>
      <w:r w:rsidR="007008C3">
        <w:t xml:space="preserve">ersions of </w:t>
      </w:r>
      <w:r w:rsidR="00CF0482">
        <w:t xml:space="preserve">the </w:t>
      </w:r>
      <w:r w:rsidR="007E701C">
        <w:t xml:space="preserve">’30 minute’ city </w:t>
      </w:r>
      <w:r w:rsidR="00CF0482">
        <w:t>concept</w:t>
      </w:r>
      <w:r>
        <w:t>, none of which conform to transport precepts</w:t>
      </w:r>
      <w:r w:rsidR="007E701C">
        <w:t>;</w:t>
      </w:r>
    </w:p>
    <w:p w:rsidR="00403ED4" w:rsidRDefault="008C1EC4" w:rsidP="00CF0482">
      <w:pPr>
        <w:pStyle w:val="ListParagraph"/>
        <w:numPr>
          <w:ilvl w:val="0"/>
          <w:numId w:val="7"/>
        </w:numPr>
        <w:ind w:left="360"/>
      </w:pPr>
      <w:r>
        <w:t>p</w:t>
      </w:r>
      <w:r w:rsidR="007E701C">
        <w:t>rojects that directly undermine (two of) the ‘three cities’;</w:t>
      </w:r>
    </w:p>
    <w:p w:rsidR="007E701C" w:rsidRDefault="008C1EC4" w:rsidP="008B48EE">
      <w:pPr>
        <w:pStyle w:val="ListParagraph"/>
        <w:numPr>
          <w:ilvl w:val="0"/>
          <w:numId w:val="7"/>
        </w:numPr>
        <w:ind w:left="360"/>
      </w:pPr>
      <w:r>
        <w:t>c</w:t>
      </w:r>
      <w:r w:rsidR="007E701C">
        <w:t xml:space="preserve">laims of the customer being at the centre </w:t>
      </w:r>
      <w:r w:rsidR="007760FE">
        <w:t>yet</w:t>
      </w:r>
      <w:r w:rsidR="007D3A7E">
        <w:t xml:space="preserve"> </w:t>
      </w:r>
      <w:r w:rsidR="007760FE">
        <w:t>the key</w:t>
      </w:r>
      <w:r w:rsidR="0019245B">
        <w:t xml:space="preserve"> customer criteria </w:t>
      </w:r>
      <w:r w:rsidR="007760FE">
        <w:t>are</w:t>
      </w:r>
      <w:r w:rsidR="0019245B">
        <w:t xml:space="preserve"> ignored</w:t>
      </w:r>
      <w:r w:rsidR="007E701C">
        <w:t>;</w:t>
      </w:r>
    </w:p>
    <w:p w:rsidR="00AA6ED2" w:rsidRDefault="008C1EC4" w:rsidP="008B48EE">
      <w:pPr>
        <w:pStyle w:val="ListParagraph"/>
        <w:numPr>
          <w:ilvl w:val="0"/>
          <w:numId w:val="7"/>
        </w:numPr>
        <w:ind w:left="360"/>
      </w:pPr>
      <w:r>
        <w:t>p</w:t>
      </w:r>
      <w:r w:rsidR="00CF0482">
        <w:t>roposals fundamentally inconsistent with t</w:t>
      </w:r>
      <w:r w:rsidR="007E701C">
        <w:t xml:space="preserve">he principle of optimising </w:t>
      </w:r>
      <w:r w:rsidR="007008C3">
        <w:t xml:space="preserve">infrastructure </w:t>
      </w:r>
      <w:r w:rsidR="007E701C">
        <w:t>use</w:t>
      </w:r>
      <w:r w:rsidR="00AA6ED2">
        <w:t>.</w:t>
      </w:r>
    </w:p>
    <w:p w:rsidR="00D2391F" w:rsidRDefault="00D2391F" w:rsidP="00CF0482">
      <w:pPr>
        <w:spacing w:after="0"/>
      </w:pPr>
      <w:r>
        <w:t xml:space="preserve">There also are numerous mistakes and </w:t>
      </w:r>
      <w:r w:rsidR="007008C3">
        <w:t>silly</w:t>
      </w:r>
      <w:r>
        <w:t xml:space="preserve"> comments</w:t>
      </w:r>
      <w:r w:rsidR="007760FE">
        <w:t>,</w:t>
      </w:r>
      <w:r>
        <w:t xml:space="preserve"> for example:</w:t>
      </w:r>
    </w:p>
    <w:p w:rsidR="00EF3C9D" w:rsidRDefault="007760FE" w:rsidP="00CC13A1">
      <w:pPr>
        <w:pStyle w:val="ListParagraph"/>
        <w:numPr>
          <w:ilvl w:val="0"/>
          <w:numId w:val="15"/>
        </w:numPr>
        <w:ind w:left="360"/>
      </w:pPr>
      <w:r>
        <w:t xml:space="preserve">the claim that </w:t>
      </w:r>
      <w:r w:rsidR="00EF3C9D">
        <w:t xml:space="preserve">in </w:t>
      </w:r>
      <w:r w:rsidR="00D2391F">
        <w:t>2056 Sydney’s population will be similar to that of London today</w:t>
      </w:r>
    </w:p>
    <w:p w:rsidR="00D2391F" w:rsidRDefault="008C1EC4" w:rsidP="00CC13A1">
      <w:pPr>
        <w:pStyle w:val="ListParagraph"/>
        <w:numPr>
          <w:ilvl w:val="1"/>
          <w:numId w:val="15"/>
        </w:numPr>
        <w:ind w:left="700"/>
      </w:pPr>
      <w:r>
        <w:t>i</w:t>
      </w:r>
      <w:r w:rsidR="00D2391F">
        <w:t xml:space="preserve">n </w:t>
      </w:r>
      <w:r w:rsidR="009D6383">
        <w:t>fact,</w:t>
      </w:r>
      <w:r w:rsidR="00D2391F">
        <w:t xml:space="preserve"> the projection is for it to be </w:t>
      </w:r>
      <w:r w:rsidR="00DF6E04">
        <w:t>1</w:t>
      </w:r>
      <w:r w:rsidR="00D2391F">
        <w:t xml:space="preserve"> million people less</w:t>
      </w:r>
      <w:r w:rsidR="00F23E13">
        <w:t>;</w:t>
      </w:r>
    </w:p>
    <w:p w:rsidR="00EF3C9D" w:rsidRDefault="007760FE" w:rsidP="00CC13A1">
      <w:pPr>
        <w:pStyle w:val="ListParagraph"/>
        <w:numPr>
          <w:ilvl w:val="0"/>
          <w:numId w:val="15"/>
        </w:numPr>
        <w:ind w:left="360"/>
      </w:pPr>
      <w:r>
        <w:t xml:space="preserve">the claim that </w:t>
      </w:r>
      <w:r w:rsidR="00D2391F">
        <w:t xml:space="preserve">settlement density in ‘Greater Parramatta’ will approximate that of London </w:t>
      </w:r>
    </w:p>
    <w:p w:rsidR="00F23E13" w:rsidRDefault="00EF3C9D" w:rsidP="00CC13A1">
      <w:pPr>
        <w:pStyle w:val="ListParagraph"/>
        <w:numPr>
          <w:ilvl w:val="0"/>
          <w:numId w:val="14"/>
        </w:numPr>
        <w:spacing w:after="0"/>
        <w:ind w:left="700"/>
      </w:pPr>
      <w:r>
        <w:t xml:space="preserve">Greater Parramatta </w:t>
      </w:r>
      <w:r w:rsidR="00CF0482">
        <w:t>(</w:t>
      </w:r>
      <w:r>
        <w:t>as defined by the Government</w:t>
      </w:r>
      <w:r w:rsidR="00CF0482">
        <w:t>)</w:t>
      </w:r>
      <w:r>
        <w:t xml:space="preserve"> is 35sq km</w:t>
      </w:r>
      <w:r w:rsidR="00CF0482">
        <w:t>,</w:t>
      </w:r>
      <w:r w:rsidR="00DF6E04">
        <w:t xml:space="preserve"> 0.3% </w:t>
      </w:r>
      <w:r>
        <w:t>of Sydney</w:t>
      </w:r>
      <w:r w:rsidR="00CF0482">
        <w:t>’s</w:t>
      </w:r>
      <w:r>
        <w:t xml:space="preserve"> 12</w:t>
      </w:r>
      <w:r w:rsidR="00DF6E04">
        <w:t>,</w:t>
      </w:r>
      <w:r>
        <w:t xml:space="preserve">368sq km; </w:t>
      </w:r>
      <w:r w:rsidR="00DF6E04">
        <w:t xml:space="preserve">London </w:t>
      </w:r>
      <w:r w:rsidR="00CF0482">
        <w:t>has</w:t>
      </w:r>
      <w:r w:rsidR="00DF6E04">
        <w:t xml:space="preserve"> 9 million </w:t>
      </w:r>
      <w:r w:rsidR="007008C3">
        <w:t xml:space="preserve">people </w:t>
      </w:r>
      <w:r w:rsidR="00DF6E04">
        <w:t xml:space="preserve">in 1,600 </w:t>
      </w:r>
      <w:r w:rsidR="009D6383">
        <w:t>sq.</w:t>
      </w:r>
      <w:r w:rsidR="00DF6E04">
        <w:t xml:space="preserve"> km</w:t>
      </w:r>
      <w:r w:rsidR="00F23E13">
        <w:t>;</w:t>
      </w:r>
    </w:p>
    <w:p w:rsidR="00F23E13" w:rsidRDefault="00545E98" w:rsidP="00CC13A1">
      <w:pPr>
        <w:pStyle w:val="ListParagraph"/>
        <w:numPr>
          <w:ilvl w:val="0"/>
          <w:numId w:val="16"/>
        </w:numPr>
        <w:spacing w:after="0"/>
        <w:ind w:left="360"/>
      </w:pPr>
      <w:r>
        <w:t>t</w:t>
      </w:r>
      <w:r w:rsidR="007760FE">
        <w:t xml:space="preserve">he claim that </w:t>
      </w:r>
      <w:r w:rsidR="00F23E13">
        <w:t>Metro can only run as many trains as commuter rail</w:t>
      </w:r>
    </w:p>
    <w:p w:rsidR="00F23E13" w:rsidRDefault="008C1EC4" w:rsidP="00CC13A1">
      <w:pPr>
        <w:pStyle w:val="ListParagraph"/>
        <w:numPr>
          <w:ilvl w:val="0"/>
          <w:numId w:val="17"/>
        </w:numPr>
        <w:spacing w:after="0"/>
        <w:ind w:left="700"/>
      </w:pPr>
      <w:r>
        <w:t>w</w:t>
      </w:r>
      <w:r w:rsidR="00F23E13">
        <w:t>hile not generally correct it may be the case for the under-construction Sydney Metro</w:t>
      </w:r>
    </w:p>
    <w:p w:rsidR="00F23E13" w:rsidRDefault="008C1EC4" w:rsidP="00CC13A1">
      <w:pPr>
        <w:pStyle w:val="ListParagraph"/>
        <w:numPr>
          <w:ilvl w:val="0"/>
          <w:numId w:val="17"/>
        </w:numPr>
        <w:spacing w:after="0"/>
        <w:ind w:left="700"/>
      </w:pPr>
      <w:r>
        <w:t>i</w:t>
      </w:r>
      <w:r w:rsidR="00F23E13">
        <w:t xml:space="preserve">f correct, ‘mass transit’ </w:t>
      </w:r>
      <w:r w:rsidR="00B34C86">
        <w:t>rail should be ruled out</w:t>
      </w:r>
      <w:r w:rsidR="00F23E13">
        <w:t>.</w:t>
      </w:r>
    </w:p>
    <w:p w:rsidR="00183B75" w:rsidRDefault="00ED572A" w:rsidP="00DF6E04">
      <w:pPr>
        <w:pStyle w:val="Heading3"/>
      </w:pPr>
      <w:bookmarkStart w:id="10" w:name="_Toc499135725"/>
      <w:r>
        <w:lastRenderedPageBreak/>
        <w:t>3.</w:t>
      </w:r>
      <w:r w:rsidR="00D2391F">
        <w:t xml:space="preserve"> </w:t>
      </w:r>
      <w:r w:rsidR="00183B75">
        <w:t>Flawed process</w:t>
      </w:r>
      <w:bookmarkEnd w:id="10"/>
    </w:p>
    <w:p w:rsidR="00183B75" w:rsidRDefault="00012EC4" w:rsidP="00183B75">
      <w:r>
        <w:t>The above matters make it difficult to offer comments</w:t>
      </w:r>
      <w:r w:rsidR="000C735D">
        <w:t>.  I</w:t>
      </w:r>
      <w:r>
        <w:t xml:space="preserve">t is unclear what is proposed at </w:t>
      </w:r>
      <w:r w:rsidR="007D3A7E">
        <w:t>any</w:t>
      </w:r>
      <w:r w:rsidR="00834103">
        <w:t xml:space="preserve"> level</w:t>
      </w:r>
      <w:r w:rsidR="007D3A7E">
        <w:t>;</w:t>
      </w:r>
      <w:r w:rsidR="00834103">
        <w:t xml:space="preserve"> principles, direction or detail.  This alone </w:t>
      </w:r>
      <w:r w:rsidR="004A3E4D">
        <w:t>questions</w:t>
      </w:r>
      <w:r w:rsidR="007760FE">
        <w:t xml:space="preserve"> purpose</w:t>
      </w:r>
      <w:r w:rsidR="004A3E4D">
        <w:t>s</w:t>
      </w:r>
      <w:r w:rsidR="007760FE">
        <w:t xml:space="preserve"> of </w:t>
      </w:r>
      <w:r w:rsidR="00834103">
        <w:t xml:space="preserve">consultation </w:t>
      </w:r>
      <w:r w:rsidR="0019245B">
        <w:t>limited to</w:t>
      </w:r>
      <w:r w:rsidR="00D77500">
        <w:t xml:space="preserve"> these drafts</w:t>
      </w:r>
      <w:r w:rsidR="00834103">
        <w:t>.</w:t>
      </w:r>
    </w:p>
    <w:p w:rsidR="00FF1142" w:rsidRDefault="00C22BFB" w:rsidP="00183B75">
      <w:r>
        <w:t>I</w:t>
      </w:r>
      <w:r w:rsidR="00FF1142">
        <w:t xml:space="preserve">t would be unreasonable to claim that any submission </w:t>
      </w:r>
      <w:r w:rsidR="007760FE">
        <w:t xml:space="preserve">in response to the drafts </w:t>
      </w:r>
      <w:r w:rsidR="00FF1142">
        <w:t xml:space="preserve">could support any part of the plans.  </w:t>
      </w:r>
      <w:r w:rsidR="00B23282">
        <w:t>New</w:t>
      </w:r>
      <w:r w:rsidR="00FF1142">
        <w:t xml:space="preserve"> drafts, including all relevant facts</w:t>
      </w:r>
      <w:r w:rsidR="004F09C9">
        <w:t xml:space="preserve"> and</w:t>
      </w:r>
      <w:r w:rsidR="00FF1142">
        <w:t xml:space="preserve"> identifying options, need to be issued</w:t>
      </w:r>
      <w:r w:rsidR="00D77500">
        <w:t xml:space="preserve"> for public consultation</w:t>
      </w:r>
      <w:r w:rsidR="00FF1142">
        <w:t>.</w:t>
      </w:r>
    </w:p>
    <w:p w:rsidR="00834103" w:rsidRDefault="00FF1142" w:rsidP="00FF1142">
      <w:pPr>
        <w:spacing w:after="0"/>
      </w:pPr>
      <w:r>
        <w:t>T</w:t>
      </w:r>
      <w:r w:rsidR="00834103">
        <w:t xml:space="preserve">here are </w:t>
      </w:r>
      <w:r w:rsidR="003D46F6">
        <w:t xml:space="preserve">other </w:t>
      </w:r>
      <w:r w:rsidR="00834103">
        <w:t xml:space="preserve">overwhelming reasons to restart the entire process, including planning, to ensure the Government is well informed about what it might </w:t>
      </w:r>
      <w:r w:rsidR="0047699D">
        <w:t>want</w:t>
      </w:r>
      <w:r w:rsidR="00834103">
        <w:t xml:space="preserve"> to do</w:t>
      </w:r>
      <w:r w:rsidR="008224C4">
        <w:t>:</w:t>
      </w:r>
    </w:p>
    <w:p w:rsidR="003D46F6" w:rsidRDefault="003D46F6" w:rsidP="00F23E13">
      <w:pPr>
        <w:pStyle w:val="ListParagraph"/>
        <w:numPr>
          <w:ilvl w:val="0"/>
          <w:numId w:val="19"/>
        </w:numPr>
        <w:ind w:left="360"/>
      </w:pPr>
      <w:r>
        <w:t xml:space="preserve">a trust deficit </w:t>
      </w:r>
    </w:p>
    <w:p w:rsidR="008224C4" w:rsidRDefault="008C1EC4" w:rsidP="00F23E13">
      <w:pPr>
        <w:pStyle w:val="ListParagraph"/>
        <w:numPr>
          <w:ilvl w:val="1"/>
          <w:numId w:val="19"/>
        </w:numPr>
        <w:ind w:left="700"/>
      </w:pPr>
      <w:r>
        <w:t>p</w:t>
      </w:r>
      <w:r w:rsidR="00834103">
        <w:t xml:space="preserve">revious </w:t>
      </w:r>
      <w:r w:rsidR="007760FE">
        <w:t xml:space="preserve">rail </w:t>
      </w:r>
      <w:r w:rsidR="00834103">
        <w:t xml:space="preserve">‘plans’ </w:t>
      </w:r>
      <w:r w:rsidR="00B34C86">
        <w:t>ha</w:t>
      </w:r>
      <w:r w:rsidR="00834103">
        <w:t xml:space="preserve">d </w:t>
      </w:r>
      <w:r w:rsidR="00B34C86">
        <w:t>biased</w:t>
      </w:r>
      <w:r w:rsidR="00834103">
        <w:t xml:space="preserve"> criteria, dubious assessments against those criteria and</w:t>
      </w:r>
      <w:r w:rsidR="009D6383">
        <w:t>,</w:t>
      </w:r>
      <w:r w:rsidR="00834103">
        <w:t xml:space="preserve"> in some cases</w:t>
      </w:r>
      <w:r w:rsidR="009D6383">
        <w:t>,</w:t>
      </w:r>
      <w:r w:rsidR="00834103">
        <w:t xml:space="preserve"> were followed by actions that contradicted assessments</w:t>
      </w:r>
      <w:r w:rsidR="00406EE8">
        <w:t xml:space="preserve">.  Fundamental questions </w:t>
      </w:r>
      <w:r w:rsidR="00B34C86">
        <w:t>were</w:t>
      </w:r>
      <w:r w:rsidR="00406EE8">
        <w:t xml:space="preserve"> not answered and there </w:t>
      </w:r>
      <w:r w:rsidR="007E30D8">
        <w:t>wa</w:t>
      </w:r>
      <w:r w:rsidR="00B34C86">
        <w:t>s</w:t>
      </w:r>
      <w:r w:rsidR="00406EE8">
        <w:t xml:space="preserve"> speculation about motives</w:t>
      </w:r>
      <w:r>
        <w:t>;</w:t>
      </w:r>
      <w:r w:rsidR="00406EE8">
        <w:t xml:space="preserve"> </w:t>
      </w:r>
    </w:p>
    <w:p w:rsidR="008224C4" w:rsidRDefault="008C1EC4" w:rsidP="00F23E13">
      <w:pPr>
        <w:pStyle w:val="ListParagraph"/>
        <w:numPr>
          <w:ilvl w:val="0"/>
          <w:numId w:val="19"/>
        </w:numPr>
        <w:ind w:left="360"/>
      </w:pPr>
      <w:r>
        <w:t>f</w:t>
      </w:r>
      <w:r w:rsidR="008224C4">
        <w:t xml:space="preserve">ailure to refer to authoritative </w:t>
      </w:r>
      <w:r w:rsidR="00B34C86">
        <w:t>work</w:t>
      </w:r>
      <w:r w:rsidR="00F23E13">
        <w:t xml:space="preserve"> and inquiries underway</w:t>
      </w:r>
    </w:p>
    <w:p w:rsidR="00F23E13" w:rsidRDefault="008C1EC4" w:rsidP="00F23E13">
      <w:pPr>
        <w:pStyle w:val="ListParagraph"/>
        <w:numPr>
          <w:ilvl w:val="1"/>
          <w:numId w:val="19"/>
        </w:numPr>
        <w:ind w:left="700"/>
      </w:pPr>
      <w:r>
        <w:t>s</w:t>
      </w:r>
      <w:r w:rsidR="008224C4">
        <w:t xml:space="preserve">uch as the public inquiry into Sydney public transport (Christie, 2010) and </w:t>
      </w:r>
      <w:r w:rsidR="00CB6004">
        <w:t>estimation of rail capacity for the NSW Government (Douglas, 2012)</w:t>
      </w:r>
    </w:p>
    <w:p w:rsidR="007E701C" w:rsidRDefault="008C1EC4" w:rsidP="00F23E13">
      <w:pPr>
        <w:pStyle w:val="ListParagraph"/>
        <w:numPr>
          <w:ilvl w:val="1"/>
          <w:numId w:val="19"/>
        </w:numPr>
        <w:ind w:left="700"/>
      </w:pPr>
      <w:r>
        <w:t>t</w:t>
      </w:r>
      <w:r w:rsidR="00F23E13">
        <w:t xml:space="preserve">he </w:t>
      </w:r>
      <w:r w:rsidR="00FF1142">
        <w:t xml:space="preserve">present </w:t>
      </w:r>
      <w:r w:rsidR="00F23E13">
        <w:t xml:space="preserve">process could be </w:t>
      </w:r>
      <w:r w:rsidR="00B34C86">
        <w:t>seen</w:t>
      </w:r>
      <w:r w:rsidR="00F23E13">
        <w:t xml:space="preserve"> as attempting to usurp the joint Commonwealth-State </w:t>
      </w:r>
      <w:r w:rsidR="007760FE">
        <w:t>W</w:t>
      </w:r>
      <w:r w:rsidR="00F23E13">
        <w:t>estern Sydney rail needs scoping study</w:t>
      </w:r>
      <w:r w:rsidR="00CB6004">
        <w:t>.</w:t>
      </w:r>
    </w:p>
    <w:p w:rsidR="000D18D6" w:rsidRDefault="0000692C" w:rsidP="0000692C">
      <w:r>
        <w:t xml:space="preserve">In the meantime, there are reports </w:t>
      </w:r>
      <w:r w:rsidR="004A3E4D">
        <w:t xml:space="preserve">perhaps </w:t>
      </w:r>
      <w:r w:rsidR="000D18D6">
        <w:t>implying</w:t>
      </w:r>
      <w:r>
        <w:t xml:space="preserve"> the Government </w:t>
      </w:r>
      <w:r w:rsidR="000D18D6">
        <w:t>is undermining</w:t>
      </w:r>
      <w:r>
        <w:t xml:space="preserve"> </w:t>
      </w:r>
      <w:r w:rsidR="000D18D6">
        <w:t>its own</w:t>
      </w:r>
      <w:r>
        <w:t xml:space="preserve"> draft plans even before the end of the unduly short consultation period.</w:t>
      </w:r>
      <w:r>
        <w:rPr>
          <w:rStyle w:val="FootnoteReference"/>
        </w:rPr>
        <w:footnoteReference w:id="2"/>
      </w:r>
      <w:r>
        <w:t xml:space="preserve">  </w:t>
      </w:r>
    </w:p>
    <w:p w:rsidR="0000692C" w:rsidRDefault="0000692C" w:rsidP="0000692C">
      <w:r>
        <w:t xml:space="preserve">The </w:t>
      </w:r>
      <w:r w:rsidR="000D18D6">
        <w:t xml:space="preserve">relevant </w:t>
      </w:r>
      <w:r>
        <w:t xml:space="preserve">claims </w:t>
      </w:r>
      <w:r w:rsidR="000D18D6">
        <w:t>could mean</w:t>
      </w:r>
      <w:r>
        <w:t xml:space="preserve"> options for a north-south line through Badgerys Creek – the most important transport project for South-Western Sydney </w:t>
      </w:r>
      <w:r w:rsidR="007872ED">
        <w:t>–</w:t>
      </w:r>
      <w:r>
        <w:t xml:space="preserve"> </w:t>
      </w:r>
      <w:r w:rsidR="000D18D6">
        <w:t>are rendered</w:t>
      </w:r>
      <w:r w:rsidR="007872ED">
        <w:t xml:space="preserve"> impractical or unaffordable because of Government decisions to allow </w:t>
      </w:r>
      <w:r w:rsidR="004A3E4D">
        <w:t xml:space="preserve">new </w:t>
      </w:r>
      <w:r w:rsidR="007872ED">
        <w:t xml:space="preserve">housing on land ‘earmarked’ for the corridor.  </w:t>
      </w:r>
      <w:r w:rsidR="000D18D6">
        <w:t>If</w:t>
      </w:r>
      <w:r w:rsidR="007872ED">
        <w:t xml:space="preserve"> correct</w:t>
      </w:r>
      <w:r w:rsidR="00545E98">
        <w:t>,</w:t>
      </w:r>
      <w:r w:rsidR="007872ED">
        <w:t xml:space="preserve"> these </w:t>
      </w:r>
      <w:r w:rsidR="000D18D6">
        <w:t xml:space="preserve">claims </w:t>
      </w:r>
      <w:r w:rsidR="007872ED">
        <w:t xml:space="preserve">raise questions about the bona fides of at least the consultation process. </w:t>
      </w:r>
    </w:p>
    <w:p w:rsidR="00406EE8" w:rsidRDefault="00406EE8" w:rsidP="00406EE8">
      <w:pPr>
        <w:pStyle w:val="Heading2"/>
      </w:pPr>
      <w:bookmarkStart w:id="11" w:name="_Toc499135726"/>
      <w:r>
        <w:t>Conclusion</w:t>
      </w:r>
      <w:bookmarkEnd w:id="11"/>
    </w:p>
    <w:p w:rsidR="00545E98" w:rsidRDefault="00406EE8" w:rsidP="003D46F6">
      <w:r>
        <w:t xml:space="preserve">The </w:t>
      </w:r>
      <w:r w:rsidR="00240F55">
        <w:t>draft</w:t>
      </w:r>
      <w:r>
        <w:t xml:space="preserve">s </w:t>
      </w:r>
      <w:r w:rsidR="00C22BFB">
        <w:t>widen</w:t>
      </w:r>
      <w:r>
        <w:t xml:space="preserve"> the </w:t>
      </w:r>
      <w:r w:rsidR="00793482">
        <w:t>trust deficit</w:t>
      </w:r>
      <w:r>
        <w:t xml:space="preserve">.  They </w:t>
      </w:r>
      <w:r w:rsidR="00B34C86">
        <w:t>have</w:t>
      </w:r>
      <w:r>
        <w:t xml:space="preserve"> </w:t>
      </w:r>
      <w:r w:rsidR="00B34C86">
        <w:t xml:space="preserve">many </w:t>
      </w:r>
      <w:r>
        <w:t xml:space="preserve">mistakes, inconsistencies and </w:t>
      </w:r>
      <w:r w:rsidR="00B34C86">
        <w:t>omissions</w:t>
      </w:r>
      <w:r>
        <w:t xml:space="preserve">.   While </w:t>
      </w:r>
      <w:r w:rsidR="00545E98">
        <w:t xml:space="preserve">the two drafts </w:t>
      </w:r>
      <w:r>
        <w:t xml:space="preserve">purport to be mutually consistent, and despite </w:t>
      </w:r>
      <w:r w:rsidR="00545E98">
        <w:t xml:space="preserve">their </w:t>
      </w:r>
      <w:r>
        <w:t xml:space="preserve">numerous cross references, they </w:t>
      </w:r>
      <w:r w:rsidR="007D3A7E">
        <w:t>portray</w:t>
      </w:r>
      <w:r>
        <w:t xml:space="preserve"> fundamentally different ‘visions’.</w:t>
      </w:r>
      <w:r w:rsidR="000A63DD">
        <w:t xml:space="preserve">  </w:t>
      </w:r>
      <w:r w:rsidR="007872ED">
        <w:t xml:space="preserve">Then there are reports of decisions that may pre-empt matters raised in the drafts.  </w:t>
      </w:r>
    </w:p>
    <w:p w:rsidR="00271300" w:rsidRDefault="007872ED" w:rsidP="003D46F6">
      <w:r>
        <w:t xml:space="preserve">These </w:t>
      </w:r>
      <w:r w:rsidR="00545E98">
        <w:t xml:space="preserve">matters </w:t>
      </w:r>
      <w:r>
        <w:t xml:space="preserve">mean </w:t>
      </w:r>
      <w:r w:rsidR="00271300">
        <w:t xml:space="preserve">the </w:t>
      </w:r>
      <w:r w:rsidR="00C22BFB">
        <w:t xml:space="preserve">planning </w:t>
      </w:r>
      <w:r w:rsidR="00271300">
        <w:t>process</w:t>
      </w:r>
      <w:r w:rsidR="00C22BFB">
        <w:t>,</w:t>
      </w:r>
      <w:r w:rsidR="00271300">
        <w:t xml:space="preserve"> </w:t>
      </w:r>
      <w:r w:rsidR="007D3A7E">
        <w:t>including</w:t>
      </w:r>
      <w:r w:rsidR="00271300">
        <w:t xml:space="preserve"> engaging with the community and experts</w:t>
      </w:r>
      <w:r w:rsidR="00C22BFB">
        <w:t>,</w:t>
      </w:r>
      <w:r w:rsidR="00271300">
        <w:t xml:space="preserve"> has </w:t>
      </w:r>
      <w:r w:rsidR="007760FE">
        <w:t xml:space="preserve">already </w:t>
      </w:r>
      <w:r w:rsidR="007D3A7E">
        <w:t>failed</w:t>
      </w:r>
      <w:r w:rsidR="00271300">
        <w:t>.</w:t>
      </w:r>
      <w:r w:rsidR="00803927">
        <w:t xml:space="preserve">  It also means the d</w:t>
      </w:r>
      <w:r w:rsidR="007760FE">
        <w:t>rafts</w:t>
      </w:r>
      <w:r w:rsidR="00803927">
        <w:t xml:space="preserve"> </w:t>
      </w:r>
      <w:r w:rsidR="007D3A7E">
        <w:t>can</w:t>
      </w:r>
      <w:r w:rsidR="00803927">
        <w:t xml:space="preserve">not </w:t>
      </w:r>
      <w:r w:rsidR="004A3E4D">
        <w:t>be the last word in</w:t>
      </w:r>
      <w:r w:rsidR="00803927">
        <w:t xml:space="preserve"> consultation.</w:t>
      </w:r>
    </w:p>
    <w:p w:rsidR="00FF1142" w:rsidRDefault="00FF1142" w:rsidP="003D46F6">
      <w:r>
        <w:t xml:space="preserve">There is a high risk of enormous negative consequences for Sydney and Australia of decision making </w:t>
      </w:r>
      <w:r w:rsidR="00C22BFB">
        <w:t>in these circumstances</w:t>
      </w:r>
      <w:r w:rsidR="000A63DD">
        <w:t>, even if there are so-called business cases and cost-benefit analyses.</w:t>
      </w:r>
    </w:p>
    <w:p w:rsidR="0047699D" w:rsidRDefault="00B34C86" w:rsidP="003D46F6">
      <w:r>
        <w:t>Pl</w:t>
      </w:r>
      <w:r w:rsidR="00406EE8">
        <w:t xml:space="preserve">anning and public </w:t>
      </w:r>
      <w:r w:rsidR="00971D6F">
        <w:t>engagement</w:t>
      </w:r>
      <w:r w:rsidR="00406EE8">
        <w:t xml:space="preserve"> for rail and transport in Sydney needs to start again.  The process suggested by Christie (2010) should be adopted</w:t>
      </w:r>
      <w:r w:rsidR="00971D6F">
        <w:t xml:space="preserve"> as </w:t>
      </w:r>
      <w:r w:rsidR="00B23282">
        <w:t>the</w:t>
      </w:r>
      <w:r w:rsidR="00971D6F">
        <w:t xml:space="preserve"> starting point</w:t>
      </w:r>
      <w:r w:rsidR="0047699D">
        <w:t xml:space="preserve">.  </w:t>
      </w:r>
    </w:p>
    <w:p w:rsidR="00406EE8" w:rsidRDefault="00FF1142" w:rsidP="003D46F6">
      <w:r>
        <w:t>T</w:t>
      </w:r>
      <w:r w:rsidR="008E0842">
        <w:t xml:space="preserve">he NSW Parliament </w:t>
      </w:r>
      <w:r w:rsidR="00B34C86">
        <w:t>sh</w:t>
      </w:r>
      <w:r w:rsidR="008E0842">
        <w:t>ould ask the Commonwealth Parliament to take the lead as an honest broker</w:t>
      </w:r>
      <w:r w:rsidR="00406EE8">
        <w:t>.</w:t>
      </w:r>
    </w:p>
    <w:p w:rsidR="0050466E" w:rsidRDefault="008E0842" w:rsidP="003D46F6">
      <w:r>
        <w:t xml:space="preserve">The </w:t>
      </w:r>
      <w:r w:rsidR="007760FE">
        <w:t xml:space="preserve">deficiencies of the </w:t>
      </w:r>
      <w:r>
        <w:t>d</w:t>
      </w:r>
      <w:r w:rsidR="007760FE">
        <w:t>rafts</w:t>
      </w:r>
      <w:r>
        <w:t xml:space="preserve"> confirm a formal public inquiry is necessary</w:t>
      </w:r>
      <w:r w:rsidR="00803927">
        <w:t>; the inquiry must be independent of the NSW Government and authors of these materials</w:t>
      </w:r>
      <w:r w:rsidR="0050466E">
        <w:t>.</w:t>
      </w:r>
      <w:r w:rsidR="00803927">
        <w:t xml:space="preserve">  </w:t>
      </w:r>
      <w:r w:rsidR="008C2F82">
        <w:t>T</w:t>
      </w:r>
      <w:r w:rsidR="00803927">
        <w:t xml:space="preserve">he authors should </w:t>
      </w:r>
      <w:r w:rsidR="00AB61EF">
        <w:t xml:space="preserve">be asked to </w:t>
      </w:r>
      <w:r w:rsidR="00803927">
        <w:t>provide evidence to the inquiry.</w:t>
      </w:r>
      <w:r w:rsidR="0050466E">
        <w:t xml:space="preserve">  </w:t>
      </w:r>
      <w:r w:rsidR="000A63DD">
        <w:t xml:space="preserve"> Prior to any </w:t>
      </w:r>
      <w:r w:rsidR="007872ED">
        <w:t xml:space="preserve">developments, </w:t>
      </w:r>
      <w:r w:rsidR="009C1A21">
        <w:t xml:space="preserve">plans or </w:t>
      </w:r>
      <w:r w:rsidR="000A63DD">
        <w:t xml:space="preserve">particular projects being </w:t>
      </w:r>
      <w:r w:rsidR="004F09C9">
        <w:t>started,</w:t>
      </w:r>
      <w:r w:rsidR="000A63DD">
        <w:t xml:space="preserve"> there should be public exhibition of full network train </w:t>
      </w:r>
      <w:r w:rsidR="004F09C9">
        <w:t xml:space="preserve">operating </w:t>
      </w:r>
      <w:r w:rsidR="000A63DD">
        <w:t xml:space="preserve">plans, the matters indicated in Appendix </w:t>
      </w:r>
      <w:r w:rsidR="00D370E3">
        <w:t xml:space="preserve">3 </w:t>
      </w:r>
      <w:r w:rsidR="000A63DD">
        <w:t>and independently conducted and assessed cost-benefit analyses</w:t>
      </w:r>
    </w:p>
    <w:p w:rsidR="00E75EF1" w:rsidRDefault="007C3D28" w:rsidP="003D46F6">
      <w:r>
        <w:lastRenderedPageBreak/>
        <w:t>Information</w:t>
      </w:r>
      <w:r w:rsidR="00FF1142">
        <w:t xml:space="preserve"> demonstrating each of the above points is at thejadebeagle.com.  </w:t>
      </w:r>
    </w:p>
    <w:p w:rsidR="00295B7D" w:rsidRDefault="00E75EF1" w:rsidP="003D46F6">
      <w:r>
        <w:t xml:space="preserve">An example of a rail plan </w:t>
      </w:r>
      <w:r w:rsidR="0092478D">
        <w:t>with</w:t>
      </w:r>
      <w:r>
        <w:t xml:space="preserve"> the ‘customer at the centre’ is a</w:t>
      </w:r>
      <w:r w:rsidR="00A6174B">
        <w:t>t Appendix 3</w:t>
      </w:r>
      <w:r>
        <w:t xml:space="preserve">.  </w:t>
      </w:r>
      <w:r w:rsidR="001B56BE">
        <w:t xml:space="preserve">Dealing </w:t>
      </w:r>
      <w:r>
        <w:t>with the Macarthur-Liverpool area in South-</w:t>
      </w:r>
      <w:r w:rsidR="007760FE">
        <w:t>W</w:t>
      </w:r>
      <w:r>
        <w:t>est Sydney</w:t>
      </w:r>
      <w:r w:rsidR="001B56BE">
        <w:t>, it demonstrates the need for commuter style services</w:t>
      </w:r>
      <w:r w:rsidR="007E30D8">
        <w:t>,</w:t>
      </w:r>
      <w:r w:rsidR="001B56BE">
        <w:t xml:space="preserve"> infrastructure usable by various trains</w:t>
      </w:r>
      <w:r w:rsidR="007E30D8">
        <w:t xml:space="preserve"> -</w:t>
      </w:r>
      <w:r w:rsidR="001B56BE">
        <w:t xml:space="preserve"> double deck, single deck and possibly other trains.</w:t>
      </w:r>
      <w:r>
        <w:t xml:space="preserve"> </w:t>
      </w:r>
      <w:r w:rsidR="007872ED">
        <w:t xml:space="preserve"> It also demonstrates the most important project to be a north-south line through Badgerys Creek.</w:t>
      </w:r>
    </w:p>
    <w:p w:rsidR="00FF1142" w:rsidRDefault="00FF1142" w:rsidP="003D46F6">
      <w:r>
        <w:t>I would be please</w:t>
      </w:r>
      <w:r w:rsidR="007C3D28">
        <w:t>d</w:t>
      </w:r>
      <w:r>
        <w:t xml:space="preserve"> to elaborate on any matter.</w:t>
      </w:r>
    </w:p>
    <w:p w:rsidR="00017B68" w:rsidRDefault="00FF1142" w:rsidP="003D46F6">
      <w:r>
        <w:t>I also would be pleased for this submission to be made public</w:t>
      </w:r>
      <w:r w:rsidR="005C2F41">
        <w:t xml:space="preserve"> and to be corrected on its content</w:t>
      </w:r>
      <w:r>
        <w:t>.</w:t>
      </w:r>
      <w:r w:rsidR="00803927">
        <w:t xml:space="preserve">  </w:t>
      </w:r>
    </w:p>
    <w:p w:rsidR="00FF1142" w:rsidRDefault="00803927" w:rsidP="003D46F6">
      <w:r>
        <w:t>Again, thank you for the opportunity to provide comments</w:t>
      </w:r>
      <w:r w:rsidR="007D3A7E">
        <w:t xml:space="preserve"> and I look forward to co</w:t>
      </w:r>
      <w:r w:rsidR="00050AB3">
        <w:t>mmenting more favourably on</w:t>
      </w:r>
      <w:r w:rsidR="007D3A7E">
        <w:t xml:space="preserve"> more appropriate </w:t>
      </w:r>
      <w:r w:rsidR="00050AB3">
        <w:t>proposals in the future</w:t>
      </w:r>
      <w:r>
        <w:t>.</w:t>
      </w:r>
    </w:p>
    <w:p w:rsidR="00017B68" w:rsidRDefault="00017B68" w:rsidP="004F09C9">
      <w:pPr>
        <w:spacing w:after="0"/>
      </w:pPr>
    </w:p>
    <w:p w:rsidR="007872ED" w:rsidRDefault="00CB6004" w:rsidP="004F09C9">
      <w:pPr>
        <w:spacing w:after="0"/>
      </w:pPr>
      <w:r>
        <w:t>J Austen</w:t>
      </w:r>
      <w:r w:rsidR="009C1A21">
        <w:t xml:space="preserve">  </w:t>
      </w:r>
    </w:p>
    <w:p w:rsidR="000A63DD" w:rsidRDefault="00E75EF1" w:rsidP="004F09C9">
      <w:pPr>
        <w:spacing w:after="0"/>
      </w:pPr>
      <w:r>
        <w:t>2</w:t>
      </w:r>
      <w:r w:rsidR="007872ED">
        <w:t>2</w:t>
      </w:r>
      <w:r>
        <w:t xml:space="preserve"> </w:t>
      </w:r>
      <w:r w:rsidR="00CB6004">
        <w:t>November 2017</w:t>
      </w:r>
      <w:r w:rsidR="000A63DD">
        <w:br w:type="page"/>
      </w:r>
    </w:p>
    <w:p w:rsidR="003919EF" w:rsidRDefault="003919EF" w:rsidP="003919EF">
      <w:pPr>
        <w:pStyle w:val="Heading2"/>
      </w:pPr>
      <w:bookmarkStart w:id="12" w:name="_Toc499135727"/>
      <w:r>
        <w:lastRenderedPageBreak/>
        <w:t>Appendix 1: Bankstown example</w:t>
      </w:r>
      <w:bookmarkEnd w:id="12"/>
    </w:p>
    <w:p w:rsidR="003919EF" w:rsidRDefault="003919EF" w:rsidP="003919EF">
      <w:r>
        <w:t>This appendix considers the arithmetic of capacity of trains, using the case of replacement of Sydney trains with Sydney Metro on the Bankstown line.</w:t>
      </w:r>
    </w:p>
    <w:p w:rsidR="003919EF" w:rsidRDefault="003919EF" w:rsidP="003919EF">
      <w:pPr>
        <w:spacing w:after="0"/>
      </w:pPr>
      <w:r>
        <w:t>The basic figures</w:t>
      </w:r>
      <w:r w:rsidR="009C1A21">
        <w:t xml:space="preserve"> (</w:t>
      </w:r>
      <w:r w:rsidR="006D063F">
        <w:t>drawn from the Sydney Metro Environmental Impact Statement (EIS)</w:t>
      </w:r>
      <w:r w:rsidR="009C1A21">
        <w:t>)</w:t>
      </w:r>
      <w:r w:rsidR="006D063F">
        <w:t xml:space="preserve"> </w:t>
      </w:r>
      <w:r>
        <w:t>are:</w:t>
      </w:r>
    </w:p>
    <w:p w:rsidR="003919EF" w:rsidRDefault="003919EF" w:rsidP="00D35BDC">
      <w:pPr>
        <w:pStyle w:val="ListParagraph"/>
        <w:numPr>
          <w:ilvl w:val="0"/>
          <w:numId w:val="25"/>
        </w:numPr>
        <w:ind w:left="360"/>
      </w:pPr>
      <w:r>
        <w:t>Metro: 15 trains per hour, 17,000 seats in three hours.  This implies 378 seats per train</w:t>
      </w:r>
      <w:r w:rsidR="009C1A21">
        <w:t>;</w:t>
      </w:r>
      <w:r>
        <w:rPr>
          <w:rStyle w:val="FootnoteReference"/>
        </w:rPr>
        <w:footnoteReference w:id="3"/>
      </w:r>
    </w:p>
    <w:p w:rsidR="003919EF" w:rsidRDefault="003919EF" w:rsidP="00D35BDC">
      <w:pPr>
        <w:pStyle w:val="ListParagraph"/>
        <w:numPr>
          <w:ilvl w:val="0"/>
          <w:numId w:val="25"/>
        </w:numPr>
        <w:ind w:left="360"/>
      </w:pPr>
      <w:r>
        <w:t>Sydney trains: 10 trains per hour.  8</w:t>
      </w:r>
      <w:r w:rsidR="002F1B12">
        <w:t>8</w:t>
      </w:r>
      <w:r>
        <w:t>0 seats per train.</w:t>
      </w:r>
      <w:r>
        <w:rPr>
          <w:rStyle w:val="FootnoteReference"/>
        </w:rPr>
        <w:footnoteReference w:id="4"/>
      </w:r>
      <w:r>
        <w:t xml:space="preserve">  </w:t>
      </w:r>
      <w:r w:rsidR="00D35BDC">
        <w:t>C</w:t>
      </w:r>
      <w:r>
        <w:t>apacity of 26,700 seats in three hours.</w:t>
      </w:r>
    </w:p>
    <w:p w:rsidR="003919EF" w:rsidRDefault="003919EF" w:rsidP="003919EF">
      <w:pPr>
        <w:spacing w:after="0"/>
      </w:pPr>
      <w:r>
        <w:t>Other relevant estimates are:</w:t>
      </w:r>
    </w:p>
    <w:p w:rsidR="003919EF" w:rsidRDefault="003919EF" w:rsidP="00D35BDC">
      <w:pPr>
        <w:pStyle w:val="ListParagraph"/>
        <w:numPr>
          <w:ilvl w:val="0"/>
          <w:numId w:val="26"/>
        </w:numPr>
        <w:ind w:left="360"/>
      </w:pPr>
      <w:r>
        <w:t>Metro: total train capacity</w:t>
      </w:r>
      <w:r w:rsidR="0019245B">
        <w:t>,</w:t>
      </w:r>
      <w:r>
        <w:t xml:space="preserve"> standing and sitting</w:t>
      </w:r>
      <w:r w:rsidR="0019245B">
        <w:t>,</w:t>
      </w:r>
      <w:r>
        <w:t xml:space="preserve"> 900 to 1350 (2 to 4 people per square metre)</w:t>
      </w:r>
      <w:r w:rsidR="009C1A21">
        <w:t>;</w:t>
      </w:r>
    </w:p>
    <w:p w:rsidR="003919EF" w:rsidRDefault="003919EF" w:rsidP="00D35BDC">
      <w:pPr>
        <w:pStyle w:val="ListParagraph"/>
        <w:numPr>
          <w:ilvl w:val="0"/>
          <w:numId w:val="26"/>
        </w:numPr>
        <w:ind w:left="360"/>
      </w:pPr>
      <w:r>
        <w:t>Sydney trains: total train capacity</w:t>
      </w:r>
      <w:r w:rsidR="0019245B">
        <w:t>,</w:t>
      </w:r>
      <w:r>
        <w:t xml:space="preserve"> standing and sitting</w:t>
      </w:r>
      <w:r w:rsidR="0019245B">
        <w:t>,</w:t>
      </w:r>
      <w:r>
        <w:t xml:space="preserve"> 1200 to 1750.</w:t>
      </w:r>
    </w:p>
    <w:p w:rsidR="003919EF" w:rsidRDefault="003919EF" w:rsidP="003919EF">
      <w:r>
        <w:t xml:space="preserve">To compare like with like, it is assumed Sydney trains </w:t>
      </w:r>
      <w:r w:rsidR="009C1A21">
        <w:t xml:space="preserve">at present can </w:t>
      </w:r>
      <w:r>
        <w:t>run at 10 per hour and could be increased to 1</w:t>
      </w:r>
      <w:r w:rsidR="002F1B12">
        <w:t>2</w:t>
      </w:r>
      <w:r>
        <w:t xml:space="preserve"> per hour.</w:t>
      </w:r>
      <w:r>
        <w:rPr>
          <w:rStyle w:val="FootnoteReference"/>
        </w:rPr>
        <w:footnoteReference w:id="5"/>
      </w:r>
      <w:r>
        <w:t xml:space="preserve">  The results are shown in Table A1.</w:t>
      </w:r>
    </w:p>
    <w:p w:rsidR="003919EF" w:rsidRPr="00017673" w:rsidRDefault="003919EF" w:rsidP="003919EF">
      <w:pPr>
        <w:spacing w:after="0"/>
        <w:rPr>
          <w:b/>
        </w:rPr>
      </w:pPr>
      <w:r>
        <w:rPr>
          <w:b/>
        </w:rPr>
        <w:t>Table A1</w:t>
      </w:r>
      <w:r w:rsidRPr="00017673">
        <w:rPr>
          <w:b/>
        </w:rPr>
        <w:t xml:space="preserve">: </w:t>
      </w:r>
      <w:r>
        <w:rPr>
          <w:b/>
        </w:rPr>
        <w:t>Indicative t</w:t>
      </w:r>
      <w:r w:rsidRPr="00017673">
        <w:rPr>
          <w:b/>
        </w:rPr>
        <w:t>rain capacity comparison, Bankstown line</w:t>
      </w:r>
    </w:p>
    <w:tbl>
      <w:tblPr>
        <w:tblStyle w:val="TableGrid"/>
        <w:tblW w:w="0" w:type="auto"/>
        <w:tblLook w:val="04A0" w:firstRow="1" w:lastRow="0" w:firstColumn="1" w:lastColumn="0" w:noHBand="0" w:noVBand="1"/>
      </w:tblPr>
      <w:tblGrid>
        <w:gridCol w:w="2280"/>
        <w:gridCol w:w="2296"/>
        <w:gridCol w:w="2321"/>
        <w:gridCol w:w="2119"/>
      </w:tblGrid>
      <w:tr w:rsidR="003919EF" w:rsidRPr="00017673" w:rsidTr="007A4922">
        <w:tc>
          <w:tcPr>
            <w:tcW w:w="2280" w:type="dxa"/>
          </w:tcPr>
          <w:p w:rsidR="003919EF" w:rsidRPr="00017673" w:rsidRDefault="003919EF" w:rsidP="007A4922">
            <w:pPr>
              <w:rPr>
                <w:b/>
                <w:sz w:val="18"/>
                <w:szCs w:val="18"/>
              </w:rPr>
            </w:pPr>
          </w:p>
        </w:tc>
        <w:tc>
          <w:tcPr>
            <w:tcW w:w="2296" w:type="dxa"/>
          </w:tcPr>
          <w:p w:rsidR="003919EF" w:rsidRPr="00017673" w:rsidRDefault="003919EF" w:rsidP="007A4922">
            <w:pPr>
              <w:rPr>
                <w:b/>
                <w:sz w:val="18"/>
                <w:szCs w:val="18"/>
              </w:rPr>
            </w:pPr>
            <w:r w:rsidRPr="00017673">
              <w:rPr>
                <w:b/>
                <w:sz w:val="18"/>
                <w:szCs w:val="18"/>
              </w:rPr>
              <w:t>Metro</w:t>
            </w:r>
          </w:p>
        </w:tc>
        <w:tc>
          <w:tcPr>
            <w:tcW w:w="2321" w:type="dxa"/>
          </w:tcPr>
          <w:p w:rsidR="003919EF" w:rsidRPr="00017673" w:rsidRDefault="003919EF" w:rsidP="007A4922">
            <w:pPr>
              <w:rPr>
                <w:b/>
                <w:sz w:val="18"/>
                <w:szCs w:val="18"/>
              </w:rPr>
            </w:pPr>
            <w:r w:rsidRPr="00017673">
              <w:rPr>
                <w:b/>
                <w:sz w:val="18"/>
                <w:szCs w:val="18"/>
              </w:rPr>
              <w:t>Sydney trains</w:t>
            </w:r>
          </w:p>
        </w:tc>
        <w:tc>
          <w:tcPr>
            <w:tcW w:w="2119" w:type="dxa"/>
          </w:tcPr>
          <w:p w:rsidR="003919EF" w:rsidRPr="00017673" w:rsidRDefault="003919EF" w:rsidP="007A4922">
            <w:pPr>
              <w:rPr>
                <w:b/>
                <w:sz w:val="18"/>
                <w:szCs w:val="18"/>
              </w:rPr>
            </w:pPr>
            <w:r w:rsidRPr="00017673">
              <w:rPr>
                <w:b/>
                <w:sz w:val="18"/>
                <w:szCs w:val="18"/>
              </w:rPr>
              <w:t>Difference</w:t>
            </w:r>
          </w:p>
        </w:tc>
      </w:tr>
      <w:tr w:rsidR="003919EF" w:rsidTr="007A4922">
        <w:tc>
          <w:tcPr>
            <w:tcW w:w="2280" w:type="dxa"/>
          </w:tcPr>
          <w:p w:rsidR="003919EF" w:rsidRPr="00017673" w:rsidRDefault="003919EF" w:rsidP="007A4922">
            <w:pPr>
              <w:rPr>
                <w:sz w:val="18"/>
                <w:szCs w:val="18"/>
              </w:rPr>
            </w:pPr>
            <w:r w:rsidRPr="00017673">
              <w:rPr>
                <w:sz w:val="18"/>
                <w:szCs w:val="18"/>
              </w:rPr>
              <w:t>EIS (a)</w:t>
            </w:r>
          </w:p>
          <w:p w:rsidR="003919EF" w:rsidRPr="00017673" w:rsidRDefault="003919EF" w:rsidP="007A4922">
            <w:pPr>
              <w:rPr>
                <w:sz w:val="18"/>
                <w:szCs w:val="18"/>
              </w:rPr>
            </w:pPr>
            <w:r w:rsidRPr="00017673">
              <w:rPr>
                <w:sz w:val="18"/>
                <w:szCs w:val="18"/>
              </w:rPr>
              <w:t>Trains per hour</w:t>
            </w:r>
          </w:p>
          <w:p w:rsidR="003919EF" w:rsidRPr="00017673" w:rsidRDefault="003919EF" w:rsidP="007A4922">
            <w:pPr>
              <w:rPr>
                <w:sz w:val="18"/>
                <w:szCs w:val="18"/>
              </w:rPr>
            </w:pPr>
            <w:r w:rsidRPr="00017673">
              <w:rPr>
                <w:sz w:val="18"/>
                <w:szCs w:val="18"/>
              </w:rPr>
              <w:t>Seats in 3 hours</w:t>
            </w:r>
          </w:p>
          <w:p w:rsidR="003919EF" w:rsidRPr="00017673" w:rsidRDefault="003919EF" w:rsidP="007A4922">
            <w:pPr>
              <w:rPr>
                <w:sz w:val="18"/>
                <w:szCs w:val="18"/>
              </w:rPr>
            </w:pPr>
            <w:r w:rsidRPr="00017673">
              <w:rPr>
                <w:sz w:val="18"/>
                <w:szCs w:val="18"/>
              </w:rPr>
              <w:t xml:space="preserve">Total 3 hr </w:t>
            </w:r>
            <w:proofErr w:type="spellStart"/>
            <w:r w:rsidRPr="00017673">
              <w:rPr>
                <w:sz w:val="18"/>
                <w:szCs w:val="18"/>
              </w:rPr>
              <w:t>pax</w:t>
            </w:r>
            <w:proofErr w:type="spellEnd"/>
            <w:r w:rsidRPr="00017673">
              <w:rPr>
                <w:sz w:val="18"/>
                <w:szCs w:val="18"/>
              </w:rPr>
              <w:t>. capacity</w:t>
            </w:r>
          </w:p>
        </w:tc>
        <w:tc>
          <w:tcPr>
            <w:tcW w:w="2296" w:type="dxa"/>
          </w:tcPr>
          <w:p w:rsidR="003919EF" w:rsidRPr="00017673" w:rsidRDefault="003919EF" w:rsidP="007A4922">
            <w:pPr>
              <w:rPr>
                <w:sz w:val="18"/>
                <w:szCs w:val="18"/>
              </w:rPr>
            </w:pPr>
          </w:p>
          <w:p w:rsidR="003919EF" w:rsidRPr="00017673" w:rsidRDefault="003919EF" w:rsidP="007A4922">
            <w:pPr>
              <w:rPr>
                <w:sz w:val="18"/>
                <w:szCs w:val="18"/>
              </w:rPr>
            </w:pPr>
            <w:r w:rsidRPr="00017673">
              <w:rPr>
                <w:sz w:val="18"/>
                <w:szCs w:val="18"/>
              </w:rPr>
              <w:t>15</w:t>
            </w:r>
          </w:p>
          <w:p w:rsidR="003919EF" w:rsidRPr="00017673" w:rsidRDefault="003919EF" w:rsidP="007A4922">
            <w:pPr>
              <w:rPr>
                <w:sz w:val="18"/>
                <w:szCs w:val="18"/>
              </w:rPr>
            </w:pPr>
            <w:r w:rsidRPr="00017673">
              <w:rPr>
                <w:sz w:val="18"/>
                <w:szCs w:val="18"/>
              </w:rPr>
              <w:t>17,000</w:t>
            </w:r>
          </w:p>
          <w:p w:rsidR="003919EF" w:rsidRPr="00017673" w:rsidRDefault="003919EF" w:rsidP="007A4922">
            <w:pPr>
              <w:rPr>
                <w:sz w:val="18"/>
                <w:szCs w:val="18"/>
              </w:rPr>
            </w:pPr>
            <w:r w:rsidRPr="00017673">
              <w:rPr>
                <w:sz w:val="18"/>
                <w:szCs w:val="18"/>
              </w:rPr>
              <w:t>40,500</w:t>
            </w:r>
          </w:p>
        </w:tc>
        <w:tc>
          <w:tcPr>
            <w:tcW w:w="2321" w:type="dxa"/>
          </w:tcPr>
          <w:p w:rsidR="003919EF" w:rsidRPr="00017673" w:rsidRDefault="003919EF" w:rsidP="007A4922">
            <w:pPr>
              <w:rPr>
                <w:sz w:val="18"/>
                <w:szCs w:val="18"/>
              </w:rPr>
            </w:pPr>
          </w:p>
          <w:p w:rsidR="003919EF" w:rsidRPr="00017673" w:rsidRDefault="003919EF" w:rsidP="007A4922">
            <w:pPr>
              <w:rPr>
                <w:sz w:val="18"/>
                <w:szCs w:val="18"/>
              </w:rPr>
            </w:pPr>
            <w:r w:rsidRPr="00017673">
              <w:rPr>
                <w:sz w:val="18"/>
                <w:szCs w:val="18"/>
              </w:rPr>
              <w:t>10</w:t>
            </w:r>
          </w:p>
          <w:p w:rsidR="003919EF" w:rsidRPr="00017673" w:rsidRDefault="007A4922" w:rsidP="007A4922">
            <w:pPr>
              <w:rPr>
                <w:sz w:val="18"/>
                <w:szCs w:val="18"/>
              </w:rPr>
            </w:pPr>
            <w:r>
              <w:rPr>
                <w:sz w:val="18"/>
                <w:szCs w:val="18"/>
              </w:rPr>
              <w:t>26,400</w:t>
            </w:r>
          </w:p>
          <w:p w:rsidR="003919EF" w:rsidRPr="00017673" w:rsidRDefault="003919EF" w:rsidP="007A4922">
            <w:pPr>
              <w:rPr>
                <w:sz w:val="18"/>
                <w:szCs w:val="18"/>
              </w:rPr>
            </w:pPr>
            <w:r w:rsidRPr="00017673">
              <w:rPr>
                <w:sz w:val="18"/>
                <w:szCs w:val="18"/>
              </w:rPr>
              <w:t>36,000</w:t>
            </w:r>
          </w:p>
        </w:tc>
        <w:tc>
          <w:tcPr>
            <w:tcW w:w="2119" w:type="dxa"/>
          </w:tcPr>
          <w:p w:rsidR="003919EF" w:rsidRPr="00017673" w:rsidRDefault="003919EF" w:rsidP="007A4922">
            <w:pPr>
              <w:rPr>
                <w:sz w:val="18"/>
                <w:szCs w:val="18"/>
              </w:rPr>
            </w:pPr>
          </w:p>
          <w:p w:rsidR="003919EF" w:rsidRPr="00017673" w:rsidRDefault="003919EF" w:rsidP="007A4922">
            <w:pPr>
              <w:rPr>
                <w:sz w:val="18"/>
                <w:szCs w:val="18"/>
              </w:rPr>
            </w:pPr>
            <w:r w:rsidRPr="00017673">
              <w:rPr>
                <w:sz w:val="18"/>
                <w:szCs w:val="18"/>
              </w:rPr>
              <w:t>+5</w:t>
            </w:r>
          </w:p>
          <w:p w:rsidR="003919EF" w:rsidRPr="00017673" w:rsidRDefault="003919EF" w:rsidP="007A4922">
            <w:pPr>
              <w:rPr>
                <w:sz w:val="18"/>
                <w:szCs w:val="18"/>
              </w:rPr>
            </w:pPr>
            <w:r w:rsidRPr="00017673">
              <w:rPr>
                <w:sz w:val="18"/>
                <w:szCs w:val="18"/>
              </w:rPr>
              <w:t>-9,</w:t>
            </w:r>
            <w:r w:rsidR="007A4922">
              <w:rPr>
                <w:sz w:val="18"/>
                <w:szCs w:val="18"/>
              </w:rPr>
              <w:t>4</w:t>
            </w:r>
            <w:r w:rsidRPr="00017673">
              <w:rPr>
                <w:sz w:val="18"/>
                <w:szCs w:val="18"/>
              </w:rPr>
              <w:t>00</w:t>
            </w:r>
          </w:p>
          <w:p w:rsidR="003919EF" w:rsidRPr="00017673" w:rsidRDefault="003919EF" w:rsidP="007A4922">
            <w:pPr>
              <w:rPr>
                <w:sz w:val="18"/>
                <w:szCs w:val="18"/>
              </w:rPr>
            </w:pPr>
            <w:r w:rsidRPr="00017673">
              <w:rPr>
                <w:sz w:val="18"/>
                <w:szCs w:val="18"/>
              </w:rPr>
              <w:t>+4,500</w:t>
            </w:r>
          </w:p>
        </w:tc>
      </w:tr>
      <w:tr w:rsidR="003919EF" w:rsidTr="007A4922">
        <w:tc>
          <w:tcPr>
            <w:tcW w:w="2280" w:type="dxa"/>
          </w:tcPr>
          <w:p w:rsidR="003919EF" w:rsidRPr="00017673" w:rsidRDefault="003919EF" w:rsidP="007A4922">
            <w:pPr>
              <w:rPr>
                <w:sz w:val="18"/>
                <w:szCs w:val="18"/>
              </w:rPr>
            </w:pPr>
            <w:r w:rsidRPr="00017673">
              <w:rPr>
                <w:sz w:val="18"/>
                <w:szCs w:val="18"/>
              </w:rPr>
              <w:t xml:space="preserve">Potential (b) </w:t>
            </w:r>
          </w:p>
          <w:p w:rsidR="003919EF" w:rsidRPr="00017673" w:rsidRDefault="003919EF" w:rsidP="007A4922">
            <w:pPr>
              <w:rPr>
                <w:sz w:val="18"/>
                <w:szCs w:val="18"/>
              </w:rPr>
            </w:pPr>
            <w:r w:rsidRPr="00017673">
              <w:rPr>
                <w:sz w:val="18"/>
                <w:szCs w:val="18"/>
              </w:rPr>
              <w:t>Trains per hour</w:t>
            </w:r>
          </w:p>
          <w:p w:rsidR="003919EF" w:rsidRPr="00017673" w:rsidRDefault="003919EF" w:rsidP="007A4922">
            <w:pPr>
              <w:rPr>
                <w:sz w:val="18"/>
                <w:szCs w:val="18"/>
              </w:rPr>
            </w:pPr>
            <w:r w:rsidRPr="00017673">
              <w:rPr>
                <w:sz w:val="18"/>
                <w:szCs w:val="18"/>
              </w:rPr>
              <w:t>Seats in 3 hours</w:t>
            </w:r>
          </w:p>
          <w:p w:rsidR="003919EF" w:rsidRDefault="003919EF" w:rsidP="007A4922">
            <w:pPr>
              <w:rPr>
                <w:sz w:val="18"/>
                <w:szCs w:val="18"/>
              </w:rPr>
            </w:pPr>
            <w:r w:rsidRPr="00017673">
              <w:rPr>
                <w:sz w:val="18"/>
                <w:szCs w:val="18"/>
              </w:rPr>
              <w:t xml:space="preserve">Total 3 hr </w:t>
            </w:r>
            <w:proofErr w:type="spellStart"/>
            <w:r w:rsidRPr="00017673">
              <w:rPr>
                <w:sz w:val="18"/>
                <w:szCs w:val="18"/>
              </w:rPr>
              <w:t>pax</w:t>
            </w:r>
            <w:proofErr w:type="spellEnd"/>
            <w:r w:rsidRPr="00017673">
              <w:rPr>
                <w:sz w:val="18"/>
                <w:szCs w:val="18"/>
              </w:rPr>
              <w:t>. capacity</w:t>
            </w:r>
            <w:r w:rsidR="002F1B12">
              <w:rPr>
                <w:sz w:val="18"/>
                <w:szCs w:val="18"/>
              </w:rPr>
              <w:t xml:space="preserve"> (b)</w:t>
            </w:r>
          </w:p>
          <w:p w:rsidR="002F1B12" w:rsidRPr="00017673" w:rsidRDefault="002F1B12" w:rsidP="002F1B12">
            <w:pPr>
              <w:rPr>
                <w:sz w:val="18"/>
                <w:szCs w:val="18"/>
              </w:rPr>
            </w:pPr>
            <w:r w:rsidRPr="00017673">
              <w:rPr>
                <w:sz w:val="18"/>
                <w:szCs w:val="18"/>
              </w:rPr>
              <w:t xml:space="preserve">Total 3 hr </w:t>
            </w:r>
            <w:proofErr w:type="spellStart"/>
            <w:r w:rsidRPr="00017673">
              <w:rPr>
                <w:sz w:val="18"/>
                <w:szCs w:val="18"/>
              </w:rPr>
              <w:t>pax</w:t>
            </w:r>
            <w:proofErr w:type="spellEnd"/>
            <w:r w:rsidRPr="00017673">
              <w:rPr>
                <w:sz w:val="18"/>
                <w:szCs w:val="18"/>
              </w:rPr>
              <w:t>. capacity</w:t>
            </w:r>
            <w:r>
              <w:rPr>
                <w:sz w:val="18"/>
                <w:szCs w:val="18"/>
              </w:rPr>
              <w:t xml:space="preserve"> (c)</w:t>
            </w:r>
          </w:p>
        </w:tc>
        <w:tc>
          <w:tcPr>
            <w:tcW w:w="2296" w:type="dxa"/>
          </w:tcPr>
          <w:p w:rsidR="003919EF" w:rsidRPr="00017673" w:rsidRDefault="003919EF" w:rsidP="007A4922">
            <w:pPr>
              <w:rPr>
                <w:sz w:val="18"/>
                <w:szCs w:val="18"/>
              </w:rPr>
            </w:pPr>
          </w:p>
          <w:p w:rsidR="003919EF" w:rsidRPr="00017673" w:rsidRDefault="003919EF" w:rsidP="007A4922">
            <w:pPr>
              <w:rPr>
                <w:sz w:val="18"/>
                <w:szCs w:val="18"/>
              </w:rPr>
            </w:pPr>
            <w:r w:rsidRPr="00017673">
              <w:rPr>
                <w:sz w:val="18"/>
                <w:szCs w:val="18"/>
              </w:rPr>
              <w:t>15</w:t>
            </w:r>
          </w:p>
          <w:p w:rsidR="003919EF" w:rsidRPr="00017673" w:rsidRDefault="003919EF" w:rsidP="007A4922">
            <w:pPr>
              <w:rPr>
                <w:sz w:val="18"/>
                <w:szCs w:val="18"/>
              </w:rPr>
            </w:pPr>
            <w:r w:rsidRPr="00017673">
              <w:rPr>
                <w:sz w:val="18"/>
                <w:szCs w:val="18"/>
              </w:rPr>
              <w:t>17,000</w:t>
            </w:r>
          </w:p>
          <w:p w:rsidR="003919EF" w:rsidRDefault="003919EF" w:rsidP="007A4922">
            <w:pPr>
              <w:rPr>
                <w:sz w:val="18"/>
                <w:szCs w:val="18"/>
              </w:rPr>
            </w:pPr>
            <w:r w:rsidRPr="00017673">
              <w:rPr>
                <w:sz w:val="18"/>
                <w:szCs w:val="18"/>
              </w:rPr>
              <w:t>40,500</w:t>
            </w:r>
          </w:p>
          <w:p w:rsidR="002F1B12" w:rsidRPr="00017673" w:rsidRDefault="002F1B12" w:rsidP="007A4922">
            <w:pPr>
              <w:rPr>
                <w:sz w:val="18"/>
                <w:szCs w:val="18"/>
              </w:rPr>
            </w:pPr>
            <w:r>
              <w:rPr>
                <w:sz w:val="18"/>
                <w:szCs w:val="18"/>
              </w:rPr>
              <w:t>60,750</w:t>
            </w:r>
          </w:p>
        </w:tc>
        <w:tc>
          <w:tcPr>
            <w:tcW w:w="2321" w:type="dxa"/>
          </w:tcPr>
          <w:p w:rsidR="003919EF" w:rsidRPr="00017673" w:rsidRDefault="003919EF" w:rsidP="007A4922">
            <w:pPr>
              <w:rPr>
                <w:sz w:val="18"/>
                <w:szCs w:val="18"/>
              </w:rPr>
            </w:pPr>
          </w:p>
          <w:p w:rsidR="003919EF" w:rsidRPr="00017673" w:rsidRDefault="003919EF" w:rsidP="007A4922">
            <w:pPr>
              <w:rPr>
                <w:sz w:val="18"/>
                <w:szCs w:val="18"/>
              </w:rPr>
            </w:pPr>
            <w:r w:rsidRPr="00017673">
              <w:rPr>
                <w:sz w:val="18"/>
                <w:szCs w:val="18"/>
              </w:rPr>
              <w:t>1</w:t>
            </w:r>
            <w:r w:rsidR="002F1B12">
              <w:rPr>
                <w:sz w:val="18"/>
                <w:szCs w:val="18"/>
              </w:rPr>
              <w:t>2</w:t>
            </w:r>
          </w:p>
          <w:p w:rsidR="003919EF" w:rsidRPr="00017673" w:rsidRDefault="003919EF" w:rsidP="007A4922">
            <w:pPr>
              <w:rPr>
                <w:sz w:val="18"/>
                <w:szCs w:val="18"/>
              </w:rPr>
            </w:pPr>
            <w:r w:rsidRPr="00017673">
              <w:rPr>
                <w:sz w:val="18"/>
                <w:szCs w:val="18"/>
              </w:rPr>
              <w:t>3</w:t>
            </w:r>
            <w:r w:rsidR="002F1B12">
              <w:rPr>
                <w:sz w:val="18"/>
                <w:szCs w:val="18"/>
              </w:rPr>
              <w:t>1</w:t>
            </w:r>
            <w:r w:rsidRPr="00017673">
              <w:rPr>
                <w:sz w:val="18"/>
                <w:szCs w:val="18"/>
              </w:rPr>
              <w:t>,</w:t>
            </w:r>
            <w:r w:rsidR="002F1B12">
              <w:rPr>
                <w:sz w:val="18"/>
                <w:szCs w:val="18"/>
              </w:rPr>
              <w:t>680</w:t>
            </w:r>
          </w:p>
          <w:p w:rsidR="003919EF" w:rsidRDefault="003919EF" w:rsidP="007A4922">
            <w:pPr>
              <w:rPr>
                <w:sz w:val="18"/>
                <w:szCs w:val="18"/>
              </w:rPr>
            </w:pPr>
            <w:r w:rsidRPr="00017673">
              <w:rPr>
                <w:sz w:val="18"/>
                <w:szCs w:val="18"/>
              </w:rPr>
              <w:t>4</w:t>
            </w:r>
            <w:r w:rsidR="007A4922">
              <w:rPr>
                <w:sz w:val="18"/>
                <w:szCs w:val="18"/>
              </w:rPr>
              <w:t>3,200</w:t>
            </w:r>
          </w:p>
          <w:p w:rsidR="007A4922" w:rsidRPr="00017673" w:rsidRDefault="007A4922" w:rsidP="007A4922">
            <w:pPr>
              <w:rPr>
                <w:sz w:val="18"/>
                <w:szCs w:val="18"/>
              </w:rPr>
            </w:pPr>
            <w:r>
              <w:rPr>
                <w:sz w:val="18"/>
                <w:szCs w:val="18"/>
              </w:rPr>
              <w:t>63,000</w:t>
            </w:r>
          </w:p>
        </w:tc>
        <w:tc>
          <w:tcPr>
            <w:tcW w:w="2119" w:type="dxa"/>
          </w:tcPr>
          <w:p w:rsidR="003919EF" w:rsidRPr="00017673" w:rsidRDefault="003919EF" w:rsidP="007A4922">
            <w:pPr>
              <w:rPr>
                <w:sz w:val="18"/>
                <w:szCs w:val="18"/>
              </w:rPr>
            </w:pPr>
          </w:p>
          <w:p w:rsidR="003919EF" w:rsidRPr="00017673" w:rsidRDefault="002F1B12" w:rsidP="007A4922">
            <w:pPr>
              <w:rPr>
                <w:sz w:val="18"/>
                <w:szCs w:val="18"/>
              </w:rPr>
            </w:pPr>
            <w:r>
              <w:rPr>
                <w:sz w:val="18"/>
                <w:szCs w:val="18"/>
              </w:rPr>
              <w:t>+3</w:t>
            </w:r>
          </w:p>
          <w:p w:rsidR="003919EF" w:rsidRPr="00017673" w:rsidRDefault="003919EF" w:rsidP="007A4922">
            <w:pPr>
              <w:rPr>
                <w:sz w:val="18"/>
                <w:szCs w:val="18"/>
              </w:rPr>
            </w:pPr>
            <w:r w:rsidRPr="00017673">
              <w:rPr>
                <w:sz w:val="18"/>
                <w:szCs w:val="18"/>
              </w:rPr>
              <w:t>-1</w:t>
            </w:r>
            <w:r w:rsidR="002F1B12">
              <w:rPr>
                <w:sz w:val="18"/>
                <w:szCs w:val="18"/>
              </w:rPr>
              <w:t>4</w:t>
            </w:r>
            <w:r w:rsidRPr="00017673">
              <w:rPr>
                <w:sz w:val="18"/>
                <w:szCs w:val="18"/>
              </w:rPr>
              <w:t>,</w:t>
            </w:r>
            <w:r w:rsidR="007A4922">
              <w:rPr>
                <w:sz w:val="18"/>
                <w:szCs w:val="18"/>
              </w:rPr>
              <w:t>680</w:t>
            </w:r>
          </w:p>
          <w:p w:rsidR="003919EF" w:rsidRDefault="007A4922" w:rsidP="007A4922">
            <w:pPr>
              <w:rPr>
                <w:sz w:val="18"/>
                <w:szCs w:val="18"/>
              </w:rPr>
            </w:pPr>
            <w:r>
              <w:rPr>
                <w:sz w:val="18"/>
                <w:szCs w:val="18"/>
              </w:rPr>
              <w:t>-2,700</w:t>
            </w:r>
          </w:p>
          <w:p w:rsidR="007A4922" w:rsidRPr="00017673" w:rsidRDefault="007A4922" w:rsidP="007A4922">
            <w:pPr>
              <w:rPr>
                <w:sz w:val="18"/>
                <w:szCs w:val="18"/>
              </w:rPr>
            </w:pPr>
            <w:r>
              <w:rPr>
                <w:sz w:val="18"/>
                <w:szCs w:val="18"/>
              </w:rPr>
              <w:t>-2,250</w:t>
            </w:r>
          </w:p>
        </w:tc>
      </w:tr>
    </w:tbl>
    <w:p w:rsidR="003919EF" w:rsidRPr="00017673" w:rsidRDefault="003919EF" w:rsidP="003919EF">
      <w:pPr>
        <w:pStyle w:val="ListParagraph"/>
        <w:numPr>
          <w:ilvl w:val="0"/>
          <w:numId w:val="24"/>
        </w:numPr>
        <w:ind w:left="360"/>
        <w:rPr>
          <w:sz w:val="16"/>
          <w:szCs w:val="16"/>
        </w:rPr>
      </w:pPr>
      <w:r w:rsidRPr="00017673">
        <w:rPr>
          <w:sz w:val="16"/>
          <w:szCs w:val="16"/>
        </w:rPr>
        <w:t>From E</w:t>
      </w:r>
      <w:r w:rsidR="00D35BDC">
        <w:rPr>
          <w:sz w:val="16"/>
          <w:szCs w:val="16"/>
        </w:rPr>
        <w:t>nvironmental Impact Statement (E</w:t>
      </w:r>
      <w:r w:rsidRPr="00017673">
        <w:rPr>
          <w:sz w:val="16"/>
          <w:szCs w:val="16"/>
        </w:rPr>
        <w:t>IS above) with 2 people per square metre</w:t>
      </w:r>
    </w:p>
    <w:p w:rsidR="003919EF" w:rsidRPr="00017673" w:rsidRDefault="003919EF" w:rsidP="003919EF">
      <w:pPr>
        <w:pStyle w:val="ListParagraph"/>
        <w:numPr>
          <w:ilvl w:val="0"/>
          <w:numId w:val="24"/>
        </w:numPr>
        <w:ind w:left="360"/>
        <w:rPr>
          <w:sz w:val="16"/>
          <w:szCs w:val="16"/>
        </w:rPr>
      </w:pPr>
      <w:r w:rsidRPr="00017673">
        <w:rPr>
          <w:sz w:val="16"/>
          <w:szCs w:val="16"/>
        </w:rPr>
        <w:t>From EIS (above) and for Sydney trains text above with 2 people per square metre</w:t>
      </w:r>
    </w:p>
    <w:p w:rsidR="003919EF" w:rsidRPr="00017673" w:rsidRDefault="003919EF" w:rsidP="003919EF">
      <w:pPr>
        <w:pStyle w:val="ListParagraph"/>
        <w:numPr>
          <w:ilvl w:val="0"/>
          <w:numId w:val="24"/>
        </w:numPr>
        <w:ind w:left="360"/>
        <w:rPr>
          <w:sz w:val="16"/>
          <w:szCs w:val="16"/>
        </w:rPr>
      </w:pPr>
      <w:r w:rsidRPr="00017673">
        <w:rPr>
          <w:sz w:val="16"/>
          <w:szCs w:val="16"/>
        </w:rPr>
        <w:t>From EIS (above) and for Sydney trains text above with 4 people per square metre</w:t>
      </w:r>
    </w:p>
    <w:p w:rsidR="0019245B" w:rsidRDefault="003919EF" w:rsidP="006D063F">
      <w:pPr>
        <w:spacing w:after="0"/>
      </w:pPr>
      <w:r>
        <w:t xml:space="preserve">The Table </w:t>
      </w:r>
      <w:r w:rsidR="009C1A21">
        <w:t>indicates</w:t>
      </w:r>
      <w:r>
        <w:t xml:space="preserve"> Metro </w:t>
      </w:r>
      <w:r w:rsidR="00017B68">
        <w:t xml:space="preserve">lines (not just trains) </w:t>
      </w:r>
      <w:r>
        <w:t>ha</w:t>
      </w:r>
      <w:r w:rsidR="00017B68">
        <w:t>ve</w:t>
      </w:r>
      <w:r w:rsidR="0019245B">
        <w:t>:</w:t>
      </w:r>
    </w:p>
    <w:p w:rsidR="0019245B" w:rsidRDefault="003919EF" w:rsidP="006D063F">
      <w:pPr>
        <w:pStyle w:val="ListParagraph"/>
        <w:numPr>
          <w:ilvl w:val="0"/>
          <w:numId w:val="28"/>
        </w:numPr>
        <w:spacing w:after="0"/>
        <w:ind w:left="360"/>
      </w:pPr>
      <w:r>
        <w:t xml:space="preserve">less seating capacity than </w:t>
      </w:r>
      <w:r w:rsidR="009C1A21">
        <w:t xml:space="preserve">current potential </w:t>
      </w:r>
      <w:r>
        <w:t>Sydney train</w:t>
      </w:r>
      <w:r w:rsidR="009C1A21">
        <w:t xml:space="preserve"> operations</w:t>
      </w:r>
      <w:r w:rsidR="0019245B">
        <w:t>;</w:t>
      </w:r>
    </w:p>
    <w:p w:rsidR="003919EF" w:rsidRDefault="006D063F" w:rsidP="006D063F">
      <w:pPr>
        <w:pStyle w:val="ListParagraph"/>
        <w:numPr>
          <w:ilvl w:val="0"/>
          <w:numId w:val="28"/>
        </w:numPr>
        <w:spacing w:after="0"/>
        <w:ind w:left="360"/>
      </w:pPr>
      <w:r>
        <w:t>less</w:t>
      </w:r>
      <w:r w:rsidR="003919EF">
        <w:t xml:space="preserve"> </w:t>
      </w:r>
      <w:r>
        <w:t xml:space="preserve">total passenger </w:t>
      </w:r>
      <w:r w:rsidR="003919EF">
        <w:t xml:space="preserve">capacity </w:t>
      </w:r>
      <w:r>
        <w:t>than</w:t>
      </w:r>
      <w:r w:rsidR="003919EF">
        <w:t xml:space="preserve"> Sydney trains operating at comparable levels.</w:t>
      </w:r>
    </w:p>
    <w:p w:rsidR="006D063F" w:rsidRDefault="006D063F" w:rsidP="006D063F">
      <w:pPr>
        <w:pStyle w:val="ListParagraph"/>
        <w:spacing w:after="0"/>
        <w:ind w:left="360"/>
      </w:pPr>
    </w:p>
    <w:p w:rsidR="003919EF" w:rsidRDefault="003919EF" w:rsidP="009C1A21">
      <w:pPr>
        <w:spacing w:after="0"/>
      </w:pPr>
      <w:r>
        <w:t xml:space="preserve">Another manner of explanation is: for the 3-hour period, the capacity of Metro’s (45) trains </w:t>
      </w:r>
      <w:r w:rsidR="009C1A21">
        <w:t xml:space="preserve">can be matched by </w:t>
      </w:r>
      <w:r>
        <w:t>19 Sydney trains for seating</w:t>
      </w:r>
      <w:r w:rsidR="009C1A21">
        <w:t xml:space="preserve"> or</w:t>
      </w:r>
      <w:r>
        <w:t xml:space="preserve"> 34 Sydney trains for total passengers.</w:t>
      </w:r>
    </w:p>
    <w:p w:rsidR="009C1A21" w:rsidRDefault="009C1A21" w:rsidP="009C1A21">
      <w:pPr>
        <w:spacing w:after="0"/>
      </w:pPr>
    </w:p>
    <w:p w:rsidR="006D063F" w:rsidRDefault="003919EF" w:rsidP="003919EF">
      <w:r>
        <w:t xml:space="preserve">This is not to say Metro is </w:t>
      </w:r>
      <w:r w:rsidR="00E641D2">
        <w:t xml:space="preserve">always </w:t>
      </w:r>
      <w:r w:rsidR="007E30D8">
        <w:t xml:space="preserve">and everywhere </w:t>
      </w:r>
      <w:r>
        <w:t>bad</w:t>
      </w:r>
      <w:r w:rsidR="00102821">
        <w:t xml:space="preserve">.  </w:t>
      </w:r>
      <w:r w:rsidR="006D063F">
        <w:t>T</w:t>
      </w:r>
      <w:r w:rsidR="0019245B">
        <w:t xml:space="preserve">he EIS implies </w:t>
      </w:r>
      <w:r w:rsidR="006D063F">
        <w:t xml:space="preserve">the 10 </w:t>
      </w:r>
      <w:r w:rsidR="0019245B">
        <w:t xml:space="preserve">Sydney trains </w:t>
      </w:r>
      <w:r w:rsidR="006D063F">
        <w:t xml:space="preserve">services </w:t>
      </w:r>
      <w:r w:rsidR="0019245B">
        <w:t xml:space="preserve">do not stop at each station on the line. </w:t>
      </w:r>
      <w:r w:rsidR="006D063F">
        <w:t xml:space="preserve"> </w:t>
      </w:r>
      <w:r w:rsidR="00102821">
        <w:t>I</w:t>
      </w:r>
      <w:r>
        <w:t xml:space="preserve">t claims </w:t>
      </w:r>
      <w:r w:rsidR="009C1A21">
        <w:t xml:space="preserve">Metro offers </w:t>
      </w:r>
      <w:r>
        <w:t xml:space="preserve">faster travel </w:t>
      </w:r>
      <w:r w:rsidR="009C1A21">
        <w:t>between Bankstown and Sydney’s</w:t>
      </w:r>
      <w:r>
        <w:t xml:space="preserve"> CBD – albeit with fewer stops between Sydenham and the CBD.  </w:t>
      </w:r>
    </w:p>
    <w:p w:rsidR="006D063F" w:rsidRDefault="006D063F" w:rsidP="003919EF">
      <w:r>
        <w:t>Metro</w:t>
      </w:r>
      <w:r w:rsidR="00102821">
        <w:t xml:space="preserve"> may also have positive effects on other network segments, but i</w:t>
      </w:r>
      <w:r w:rsidR="00017B68">
        <w:t>f so</w:t>
      </w:r>
      <w:r w:rsidR="00102821">
        <w:t xml:space="preserve"> the Bankstown line </w:t>
      </w:r>
      <w:r>
        <w:t xml:space="preserve">would appear to </w:t>
      </w:r>
      <w:r w:rsidR="00102821">
        <w:t>be disadvantage</w:t>
      </w:r>
      <w:r w:rsidR="00D35BDC">
        <w:t>d</w:t>
      </w:r>
      <w:r w:rsidR="00102821">
        <w:t xml:space="preserve"> to support </w:t>
      </w:r>
      <w:r w:rsidR="00D35BDC">
        <w:t xml:space="preserve">other </w:t>
      </w:r>
      <w:r>
        <w:t>projects</w:t>
      </w:r>
      <w:r w:rsidR="00D35BDC">
        <w:t xml:space="preserve"> and </w:t>
      </w:r>
      <w:r w:rsidR="00102821">
        <w:t>inner</w:t>
      </w:r>
      <w:r w:rsidR="007A4922">
        <w:t>-</w:t>
      </w:r>
      <w:r w:rsidR="00102821">
        <w:t>city dwellers.</w:t>
      </w:r>
    </w:p>
    <w:p w:rsidR="006D063F" w:rsidRDefault="006D063F" w:rsidP="003919EF">
      <w:r>
        <w:t>In any event</w:t>
      </w:r>
      <w:r w:rsidR="00017B68">
        <w:t>,</w:t>
      </w:r>
      <w:r>
        <w:t xml:space="preserve"> much more customer relevant information needs to support Metro claims</w:t>
      </w:r>
      <w:r w:rsidR="009C1A21">
        <w:t>, or any decision to adopt Metro, especially if it impacts on Sydney trains operations</w:t>
      </w:r>
      <w:r>
        <w:t>.</w:t>
      </w:r>
    </w:p>
    <w:p w:rsidR="008D1284" w:rsidRDefault="003919EF" w:rsidP="008D1284">
      <w:pPr>
        <w:pStyle w:val="Heading2"/>
      </w:pPr>
      <w:r>
        <w:br w:type="page"/>
      </w:r>
      <w:bookmarkStart w:id="13" w:name="_Toc499135728"/>
      <w:r w:rsidR="008D1284">
        <w:lastRenderedPageBreak/>
        <w:t>Appendix 2: Lessons for Badgerys Creek</w:t>
      </w:r>
      <w:bookmarkEnd w:id="13"/>
    </w:p>
    <w:p w:rsidR="008D1284" w:rsidRDefault="008D1284" w:rsidP="008D1284">
      <w:r>
        <w:t>A number of critical matters need to be addressed for development of the ‘</w:t>
      </w:r>
      <w:proofErr w:type="spellStart"/>
      <w:r>
        <w:t>Aerotropolis</w:t>
      </w:r>
      <w:proofErr w:type="spellEnd"/>
      <w:r>
        <w:t xml:space="preserve">’ centred on Badgerys Creek.  While hard lessons should have been learned from the Kingsford Smith airport line, Skytrain in Brisbane etc. these have been </w:t>
      </w:r>
      <w:r w:rsidR="00017B68">
        <w:t>overlooked</w:t>
      </w:r>
      <w:r>
        <w:t xml:space="preserve"> in the drafts.</w:t>
      </w:r>
    </w:p>
    <w:p w:rsidR="008D1284" w:rsidRDefault="008D1284" w:rsidP="008D1284">
      <w:pPr>
        <w:spacing w:after="0"/>
      </w:pPr>
      <w:r>
        <w:t>The lessons can be grouped into three inter-related classes:</w:t>
      </w:r>
    </w:p>
    <w:p w:rsidR="008D1284" w:rsidRDefault="008D1284" w:rsidP="008D1284">
      <w:pPr>
        <w:pStyle w:val="ListParagraph"/>
        <w:numPr>
          <w:ilvl w:val="0"/>
          <w:numId w:val="29"/>
        </w:numPr>
      </w:pPr>
      <w:r>
        <w:t>purpose</w:t>
      </w:r>
      <w:r w:rsidR="00017B68">
        <w:t>;</w:t>
      </w:r>
    </w:p>
    <w:p w:rsidR="008D1284" w:rsidRDefault="008D1284" w:rsidP="008D1284">
      <w:pPr>
        <w:pStyle w:val="ListParagraph"/>
        <w:numPr>
          <w:ilvl w:val="0"/>
          <w:numId w:val="29"/>
        </w:numPr>
      </w:pPr>
      <w:r>
        <w:t>retrofitting</w:t>
      </w:r>
      <w:r w:rsidR="00017B68">
        <w:t>;</w:t>
      </w:r>
    </w:p>
    <w:p w:rsidR="008D1284" w:rsidRDefault="008D1284" w:rsidP="008D1284">
      <w:pPr>
        <w:pStyle w:val="ListParagraph"/>
        <w:numPr>
          <w:ilvl w:val="0"/>
          <w:numId w:val="29"/>
        </w:numPr>
      </w:pPr>
      <w:r>
        <w:t>commercial pressures.</w:t>
      </w:r>
    </w:p>
    <w:p w:rsidR="008D1284" w:rsidRDefault="008D1284" w:rsidP="008D1284">
      <w:r>
        <w:t>The following comments relate to lessons from the airport line at Kingsford Smith, opened in 2000.</w:t>
      </w:r>
    </w:p>
    <w:p w:rsidR="008D1284" w:rsidRDefault="008D1284" w:rsidP="008D1284">
      <w:pPr>
        <w:spacing w:after="0"/>
        <w:rPr>
          <w:b/>
        </w:rPr>
      </w:pPr>
      <w:r>
        <w:rPr>
          <w:b/>
        </w:rPr>
        <w:t>Purpose</w:t>
      </w:r>
    </w:p>
    <w:p w:rsidR="008D1284" w:rsidRDefault="008D1284" w:rsidP="008D1284">
      <w:r>
        <w:t xml:space="preserve">Conceived well after </w:t>
      </w:r>
      <w:r w:rsidR="00017B68">
        <w:t>Kingsford Smith</w:t>
      </w:r>
      <w:r>
        <w:t xml:space="preserve"> airport was operating, the airport line has two purposes the conflict between which became progressively exposed as ridership grew.</w:t>
      </w:r>
    </w:p>
    <w:p w:rsidR="00017B68" w:rsidRDefault="008D1284" w:rsidP="008D1284">
      <w:r>
        <w:t xml:space="preserve">One purpose was to enable rail travel for the 10km between Sydney city and the airport; to allow airport growth without corresponding road traffic increases.  </w:t>
      </w:r>
    </w:p>
    <w:p w:rsidR="008D1284" w:rsidRDefault="008D1284" w:rsidP="008D1284">
      <w:r>
        <w:t>The other purpose was to provide additional rail capacity to the East Hills line which carried commuters from South-West suburbs as far out as Macarthur; around 50km from the airport</w:t>
      </w:r>
      <w:r w:rsidR="00E06EA9">
        <w:t>.</w:t>
      </w:r>
      <w:r>
        <w:t xml:space="preserve">  Some trains would be routed through the airport instead of through Sydenham.</w:t>
      </w:r>
    </w:p>
    <w:p w:rsidR="008D1284" w:rsidRDefault="008D1284" w:rsidP="008D1284">
      <w:r>
        <w:t xml:space="preserve">The visible result on this line remains today; airline passengers with luggage boarding unsuitable double-deck carriages crammed with commuters travelling much longer distances.  Less visible results include unbalanced train loads; trains passing through Sydenham have more passengers on board because </w:t>
      </w:r>
      <w:r w:rsidR="007E30D8">
        <w:t>they are</w:t>
      </w:r>
      <w:r>
        <w:t xml:space="preserve"> faster and above-ground.  </w:t>
      </w:r>
    </w:p>
    <w:p w:rsidR="008D1284" w:rsidRDefault="008D1284" w:rsidP="008D1284">
      <w:r>
        <w:t>More recently</w:t>
      </w:r>
      <w:r w:rsidR="00E06EA9">
        <w:t>,</w:t>
      </w:r>
      <w:r>
        <w:t xml:space="preserve"> </w:t>
      </w:r>
      <w:r w:rsidR="00017B68">
        <w:t>property</w:t>
      </w:r>
      <w:r>
        <w:t xml:space="preserve"> development between the airport and Sydney exacerbated the situation such that there are calls for new transport ‘strategies’ for th</w:t>
      </w:r>
      <w:r w:rsidR="00E06EA9">
        <w:t>at</w:t>
      </w:r>
      <w:r>
        <w:t xml:space="preserve"> area.</w:t>
      </w:r>
    </w:p>
    <w:p w:rsidR="008D1284" w:rsidRDefault="008D1284" w:rsidP="008D1284">
      <w:r>
        <w:t xml:space="preserve">The core issue </w:t>
      </w:r>
      <w:r w:rsidR="003905F0">
        <w:t xml:space="preserve">for the </w:t>
      </w:r>
      <w:r w:rsidR="004A3E4D">
        <w:t xml:space="preserve">Kingsford Smith </w:t>
      </w:r>
      <w:r w:rsidR="003905F0">
        <w:t>line i</w:t>
      </w:r>
      <w:r w:rsidR="004A3E4D">
        <w:t xml:space="preserve">s </w:t>
      </w:r>
      <w:r>
        <w:t xml:space="preserve">conflict between the land planning assumption that the airport is a major destination </w:t>
      </w:r>
      <w:r w:rsidR="00017B68">
        <w:t>and</w:t>
      </w:r>
      <w:r>
        <w:t xml:space="preserve"> the railway assumption </w:t>
      </w:r>
      <w:r w:rsidR="00017B68">
        <w:t xml:space="preserve">of </w:t>
      </w:r>
      <w:r>
        <w:t xml:space="preserve">the airport </w:t>
      </w:r>
      <w:r w:rsidR="00017B68">
        <w:t>being just another stop on a line</w:t>
      </w:r>
      <w:r w:rsidR="007E30D8">
        <w:t>.  The latter arises from a desire</w:t>
      </w:r>
      <w:r w:rsidR="00017B68">
        <w:t xml:space="preserve"> to</w:t>
      </w:r>
      <w:r>
        <w:t xml:space="preserve"> eas</w:t>
      </w:r>
      <w:r w:rsidR="00017B68">
        <w:t>e</w:t>
      </w:r>
      <w:r>
        <w:t xml:space="preserve"> operating pressures originating </w:t>
      </w:r>
      <w:r w:rsidR="004A3E4D">
        <w:t xml:space="preserve">in </w:t>
      </w:r>
      <w:r w:rsidR="003905F0">
        <w:t xml:space="preserve">‘real’ </w:t>
      </w:r>
      <w:r w:rsidR="004A3E4D">
        <w:t xml:space="preserve">destinations </w:t>
      </w:r>
      <w:r>
        <w:t xml:space="preserve">far away </w:t>
      </w:r>
      <w:r w:rsidR="007E30D8">
        <w:t xml:space="preserve">from the airport </w:t>
      </w:r>
      <w:r w:rsidR="00017B68">
        <w:t>in</w:t>
      </w:r>
      <w:r>
        <w:t xml:space="preserve"> Sydney and the Macarthur region.</w:t>
      </w:r>
    </w:p>
    <w:p w:rsidR="004A3E4D" w:rsidRDefault="004A3E4D" w:rsidP="008D1284">
      <w:r>
        <w:t xml:space="preserve">In the case of Badgerys Creek, the co-location of airport and destination </w:t>
      </w:r>
      <w:proofErr w:type="spellStart"/>
      <w:r>
        <w:t>i.e</w:t>
      </w:r>
      <w:proofErr w:type="spellEnd"/>
      <w:r>
        <w:t xml:space="preserve"> ‘</w:t>
      </w:r>
      <w:proofErr w:type="spellStart"/>
      <w:r>
        <w:t>Aerotropolis</w:t>
      </w:r>
      <w:proofErr w:type="spellEnd"/>
      <w:r>
        <w:t xml:space="preserve">’ creates a different planning </w:t>
      </w:r>
      <w:r w:rsidR="00050131">
        <w:t>issue</w:t>
      </w:r>
      <w:r>
        <w:t xml:space="preserve">; a </w:t>
      </w:r>
      <w:r w:rsidR="00050131">
        <w:t xml:space="preserve">potential </w:t>
      </w:r>
      <w:r>
        <w:t xml:space="preserve">false expectation that rail demand will be driven by airline traveller numbers rather than employment </w:t>
      </w:r>
      <w:r w:rsidR="00050131">
        <w:t xml:space="preserve">etc. </w:t>
      </w:r>
      <w:r>
        <w:t>at the airport and (more significantly) the adjacent business precincts.  Apart from the fact that commut</w:t>
      </w:r>
      <w:r w:rsidR="00050131">
        <w:t>ers undertake</w:t>
      </w:r>
      <w:r>
        <w:t xml:space="preserve"> </w:t>
      </w:r>
      <w:r w:rsidR="00050131">
        <w:t xml:space="preserve">at least </w:t>
      </w:r>
      <w:r>
        <w:t>twice as many trips per day as airline travel</w:t>
      </w:r>
      <w:r w:rsidR="00050131">
        <w:t xml:space="preserve">lers there are likely to be far more commuters than travellers </w:t>
      </w:r>
      <w:r w:rsidR="003905F0">
        <w:t xml:space="preserve">at the </w:t>
      </w:r>
      <w:proofErr w:type="spellStart"/>
      <w:r w:rsidR="003905F0">
        <w:t>Aerotropolis</w:t>
      </w:r>
      <w:proofErr w:type="spellEnd"/>
      <w:r w:rsidR="003905F0">
        <w:t xml:space="preserve"> </w:t>
      </w:r>
      <w:r w:rsidR="00050131">
        <w:t>– as is the case on trains passing through Kingsford Smith.</w:t>
      </w:r>
      <w:r>
        <w:t xml:space="preserve"> </w:t>
      </w:r>
    </w:p>
    <w:p w:rsidR="003905F0" w:rsidRDefault="008D1284" w:rsidP="008D1284">
      <w:pPr>
        <w:rPr>
          <w:i/>
        </w:rPr>
      </w:pPr>
      <w:r w:rsidRPr="00443AF2">
        <w:rPr>
          <w:i/>
        </w:rPr>
        <w:t xml:space="preserve">Lesson: </w:t>
      </w:r>
      <w:r>
        <w:rPr>
          <w:i/>
        </w:rPr>
        <w:t>Transport c</w:t>
      </w:r>
      <w:r w:rsidRPr="00443AF2">
        <w:rPr>
          <w:i/>
        </w:rPr>
        <w:t xml:space="preserve">onflicts arise </w:t>
      </w:r>
      <w:r w:rsidR="004A3E4D">
        <w:rPr>
          <w:i/>
        </w:rPr>
        <w:t>about</w:t>
      </w:r>
      <w:r w:rsidRPr="00443AF2">
        <w:rPr>
          <w:i/>
        </w:rPr>
        <w:t xml:space="preserve"> </w:t>
      </w:r>
      <w:r w:rsidR="004A3E4D">
        <w:rPr>
          <w:i/>
        </w:rPr>
        <w:t xml:space="preserve">(retrofitted) </w:t>
      </w:r>
      <w:r w:rsidRPr="00443AF2">
        <w:rPr>
          <w:i/>
        </w:rPr>
        <w:t xml:space="preserve">airport rail lines.  The conflicts are not merely between businesses; they </w:t>
      </w:r>
      <w:r w:rsidR="00017B68">
        <w:rPr>
          <w:i/>
        </w:rPr>
        <w:t>are in</w:t>
      </w:r>
      <w:r w:rsidRPr="00443AF2">
        <w:rPr>
          <w:i/>
        </w:rPr>
        <w:t xml:space="preserve"> the planning community and bureaucracy.</w:t>
      </w:r>
      <w:r w:rsidR="00050131">
        <w:rPr>
          <w:i/>
        </w:rPr>
        <w:t xml:space="preserve">  Proper resolution requires non-ideological consideration of demand at the airport</w:t>
      </w:r>
      <w:r w:rsidR="003905F0">
        <w:rPr>
          <w:i/>
        </w:rPr>
        <w:t xml:space="preserve">, (especially) </w:t>
      </w:r>
      <w:r w:rsidR="00050131">
        <w:rPr>
          <w:i/>
        </w:rPr>
        <w:t xml:space="preserve">surrounding </w:t>
      </w:r>
      <w:r w:rsidR="003905F0">
        <w:rPr>
          <w:i/>
        </w:rPr>
        <w:t xml:space="preserve">and associated </w:t>
      </w:r>
      <w:r w:rsidR="00050131">
        <w:rPr>
          <w:i/>
        </w:rPr>
        <w:t>precincts, and further destinations</w:t>
      </w:r>
      <w:r w:rsidR="003905F0">
        <w:rPr>
          <w:i/>
        </w:rPr>
        <w:t xml:space="preserve">.  This needs to </w:t>
      </w:r>
      <w:r w:rsidR="00050131">
        <w:rPr>
          <w:i/>
        </w:rPr>
        <w:t>tak</w:t>
      </w:r>
      <w:r w:rsidR="003905F0">
        <w:rPr>
          <w:i/>
        </w:rPr>
        <w:t>e</w:t>
      </w:r>
      <w:r w:rsidR="00050131">
        <w:rPr>
          <w:i/>
        </w:rPr>
        <w:t xml:space="preserve"> into account different travel habits of commuters and travellers.</w:t>
      </w:r>
      <w:r w:rsidR="004A3E4D">
        <w:rPr>
          <w:i/>
        </w:rPr>
        <w:t xml:space="preserve">   </w:t>
      </w:r>
    </w:p>
    <w:p w:rsidR="003905F0" w:rsidRDefault="003905F0" w:rsidP="008D1284">
      <w:pPr>
        <w:rPr>
          <w:i/>
        </w:rPr>
      </w:pPr>
    </w:p>
    <w:p w:rsidR="008D1284" w:rsidRPr="00443AF2" w:rsidRDefault="004A3E4D" w:rsidP="008D1284">
      <w:pPr>
        <w:rPr>
          <w:i/>
        </w:rPr>
      </w:pPr>
      <w:r>
        <w:rPr>
          <w:i/>
        </w:rPr>
        <w:t xml:space="preserve"> </w:t>
      </w:r>
    </w:p>
    <w:p w:rsidR="008D1284" w:rsidRDefault="008D1284" w:rsidP="008D1284">
      <w:pPr>
        <w:spacing w:after="0"/>
        <w:rPr>
          <w:b/>
        </w:rPr>
      </w:pPr>
      <w:r w:rsidRPr="00256437">
        <w:rPr>
          <w:b/>
        </w:rPr>
        <w:lastRenderedPageBreak/>
        <w:t>Retrofitting</w:t>
      </w:r>
    </w:p>
    <w:p w:rsidR="008D1284" w:rsidRDefault="008D1284" w:rsidP="008D1284">
      <w:r w:rsidRPr="00256437">
        <w:t xml:space="preserve">The </w:t>
      </w:r>
      <w:r w:rsidR="003905F0">
        <w:t xml:space="preserve">Kingsford Smith </w:t>
      </w:r>
      <w:r w:rsidRPr="00256437">
        <w:t>airp</w:t>
      </w:r>
      <w:r>
        <w:t>ort line took 10 years to build at a (then) public cost of around $1</w:t>
      </w:r>
      <w:r w:rsidR="00DF6F6D">
        <w:t>bn</w:t>
      </w:r>
      <w:r>
        <w:t xml:space="preserve">; well in excess of original estimates.  Substantial cost items included retrofitting station cavities under the airport terminals and tunnel boring (very carefully!) under runways </w:t>
      </w:r>
      <w:r w:rsidR="00017B68">
        <w:t>/</w:t>
      </w:r>
      <w:r>
        <w:t xml:space="preserve"> the Illawarra rail line.</w:t>
      </w:r>
    </w:p>
    <w:p w:rsidR="008D1284" w:rsidRDefault="008D1284" w:rsidP="008D1284">
      <w:r>
        <w:t xml:space="preserve">While the State Government’s initial expectation was for the line to be built and operated by private funding, this proved impractical.  The stations were built and owned by the private sector, but changed hands due to financial difficulties.  </w:t>
      </w:r>
      <w:r w:rsidR="00017B68">
        <w:t>The Government paid for the line.</w:t>
      </w:r>
    </w:p>
    <w:p w:rsidR="008D1284" w:rsidRDefault="008D1284" w:rsidP="008D1284">
      <w:r>
        <w:t xml:space="preserve">Government was involved in after-the-event financial negotiations for a number of reasons including claims that low </w:t>
      </w:r>
      <w:r w:rsidR="00017B68">
        <w:t>station use</w:t>
      </w:r>
      <w:r>
        <w:t xml:space="preserve"> was attributable to problems with CityRail (now Sydney trains).</w:t>
      </w:r>
    </w:p>
    <w:p w:rsidR="008D1284" w:rsidRDefault="008D1284" w:rsidP="008D1284">
      <w:r>
        <w:rPr>
          <w:i/>
        </w:rPr>
        <w:t xml:space="preserve">Lesson: </w:t>
      </w:r>
      <w:r w:rsidRPr="00443AF2">
        <w:rPr>
          <w:i/>
        </w:rPr>
        <w:t>The length of time and cost to build a rail line will increase substantially if it needs to be retrofitted</w:t>
      </w:r>
      <w:r>
        <w:rPr>
          <w:i/>
        </w:rPr>
        <w:t xml:space="preserve"> to an airport</w:t>
      </w:r>
      <w:r>
        <w:t xml:space="preserve">. </w:t>
      </w:r>
    </w:p>
    <w:p w:rsidR="008D1284" w:rsidRDefault="008D1284" w:rsidP="008D1284">
      <w:pPr>
        <w:spacing w:after="0"/>
        <w:rPr>
          <w:b/>
        </w:rPr>
      </w:pPr>
      <w:r w:rsidRPr="00F91DB3">
        <w:rPr>
          <w:b/>
        </w:rPr>
        <w:t>Commercial issues</w:t>
      </w:r>
    </w:p>
    <w:p w:rsidR="008D1284" w:rsidRPr="00231752" w:rsidRDefault="003056FA" w:rsidP="008D1284">
      <w:r>
        <w:t>W</w:t>
      </w:r>
      <w:r w:rsidR="00017B68">
        <w:t xml:space="preserve">idespread </w:t>
      </w:r>
      <w:r w:rsidR="008D1284" w:rsidRPr="00231752">
        <w:t>commercial issues arose</w:t>
      </w:r>
      <w:r w:rsidR="00017B68">
        <w:t xml:space="preserve"> including allocation of financial and construction related risks</w:t>
      </w:r>
      <w:r w:rsidR="008D1284" w:rsidRPr="00231752">
        <w:t xml:space="preserve">.  </w:t>
      </w:r>
    </w:p>
    <w:p w:rsidR="008D1284" w:rsidRDefault="008D1284" w:rsidP="008D1284">
      <w:r w:rsidRPr="00231752">
        <w:t>One class of issue relate</w:t>
      </w:r>
      <w:r>
        <w:t>d</w:t>
      </w:r>
      <w:r w:rsidRPr="00231752">
        <w:t xml:space="preserve"> to </w:t>
      </w:r>
      <w:r>
        <w:t>disruption to existing</w:t>
      </w:r>
      <w:r w:rsidRPr="00231752">
        <w:t xml:space="preserve"> business; </w:t>
      </w:r>
      <w:r>
        <w:t xml:space="preserve">railways reduce demand for </w:t>
      </w:r>
      <w:r w:rsidRPr="00231752">
        <w:t xml:space="preserve">other public transport including </w:t>
      </w:r>
      <w:r w:rsidR="00DF6F6D">
        <w:t xml:space="preserve">privately owned and operated </w:t>
      </w:r>
      <w:r w:rsidRPr="00231752">
        <w:t>buses, taxis and hire cars.</w:t>
      </w:r>
      <w:r>
        <w:t xml:space="preserve">  </w:t>
      </w:r>
    </w:p>
    <w:p w:rsidR="008D1284" w:rsidRDefault="003056FA" w:rsidP="008D1284">
      <w:r>
        <w:t xml:space="preserve">Other issues arose out of </w:t>
      </w:r>
      <w:r w:rsidR="008D1284">
        <w:t xml:space="preserve">car use; </w:t>
      </w:r>
      <w:r w:rsidR="00DF6F6D">
        <w:t xml:space="preserve">railways also reduce demand experience on privately owned </w:t>
      </w:r>
      <w:r w:rsidR="008D1284">
        <w:t xml:space="preserve">tolled motorways </w:t>
      </w:r>
      <w:r>
        <w:t>near</w:t>
      </w:r>
      <w:r w:rsidR="008D1284">
        <w:t xml:space="preserve"> </w:t>
      </w:r>
      <w:r w:rsidR="00E06EA9">
        <w:t xml:space="preserve">the </w:t>
      </w:r>
      <w:r w:rsidR="008D1284">
        <w:t>airport and airport car park</w:t>
      </w:r>
      <w:r w:rsidR="00DF6F6D">
        <w:t>s</w:t>
      </w:r>
      <w:r w:rsidR="008D1284">
        <w:t>.</w:t>
      </w:r>
    </w:p>
    <w:p w:rsidR="008D1284" w:rsidRDefault="008D1284" w:rsidP="008D1284">
      <w:r>
        <w:t>At the time the line opened Sydney airport was p</w:t>
      </w:r>
      <w:r w:rsidR="006E32B1">
        <w:t>ublicly</w:t>
      </w:r>
      <w:r>
        <w:t xml:space="preserve"> owned.  It was subsequently privatised and has significant earnings from parking and other vehicle fees; profits reportedly run at near $100m per annum.</w:t>
      </w:r>
      <w:r>
        <w:rPr>
          <w:rStyle w:val="FootnoteReference"/>
        </w:rPr>
        <w:footnoteReference w:id="6"/>
      </w:r>
    </w:p>
    <w:p w:rsidR="008D1284" w:rsidRDefault="008D1284" w:rsidP="008D1284">
      <w:r>
        <w:t xml:space="preserve">Another class of commercial issue relates to ‘investment’ along potential rail corridors; </w:t>
      </w:r>
      <w:r w:rsidR="00EC1253">
        <w:t xml:space="preserve">in some </w:t>
      </w:r>
      <w:proofErr w:type="gramStart"/>
      <w:r w:rsidR="00EC1253">
        <w:t>cases</w:t>
      </w:r>
      <w:proofErr w:type="gramEnd"/>
      <w:r w:rsidR="00EC1253">
        <w:t xml:space="preserve"> </w:t>
      </w:r>
      <w:r>
        <w:t>with expectation</w:t>
      </w:r>
      <w:r w:rsidR="003056FA">
        <w:t>s</w:t>
      </w:r>
      <w:r>
        <w:t xml:space="preserve"> of </w:t>
      </w:r>
      <w:r w:rsidR="003056FA">
        <w:t>property</w:t>
      </w:r>
      <w:r>
        <w:t xml:space="preserve"> being resumed by Government.</w:t>
      </w:r>
    </w:p>
    <w:p w:rsidR="008D1284" w:rsidRPr="00443AF2" w:rsidRDefault="008D1284" w:rsidP="008D1284">
      <w:pPr>
        <w:rPr>
          <w:i/>
        </w:rPr>
      </w:pPr>
      <w:r w:rsidRPr="00443AF2">
        <w:rPr>
          <w:i/>
        </w:rPr>
        <w:t xml:space="preserve">Lesson: Many parties should be expected to seek </w:t>
      </w:r>
      <w:r w:rsidR="00EC1253">
        <w:rPr>
          <w:i/>
        </w:rPr>
        <w:t xml:space="preserve">commercial and compensation </w:t>
      </w:r>
      <w:r w:rsidRPr="00443AF2">
        <w:rPr>
          <w:i/>
        </w:rPr>
        <w:t xml:space="preserve">‘negotiations’ with Governments </w:t>
      </w:r>
      <w:r w:rsidR="00EC1253">
        <w:rPr>
          <w:i/>
        </w:rPr>
        <w:t>unless</w:t>
      </w:r>
      <w:r w:rsidRPr="00443AF2">
        <w:rPr>
          <w:i/>
        </w:rPr>
        <w:t xml:space="preserve"> an airport rail line </w:t>
      </w:r>
      <w:r w:rsidR="00EC1253">
        <w:rPr>
          <w:i/>
        </w:rPr>
        <w:t>is</w:t>
      </w:r>
      <w:r w:rsidRPr="00443AF2">
        <w:rPr>
          <w:i/>
        </w:rPr>
        <w:t xml:space="preserve"> built with</w:t>
      </w:r>
      <w:r>
        <w:rPr>
          <w:i/>
        </w:rPr>
        <w:t>in</w:t>
      </w:r>
      <w:r w:rsidRPr="00443AF2">
        <w:rPr>
          <w:i/>
        </w:rPr>
        <w:t xml:space="preserve"> clearly identified parameters and time frame</w:t>
      </w:r>
      <w:r>
        <w:rPr>
          <w:i/>
        </w:rPr>
        <w:t>s.</w:t>
      </w:r>
      <w:r w:rsidRPr="00443AF2">
        <w:rPr>
          <w:i/>
        </w:rPr>
        <w:t xml:space="preserve">  </w:t>
      </w:r>
    </w:p>
    <w:p w:rsidR="008D1284" w:rsidRDefault="008D1284" w:rsidP="008D1284">
      <w:pPr>
        <w:spacing w:before="240" w:after="0"/>
        <w:rPr>
          <w:b/>
        </w:rPr>
      </w:pPr>
      <w:r>
        <w:rPr>
          <w:b/>
        </w:rPr>
        <w:t>Overall</w:t>
      </w:r>
    </w:p>
    <w:p w:rsidR="001F7FF6" w:rsidRDefault="008D1284" w:rsidP="008663DC">
      <w:pPr>
        <w:spacing w:after="0"/>
      </w:pPr>
      <w:r>
        <w:t xml:space="preserve">There are two take out lessons.  </w:t>
      </w:r>
    </w:p>
    <w:p w:rsidR="001F7FF6" w:rsidRDefault="001F7FF6" w:rsidP="008663DC">
      <w:pPr>
        <w:spacing w:after="0"/>
      </w:pPr>
    </w:p>
    <w:p w:rsidR="008D1284" w:rsidRDefault="008D1284" w:rsidP="008663DC">
      <w:pPr>
        <w:spacing w:after="0"/>
      </w:pPr>
      <w:r>
        <w:t xml:space="preserve">First, compared with a rail line </w:t>
      </w:r>
      <w:r w:rsidR="001F7FF6">
        <w:t xml:space="preserve">and airport </w:t>
      </w:r>
      <w:r>
        <w:t>constructed simultaneously, a later rail connection will cost substantially more due to</w:t>
      </w:r>
      <w:r w:rsidR="00EC1253">
        <w:t xml:space="preserve"> </w:t>
      </w:r>
      <w:r w:rsidR="001F7FF6">
        <w:t>fewer passengers a</w:t>
      </w:r>
      <w:r w:rsidR="00EC1253">
        <w:t>nd:</w:t>
      </w:r>
    </w:p>
    <w:p w:rsidR="008D1284" w:rsidRDefault="001F7FF6" w:rsidP="008D1284">
      <w:pPr>
        <w:pStyle w:val="ListParagraph"/>
        <w:numPr>
          <w:ilvl w:val="0"/>
          <w:numId w:val="30"/>
        </w:numPr>
        <w:ind w:left="360"/>
      </w:pPr>
      <w:r>
        <w:t>d</w:t>
      </w:r>
      <w:r w:rsidR="003056FA">
        <w:t>esign, e</w:t>
      </w:r>
      <w:r w:rsidR="008D1284">
        <w:t xml:space="preserve">ngineering </w:t>
      </w:r>
      <w:r w:rsidR="003056FA">
        <w:t xml:space="preserve">and risk </w:t>
      </w:r>
      <w:r w:rsidR="008D1284">
        <w:t>costs at the site and elsewhere in the associated rail network;</w:t>
      </w:r>
    </w:p>
    <w:p w:rsidR="008D1284" w:rsidRDefault="001F7FF6" w:rsidP="008D1284">
      <w:pPr>
        <w:pStyle w:val="ListParagraph"/>
        <w:numPr>
          <w:ilvl w:val="0"/>
          <w:numId w:val="30"/>
        </w:numPr>
        <w:ind w:left="360"/>
      </w:pPr>
      <w:r>
        <w:t>c</w:t>
      </w:r>
      <w:r w:rsidR="008D1284">
        <w:t>omplex negotiations and contracts including for compensation and t</w:t>
      </w:r>
      <w:r w:rsidR="003056FA">
        <w:t>o</w:t>
      </w:r>
      <w:r w:rsidR="008D1284">
        <w:t xml:space="preserve"> address probity issues;</w:t>
      </w:r>
    </w:p>
    <w:p w:rsidR="008D1284" w:rsidRDefault="001F7FF6" w:rsidP="008D1284">
      <w:pPr>
        <w:pStyle w:val="ListParagraph"/>
        <w:numPr>
          <w:ilvl w:val="0"/>
          <w:numId w:val="30"/>
        </w:numPr>
        <w:ind w:left="360"/>
      </w:pPr>
      <w:r>
        <w:t>d</w:t>
      </w:r>
      <w:r w:rsidR="008D1284">
        <w:t>elays due to engineering issues and the negotiations.</w:t>
      </w:r>
    </w:p>
    <w:p w:rsidR="001F7FF6" w:rsidRDefault="008D1284" w:rsidP="008D1284">
      <w:r>
        <w:t xml:space="preserve">Second, the potential for loss of focus – for </w:t>
      </w:r>
      <w:r w:rsidR="008663DC">
        <w:t xml:space="preserve">conflicting </w:t>
      </w:r>
      <w:r>
        <w:t xml:space="preserve">rail objectives – and the range of stakeholders imply decisions are best be taken outside transport portfolios.  Processes </w:t>
      </w:r>
      <w:r w:rsidR="00DF6F6D">
        <w:t xml:space="preserve">for the </w:t>
      </w:r>
      <w:proofErr w:type="spellStart"/>
      <w:r w:rsidR="00DF6F6D">
        <w:t>Aerotropolis</w:t>
      </w:r>
      <w:proofErr w:type="spellEnd"/>
      <w:r w:rsidR="00DF6F6D">
        <w:t xml:space="preserve"> </w:t>
      </w:r>
      <w:r>
        <w:t>should be overseen by the Prime Minister</w:t>
      </w:r>
      <w:r w:rsidR="00050131">
        <w:t xml:space="preserve">.  </w:t>
      </w:r>
    </w:p>
    <w:p w:rsidR="001F7FF6" w:rsidRDefault="001F7FF6" w:rsidP="008D1284">
      <w:r>
        <w:t xml:space="preserve">It is imperative to </w:t>
      </w:r>
      <w:r w:rsidR="00050131">
        <w:t xml:space="preserve">avoid </w:t>
      </w:r>
      <w:r>
        <w:t xml:space="preserve">‘capture by planners’ – of </w:t>
      </w:r>
      <w:r w:rsidR="00050131">
        <w:t xml:space="preserve">being solely focussed on convenience for airline travellers, even if that is ‘core </w:t>
      </w:r>
      <w:proofErr w:type="gramStart"/>
      <w:r w:rsidR="00050131">
        <w:t>business’</w:t>
      </w:r>
      <w:proofErr w:type="gramEnd"/>
      <w:r w:rsidR="00050131">
        <w:t xml:space="preserve"> for transport departments</w:t>
      </w:r>
      <w:r>
        <w:t xml:space="preserve">.  </w:t>
      </w:r>
    </w:p>
    <w:p w:rsidR="00050131" w:rsidRDefault="001F7FF6" w:rsidP="008D1284">
      <w:r>
        <w:lastRenderedPageBreak/>
        <w:t>Decisions</w:t>
      </w:r>
      <w:r w:rsidR="00050131">
        <w:t xml:space="preserve"> need to take into account the </w:t>
      </w:r>
      <w:r>
        <w:t xml:space="preserve">long term, the </w:t>
      </w:r>
      <w:r w:rsidR="00050131">
        <w:t>likely structure of optimal demand, and the probable greater needs of commuting that will be required to transform the airport into the centre – one part of - an ‘</w:t>
      </w:r>
      <w:proofErr w:type="spellStart"/>
      <w:r w:rsidR="00050131">
        <w:t>Aerotropolis</w:t>
      </w:r>
      <w:proofErr w:type="spellEnd"/>
      <w:r w:rsidR="00050131">
        <w:t>’</w:t>
      </w:r>
      <w:r w:rsidR="008D1284">
        <w:t>.</w:t>
      </w:r>
      <w:r w:rsidR="00605CE7">
        <w:t xml:space="preserve">  </w:t>
      </w:r>
    </w:p>
    <w:p w:rsidR="008D1284" w:rsidRDefault="00605CE7" w:rsidP="008D1284">
      <w:r>
        <w:t xml:space="preserve">That the Commonwealth Government is talking up a potential ‘city-deal’ for Badgerys Creek </w:t>
      </w:r>
      <w:r w:rsidR="008663DC">
        <w:t>etc.</w:t>
      </w:r>
      <w:r w:rsidR="00050131">
        <w:t xml:space="preserve">, </w:t>
      </w:r>
      <w:r w:rsidR="001F7FF6">
        <w:t>extending beyond</w:t>
      </w:r>
      <w:r w:rsidR="00050131">
        <w:t xml:space="preserve"> aviation matters, </w:t>
      </w:r>
      <w:r>
        <w:t xml:space="preserve">means </w:t>
      </w:r>
      <w:r w:rsidR="001F7FF6">
        <w:t>it</w:t>
      </w:r>
      <w:r>
        <w:t xml:space="preserve"> </w:t>
      </w:r>
      <w:r w:rsidR="008663DC">
        <w:t>is already</w:t>
      </w:r>
      <w:r>
        <w:t xml:space="preserve"> responsib</w:t>
      </w:r>
      <w:r w:rsidR="008663DC">
        <w:t xml:space="preserve">le for </w:t>
      </w:r>
      <w:r w:rsidR="001F7FF6">
        <w:t xml:space="preserve">wider </w:t>
      </w:r>
      <w:r w:rsidR="008663DC">
        <w:t>outcomes</w:t>
      </w:r>
      <w:r>
        <w:t xml:space="preserve">. </w:t>
      </w:r>
    </w:p>
    <w:p w:rsidR="008D1284" w:rsidRDefault="00050131" w:rsidP="008D1284">
      <w:r>
        <w:t>Again, as t</w:t>
      </w:r>
      <w:r w:rsidR="008D1284">
        <w:t>he ‘</w:t>
      </w:r>
      <w:proofErr w:type="spellStart"/>
      <w:r w:rsidR="008D1284">
        <w:t>Aerotropolis</w:t>
      </w:r>
      <w:proofErr w:type="spellEnd"/>
      <w:r w:rsidR="008D1284">
        <w:t>’ is to grow around Badgerys Creek</w:t>
      </w:r>
      <w:r>
        <w:t>, its</w:t>
      </w:r>
      <w:r w:rsidR="008D1284">
        <w:t xml:space="preserve"> co-location of commuter and traveller destinations </w:t>
      </w:r>
      <w:r>
        <w:t>creates a situation</w:t>
      </w:r>
      <w:r w:rsidR="008D1284">
        <w:t xml:space="preserve"> </w:t>
      </w:r>
      <w:r w:rsidR="001F7FF6">
        <w:t>unlike the</w:t>
      </w:r>
      <w:r w:rsidR="00E06EA9">
        <w:t xml:space="preserve"> </w:t>
      </w:r>
      <w:r w:rsidR="008D1284">
        <w:t xml:space="preserve">Kingsford Smith </w:t>
      </w:r>
      <w:r w:rsidR="00E06EA9">
        <w:t xml:space="preserve">airport line </w:t>
      </w:r>
      <w:r w:rsidR="008D1284">
        <w:t xml:space="preserve">where these destinations vary up to </w:t>
      </w:r>
      <w:r w:rsidR="003056FA">
        <w:t>7</w:t>
      </w:r>
      <w:r w:rsidR="008D1284">
        <w:t>0km.</w:t>
      </w:r>
    </w:p>
    <w:p w:rsidR="00050131" w:rsidRDefault="008D1284" w:rsidP="008D1284">
      <w:r>
        <w:t xml:space="preserve">One implication: compared with an east-west line </w:t>
      </w:r>
      <w:proofErr w:type="spellStart"/>
      <w:r>
        <w:t>e.g</w:t>
      </w:r>
      <w:proofErr w:type="spellEnd"/>
      <w:r>
        <w:t xml:space="preserve"> to Parramatta, a north-south line through Badgerys Creek is a </w:t>
      </w:r>
      <w:r w:rsidR="003056FA">
        <w:t>better</w:t>
      </w:r>
      <w:r>
        <w:t xml:space="preserve"> strategy and higher priority</w:t>
      </w:r>
      <w:r w:rsidR="00050131">
        <w:t>.</w:t>
      </w:r>
    </w:p>
    <w:p w:rsidR="003905F0" w:rsidRDefault="00050131" w:rsidP="008D1284">
      <w:r>
        <w:t>A north-south line would be needed for either airline travel or for commuting</w:t>
      </w:r>
      <w:r w:rsidR="003905F0">
        <w:t xml:space="preserve"> to the </w:t>
      </w:r>
      <w:proofErr w:type="spellStart"/>
      <w:r w:rsidR="003905F0">
        <w:t>Aerotropolis</w:t>
      </w:r>
      <w:proofErr w:type="spellEnd"/>
      <w:r>
        <w:t>; fortunately for its economics it would be used for both</w:t>
      </w:r>
      <w:r w:rsidR="008D1284">
        <w:t xml:space="preserve">.  </w:t>
      </w:r>
    </w:p>
    <w:p w:rsidR="008D1284" w:rsidRDefault="003905F0" w:rsidP="008D1284">
      <w:r>
        <w:t>Compared with an east-west line, a north-south line faces</w:t>
      </w:r>
      <w:r w:rsidR="008D1284">
        <w:t xml:space="preserve"> less risk of delay, complexity and dissatisfaction due to addition of rail </w:t>
      </w:r>
      <w:r>
        <w:t>integration/</w:t>
      </w:r>
      <w:r w:rsidR="008D1284">
        <w:t xml:space="preserve">operational objectives, such as improving a ‘West Metro’ between Sydney and Parramatta.  </w:t>
      </w:r>
    </w:p>
    <w:p w:rsidR="008D1284" w:rsidRDefault="008D1284" w:rsidP="008D1284">
      <w:r>
        <w:t>Another implication: at a minimum, construction of Badgerys Creek airport and in associated surrounds needs to facilitat</w:t>
      </w:r>
      <w:r w:rsidR="00E06EA9">
        <w:t>e</w:t>
      </w:r>
      <w:r>
        <w:t xml:space="preserve"> – include engineered cavities/ space for – stations and </w:t>
      </w:r>
      <w:r w:rsidR="003056FA">
        <w:t xml:space="preserve">corridors for </w:t>
      </w:r>
      <w:r>
        <w:t xml:space="preserve">rail lines compatible with Sydney trains.  This needs to be done now, as the airport is being built.  </w:t>
      </w:r>
    </w:p>
    <w:p w:rsidR="00DF6F6D" w:rsidRDefault="008D1284" w:rsidP="008D1284">
      <w:r>
        <w:t>A ten-year planning horizon, as indicated in Greater Sydney Regional Plan and Future Transport, is wholly unsatisfactory and will create strong commercial pressures oppos</w:t>
      </w:r>
      <w:r w:rsidR="00E06EA9">
        <w:t>ing</w:t>
      </w:r>
      <w:r>
        <w:t xml:space="preserve"> </w:t>
      </w:r>
      <w:r w:rsidR="008663DC">
        <w:t>the</w:t>
      </w:r>
      <w:r>
        <w:t xml:space="preserve"> rail line</w:t>
      </w:r>
      <w:r w:rsidR="008663DC">
        <w:t>s</w:t>
      </w:r>
      <w:r>
        <w:t xml:space="preserve"> </w:t>
      </w:r>
      <w:r w:rsidR="008663DC">
        <w:t>needed for</w:t>
      </w:r>
      <w:r>
        <w:t xml:space="preserve"> South-Western Sydney.</w:t>
      </w:r>
      <w:r w:rsidR="00EC1253">
        <w:t xml:space="preserve">  </w:t>
      </w:r>
    </w:p>
    <w:p w:rsidR="003905F0" w:rsidRDefault="00EC1253" w:rsidP="008D1284">
      <w:bookmarkStart w:id="14" w:name="_GoBack"/>
      <w:bookmarkEnd w:id="14"/>
      <w:r>
        <w:t xml:space="preserve">In this context, </w:t>
      </w:r>
      <w:r w:rsidR="008663DC">
        <w:t xml:space="preserve">recent reports of </w:t>
      </w:r>
      <w:r>
        <w:t>State Government permission for housing on land ‘earmarked’ for rail corridors to Badgerys Creek</w:t>
      </w:r>
      <w:r w:rsidR="008663DC">
        <w:t xml:space="preserve"> - if accurate - raise grave</w:t>
      </w:r>
      <w:r>
        <w:t xml:space="preserve"> </w:t>
      </w:r>
      <w:r w:rsidR="008663DC">
        <w:t>c</w:t>
      </w:r>
      <w:r>
        <w:t>oncern</w:t>
      </w:r>
      <w:r w:rsidR="008663DC">
        <w:t>s</w:t>
      </w:r>
      <w:r>
        <w:t xml:space="preserve"> and </w:t>
      </w:r>
      <w:r w:rsidR="008663DC">
        <w:t xml:space="preserve">could </w:t>
      </w:r>
      <w:r>
        <w:t xml:space="preserve">negate the credibility of the </w:t>
      </w:r>
      <w:r w:rsidR="008663DC">
        <w:t xml:space="preserve">State’s transport </w:t>
      </w:r>
      <w:r>
        <w:t>planning process</w:t>
      </w:r>
      <w:r w:rsidR="008663DC">
        <w:t xml:space="preserve"> and Commonwealth ‘city-deal</w:t>
      </w:r>
      <w:r w:rsidR="003056FA">
        <w:t>s</w:t>
      </w:r>
      <w:r w:rsidR="008663DC">
        <w:t>’</w:t>
      </w:r>
      <w:r>
        <w:t>.</w:t>
      </w:r>
    </w:p>
    <w:p w:rsidR="003905F0" w:rsidRDefault="003905F0" w:rsidP="003905F0">
      <w:r>
        <w:br w:type="page"/>
      </w:r>
    </w:p>
    <w:p w:rsidR="000A63DD" w:rsidRPr="0086748D" w:rsidRDefault="000A63DD" w:rsidP="00FF472F">
      <w:pPr>
        <w:pStyle w:val="Heading2"/>
      </w:pPr>
      <w:bookmarkStart w:id="15" w:name="_Toc499135729"/>
      <w:r w:rsidRPr="0086748D">
        <w:lastRenderedPageBreak/>
        <w:t>Appendix</w:t>
      </w:r>
      <w:r w:rsidR="003919EF">
        <w:t xml:space="preserve"> </w:t>
      </w:r>
      <w:r w:rsidR="008D1284">
        <w:t>3</w:t>
      </w:r>
      <w:r w:rsidRPr="0086748D">
        <w:t xml:space="preserve">: </w:t>
      </w:r>
      <w:r w:rsidR="007F60AF">
        <w:t>C</w:t>
      </w:r>
      <w:r w:rsidRPr="0086748D">
        <w:t>ustomer focus</w:t>
      </w:r>
      <w:r>
        <w:t xml:space="preserve"> – Macarthur Liverpool area</w:t>
      </w:r>
      <w:bookmarkEnd w:id="15"/>
    </w:p>
    <w:p w:rsidR="000A63DD" w:rsidRDefault="000A63DD" w:rsidP="000A63DD">
      <w:pPr>
        <w:spacing w:after="0"/>
      </w:pPr>
      <w:r>
        <w:t xml:space="preserve">This </w:t>
      </w:r>
      <w:r w:rsidR="009C1A21">
        <w:t>A</w:t>
      </w:r>
      <w:r>
        <w:t>ppendix illustrates a customer focused approach to rail transport planning</w:t>
      </w:r>
      <w:r w:rsidR="009C1A21">
        <w:t>. It s</w:t>
      </w:r>
      <w:r w:rsidR="00FF472F">
        <w:t>tart</w:t>
      </w:r>
      <w:r w:rsidR="009C1A21">
        <w:t>s</w:t>
      </w:r>
      <w:r w:rsidR="00FF472F">
        <w:t xml:space="preserve"> with</w:t>
      </w:r>
      <w:r>
        <w:t xml:space="preserve"> urban customer</w:t>
      </w:r>
      <w:r w:rsidR="00FF472F">
        <w:t>s</w:t>
      </w:r>
      <w:r w:rsidR="009C1A21">
        <w:t xml:space="preserve"> and then considers their </w:t>
      </w:r>
      <w:r>
        <w:t xml:space="preserve">fleet </w:t>
      </w:r>
      <w:r w:rsidR="009C1A21">
        <w:t>requirements.  The fleet requirements are used to identify</w:t>
      </w:r>
      <w:r>
        <w:t xml:space="preserve"> infrastructure projects that will be among those needed in the next 40 years in the Macarthur and Liverpool areas of South-</w:t>
      </w:r>
      <w:r w:rsidR="009C1A21">
        <w:t>W</w:t>
      </w:r>
      <w:r>
        <w:t>est Sydney.</w:t>
      </w:r>
    </w:p>
    <w:p w:rsidR="000A63DD" w:rsidRDefault="000A63DD" w:rsidP="000A63DD">
      <w:pPr>
        <w:spacing w:after="0"/>
      </w:pPr>
    </w:p>
    <w:p w:rsidR="000A63DD" w:rsidRDefault="000A63DD" w:rsidP="000A63DD">
      <w:pPr>
        <w:spacing w:after="0"/>
      </w:pPr>
      <w:r>
        <w:t>Table 1 identifies urban passenger types and basic travel patterns</w:t>
      </w:r>
      <w:r w:rsidR="0039199A">
        <w:t>.</w:t>
      </w:r>
    </w:p>
    <w:p w:rsidR="000A63DD" w:rsidRDefault="000A63DD" w:rsidP="000A63DD">
      <w:pPr>
        <w:spacing w:after="0"/>
      </w:pPr>
      <w:r>
        <w:t>Table 2 identifies distances and suggests target travel times for some of these patterns</w:t>
      </w:r>
      <w:r w:rsidR="0039199A">
        <w:t>.</w:t>
      </w:r>
      <w:r>
        <w:t xml:space="preserve"> </w:t>
      </w:r>
    </w:p>
    <w:p w:rsidR="000A63DD" w:rsidRDefault="000A63DD" w:rsidP="000A63DD">
      <w:pPr>
        <w:spacing w:after="0"/>
      </w:pPr>
      <w:r>
        <w:t>Table 3 sets out basic characteristics of train types</w:t>
      </w:r>
      <w:r w:rsidR="0039199A">
        <w:t>.</w:t>
      </w:r>
      <w:r>
        <w:t xml:space="preserve">  </w:t>
      </w:r>
    </w:p>
    <w:p w:rsidR="000A63DD" w:rsidRDefault="000A63DD" w:rsidP="000A63DD">
      <w:pPr>
        <w:spacing w:after="0"/>
      </w:pPr>
      <w:r>
        <w:t>Table 4 identifies the changes needed to support the travel patterns.</w:t>
      </w:r>
    </w:p>
    <w:p w:rsidR="000A63DD" w:rsidRDefault="000A63DD" w:rsidP="000A63DD">
      <w:pPr>
        <w:spacing w:after="0"/>
      </w:pPr>
      <w:r>
        <w:t>Table 5 identifies the infrastructure projects needed for the changes.</w:t>
      </w:r>
    </w:p>
    <w:p w:rsidR="000A63DD" w:rsidRDefault="000A63DD" w:rsidP="000A63DD">
      <w:pPr>
        <w:spacing w:after="0"/>
      </w:pPr>
    </w:p>
    <w:p w:rsidR="000A63DD" w:rsidRDefault="000A63DD" w:rsidP="000A63DD">
      <w:pPr>
        <w:spacing w:after="0"/>
      </w:pPr>
      <w:r>
        <w:t>Projects, including those identified in the Regional Plan</w:t>
      </w:r>
      <w:r w:rsidR="009C1A21">
        <w:t xml:space="preserve"> draft</w:t>
      </w:r>
      <w:r>
        <w:t xml:space="preserve">, Future Transport </w:t>
      </w:r>
      <w:r w:rsidR="009C1A21">
        <w:t xml:space="preserve">draft </w:t>
      </w:r>
      <w:r>
        <w:t>and here, should not go ahead without prior public exhibition of</w:t>
      </w:r>
      <w:r w:rsidR="009C1A21">
        <w:t>:</w:t>
      </w:r>
      <w:r>
        <w:t xml:space="preserve"> full network train </w:t>
      </w:r>
      <w:r w:rsidR="004F09C9">
        <w:t xml:space="preserve">operating </w:t>
      </w:r>
      <w:r>
        <w:t>plans</w:t>
      </w:r>
      <w:r w:rsidR="004F09C9">
        <w:t xml:space="preserve"> including freight</w:t>
      </w:r>
      <w:r w:rsidR="009C1A21">
        <w:t>;</w:t>
      </w:r>
      <w:r>
        <w:t xml:space="preserve"> matters indicated below</w:t>
      </w:r>
      <w:r w:rsidR="009C1A21">
        <w:t>;</w:t>
      </w:r>
      <w:r>
        <w:t xml:space="preserve"> independently conducted and assessed cost-benefit analyses.</w:t>
      </w:r>
    </w:p>
    <w:p w:rsidR="000A63DD" w:rsidRDefault="000A63DD" w:rsidP="000A63DD">
      <w:pPr>
        <w:spacing w:after="0"/>
      </w:pPr>
    </w:p>
    <w:p w:rsidR="000A63DD" w:rsidRPr="009B07DF" w:rsidRDefault="000A63DD" w:rsidP="000A63DD">
      <w:pPr>
        <w:spacing w:after="0"/>
        <w:rPr>
          <w:b/>
        </w:rPr>
      </w:pPr>
      <w:r w:rsidRPr="009B07DF">
        <w:rPr>
          <w:b/>
        </w:rPr>
        <w:t xml:space="preserve">Table </w:t>
      </w:r>
      <w:r>
        <w:rPr>
          <w:b/>
        </w:rPr>
        <w:t>1</w:t>
      </w:r>
      <w:r w:rsidRPr="009B07DF">
        <w:rPr>
          <w:b/>
        </w:rPr>
        <w:t>: South</w:t>
      </w:r>
      <w:r>
        <w:rPr>
          <w:b/>
        </w:rPr>
        <w:t>-</w:t>
      </w:r>
      <w:r w:rsidR="009C1A21">
        <w:rPr>
          <w:b/>
        </w:rPr>
        <w:t>W</w:t>
      </w:r>
      <w:r w:rsidRPr="009B07DF">
        <w:rPr>
          <w:b/>
        </w:rPr>
        <w:t xml:space="preserve">est Sydney </w:t>
      </w:r>
      <w:r>
        <w:rPr>
          <w:b/>
        </w:rPr>
        <w:t xml:space="preserve">urban rail </w:t>
      </w:r>
      <w:r w:rsidRPr="009B07DF">
        <w:rPr>
          <w:b/>
        </w:rPr>
        <w:t>passenger types, patterns</w:t>
      </w:r>
    </w:p>
    <w:tbl>
      <w:tblPr>
        <w:tblStyle w:val="TableGrid"/>
        <w:tblW w:w="0" w:type="auto"/>
        <w:tblLook w:val="04A0" w:firstRow="1" w:lastRow="0" w:firstColumn="1" w:lastColumn="0" w:noHBand="0" w:noVBand="1"/>
      </w:tblPr>
      <w:tblGrid>
        <w:gridCol w:w="2359"/>
        <w:gridCol w:w="2338"/>
        <w:gridCol w:w="2346"/>
      </w:tblGrid>
      <w:tr w:rsidR="000A63DD" w:rsidTr="000A63DD">
        <w:tc>
          <w:tcPr>
            <w:tcW w:w="2359" w:type="dxa"/>
          </w:tcPr>
          <w:p w:rsidR="000A63DD" w:rsidRPr="003A65AA" w:rsidRDefault="000A63DD" w:rsidP="000A63DD">
            <w:pPr>
              <w:rPr>
                <w:b/>
                <w:sz w:val="18"/>
                <w:szCs w:val="18"/>
              </w:rPr>
            </w:pPr>
            <w:r w:rsidRPr="003A65AA">
              <w:rPr>
                <w:b/>
                <w:sz w:val="18"/>
                <w:szCs w:val="18"/>
              </w:rPr>
              <w:t>Passenger type</w:t>
            </w:r>
          </w:p>
        </w:tc>
        <w:tc>
          <w:tcPr>
            <w:tcW w:w="2338" w:type="dxa"/>
          </w:tcPr>
          <w:p w:rsidR="000A63DD" w:rsidRPr="003A65AA" w:rsidRDefault="000A63DD" w:rsidP="000A63DD">
            <w:pPr>
              <w:rPr>
                <w:b/>
                <w:sz w:val="18"/>
                <w:szCs w:val="18"/>
              </w:rPr>
            </w:pPr>
            <w:r w:rsidRPr="003A65AA">
              <w:rPr>
                <w:b/>
                <w:sz w:val="18"/>
                <w:szCs w:val="18"/>
              </w:rPr>
              <w:t>From</w:t>
            </w:r>
          </w:p>
        </w:tc>
        <w:tc>
          <w:tcPr>
            <w:tcW w:w="2346" w:type="dxa"/>
          </w:tcPr>
          <w:p w:rsidR="000A63DD" w:rsidRPr="003A65AA" w:rsidRDefault="000A63DD" w:rsidP="000A63DD">
            <w:pPr>
              <w:rPr>
                <w:b/>
                <w:sz w:val="18"/>
                <w:szCs w:val="18"/>
              </w:rPr>
            </w:pPr>
            <w:r w:rsidRPr="003A65AA">
              <w:rPr>
                <w:b/>
                <w:sz w:val="18"/>
                <w:szCs w:val="18"/>
              </w:rPr>
              <w:t>To</w:t>
            </w:r>
          </w:p>
        </w:tc>
      </w:tr>
      <w:tr w:rsidR="000A63DD" w:rsidTr="000A63DD">
        <w:tc>
          <w:tcPr>
            <w:tcW w:w="2359" w:type="dxa"/>
          </w:tcPr>
          <w:p w:rsidR="000A63DD" w:rsidRPr="003A65AA" w:rsidRDefault="000A63DD" w:rsidP="000A63DD">
            <w:pPr>
              <w:rPr>
                <w:sz w:val="18"/>
                <w:szCs w:val="18"/>
              </w:rPr>
            </w:pPr>
            <w:r w:rsidRPr="003A65AA">
              <w:rPr>
                <w:sz w:val="18"/>
                <w:szCs w:val="18"/>
              </w:rPr>
              <w:t xml:space="preserve">Commuters </w:t>
            </w:r>
          </w:p>
        </w:tc>
        <w:tc>
          <w:tcPr>
            <w:tcW w:w="2338" w:type="dxa"/>
          </w:tcPr>
          <w:p w:rsidR="000A63DD" w:rsidRPr="003A65AA" w:rsidRDefault="000A63DD" w:rsidP="000A63DD">
            <w:pPr>
              <w:rPr>
                <w:sz w:val="18"/>
                <w:szCs w:val="18"/>
              </w:rPr>
            </w:pPr>
            <w:r w:rsidRPr="003A65AA">
              <w:rPr>
                <w:sz w:val="18"/>
                <w:szCs w:val="18"/>
              </w:rPr>
              <w:t>Macarthur</w:t>
            </w:r>
          </w:p>
          <w:p w:rsidR="000A63DD" w:rsidRPr="003A65AA" w:rsidRDefault="000A63DD" w:rsidP="000A63DD">
            <w:pPr>
              <w:rPr>
                <w:sz w:val="18"/>
                <w:szCs w:val="18"/>
              </w:rPr>
            </w:pPr>
            <w:r w:rsidRPr="003A65AA">
              <w:rPr>
                <w:sz w:val="18"/>
                <w:szCs w:val="18"/>
              </w:rPr>
              <w:t>Narellan</w:t>
            </w:r>
          </w:p>
          <w:p w:rsidR="000A63DD" w:rsidRPr="003A65AA" w:rsidRDefault="000A63DD" w:rsidP="000A63DD">
            <w:pPr>
              <w:rPr>
                <w:sz w:val="18"/>
                <w:szCs w:val="18"/>
              </w:rPr>
            </w:pPr>
            <w:r w:rsidRPr="003A65AA">
              <w:rPr>
                <w:sz w:val="18"/>
                <w:szCs w:val="18"/>
              </w:rPr>
              <w:t>Liverpool</w:t>
            </w:r>
          </w:p>
          <w:p w:rsidR="000A63DD" w:rsidRPr="003A65AA" w:rsidRDefault="000A63DD" w:rsidP="000A63DD">
            <w:pPr>
              <w:rPr>
                <w:sz w:val="18"/>
                <w:szCs w:val="18"/>
              </w:rPr>
            </w:pPr>
            <w:r w:rsidRPr="003A65AA">
              <w:rPr>
                <w:sz w:val="18"/>
                <w:szCs w:val="18"/>
              </w:rPr>
              <w:t>Bankstown</w:t>
            </w:r>
          </w:p>
          <w:p w:rsidR="000A63DD" w:rsidRPr="003A65AA" w:rsidRDefault="000A63DD" w:rsidP="000A63DD">
            <w:pPr>
              <w:rPr>
                <w:sz w:val="18"/>
                <w:szCs w:val="18"/>
              </w:rPr>
            </w:pPr>
            <w:r>
              <w:rPr>
                <w:sz w:val="18"/>
                <w:szCs w:val="18"/>
              </w:rPr>
              <w:t>Picton</w:t>
            </w:r>
          </w:p>
        </w:tc>
        <w:tc>
          <w:tcPr>
            <w:tcW w:w="2346" w:type="dxa"/>
          </w:tcPr>
          <w:p w:rsidR="000A63DD" w:rsidRPr="003A65AA" w:rsidRDefault="000A63DD" w:rsidP="000A63DD">
            <w:pPr>
              <w:rPr>
                <w:sz w:val="18"/>
                <w:szCs w:val="18"/>
              </w:rPr>
            </w:pPr>
            <w:r w:rsidRPr="003A65AA">
              <w:rPr>
                <w:sz w:val="18"/>
                <w:szCs w:val="18"/>
              </w:rPr>
              <w:t>Sydney</w:t>
            </w:r>
          </w:p>
          <w:p w:rsidR="000A63DD" w:rsidRPr="003A65AA" w:rsidRDefault="000A63DD" w:rsidP="000A63DD">
            <w:pPr>
              <w:rPr>
                <w:sz w:val="18"/>
                <w:szCs w:val="18"/>
              </w:rPr>
            </w:pPr>
            <w:r w:rsidRPr="003A65AA">
              <w:rPr>
                <w:sz w:val="18"/>
                <w:szCs w:val="18"/>
              </w:rPr>
              <w:t>Parramatta</w:t>
            </w:r>
          </w:p>
          <w:p w:rsidR="000A63DD" w:rsidRPr="003A65AA" w:rsidRDefault="000A63DD" w:rsidP="000A63DD">
            <w:pPr>
              <w:rPr>
                <w:sz w:val="18"/>
                <w:szCs w:val="18"/>
              </w:rPr>
            </w:pPr>
            <w:r>
              <w:rPr>
                <w:sz w:val="18"/>
                <w:szCs w:val="18"/>
              </w:rPr>
              <w:t>Epping (</w:t>
            </w:r>
            <w:r w:rsidRPr="003A65AA">
              <w:rPr>
                <w:sz w:val="18"/>
                <w:szCs w:val="18"/>
              </w:rPr>
              <w:t>Global arc</w:t>
            </w:r>
            <w:r>
              <w:rPr>
                <w:sz w:val="18"/>
                <w:szCs w:val="18"/>
              </w:rPr>
              <w:t>)</w:t>
            </w:r>
          </w:p>
          <w:p w:rsidR="000A63DD" w:rsidRDefault="000A63DD" w:rsidP="000A63DD">
            <w:pPr>
              <w:rPr>
                <w:sz w:val="18"/>
                <w:szCs w:val="18"/>
              </w:rPr>
            </w:pPr>
            <w:r w:rsidRPr="003A65AA">
              <w:rPr>
                <w:sz w:val="18"/>
                <w:szCs w:val="18"/>
              </w:rPr>
              <w:t xml:space="preserve">Badgerys </w:t>
            </w:r>
            <w:proofErr w:type="spellStart"/>
            <w:r w:rsidRPr="003A65AA">
              <w:rPr>
                <w:sz w:val="18"/>
                <w:szCs w:val="18"/>
              </w:rPr>
              <w:t>Ck</w:t>
            </w:r>
            <w:proofErr w:type="spellEnd"/>
          </w:p>
          <w:p w:rsidR="000A63DD" w:rsidRPr="003A65AA" w:rsidRDefault="000A63DD" w:rsidP="000A63DD">
            <w:pPr>
              <w:rPr>
                <w:sz w:val="18"/>
                <w:szCs w:val="18"/>
              </w:rPr>
            </w:pPr>
            <w:r>
              <w:rPr>
                <w:sz w:val="18"/>
                <w:szCs w:val="18"/>
              </w:rPr>
              <w:t>Wollongong</w:t>
            </w:r>
          </w:p>
        </w:tc>
      </w:tr>
      <w:tr w:rsidR="000A63DD" w:rsidTr="000A63DD">
        <w:tc>
          <w:tcPr>
            <w:tcW w:w="2359" w:type="dxa"/>
          </w:tcPr>
          <w:p w:rsidR="000A63DD" w:rsidRPr="003A65AA" w:rsidRDefault="000A63DD" w:rsidP="000A63DD">
            <w:pPr>
              <w:rPr>
                <w:sz w:val="18"/>
                <w:szCs w:val="18"/>
              </w:rPr>
            </w:pPr>
            <w:r w:rsidRPr="003A65AA">
              <w:rPr>
                <w:sz w:val="18"/>
                <w:szCs w:val="18"/>
              </w:rPr>
              <w:t xml:space="preserve">Travellers  </w:t>
            </w:r>
          </w:p>
        </w:tc>
        <w:tc>
          <w:tcPr>
            <w:tcW w:w="2338" w:type="dxa"/>
          </w:tcPr>
          <w:p w:rsidR="000A63DD" w:rsidRPr="003A65AA" w:rsidRDefault="000A63DD" w:rsidP="000A63DD">
            <w:pPr>
              <w:rPr>
                <w:sz w:val="18"/>
                <w:szCs w:val="18"/>
              </w:rPr>
            </w:pPr>
            <w:r w:rsidRPr="003A65AA">
              <w:rPr>
                <w:sz w:val="18"/>
                <w:szCs w:val="18"/>
              </w:rPr>
              <w:t>Macarthur</w:t>
            </w:r>
          </w:p>
          <w:p w:rsidR="000A63DD" w:rsidRPr="003A65AA" w:rsidRDefault="000A63DD" w:rsidP="000A63DD">
            <w:pPr>
              <w:rPr>
                <w:sz w:val="18"/>
                <w:szCs w:val="18"/>
              </w:rPr>
            </w:pPr>
            <w:r w:rsidRPr="003A65AA">
              <w:rPr>
                <w:sz w:val="18"/>
                <w:szCs w:val="18"/>
              </w:rPr>
              <w:t>Narellan</w:t>
            </w:r>
          </w:p>
          <w:p w:rsidR="000A63DD" w:rsidRPr="003A65AA" w:rsidRDefault="000A63DD" w:rsidP="000A63DD">
            <w:pPr>
              <w:rPr>
                <w:sz w:val="18"/>
                <w:szCs w:val="18"/>
              </w:rPr>
            </w:pPr>
            <w:r w:rsidRPr="003A65AA">
              <w:rPr>
                <w:sz w:val="18"/>
                <w:szCs w:val="18"/>
              </w:rPr>
              <w:t>Liverpool</w:t>
            </w:r>
          </w:p>
          <w:p w:rsidR="000A63DD" w:rsidRPr="003A65AA" w:rsidRDefault="000A63DD" w:rsidP="000A63DD">
            <w:pPr>
              <w:rPr>
                <w:sz w:val="18"/>
                <w:szCs w:val="18"/>
              </w:rPr>
            </w:pPr>
            <w:r w:rsidRPr="003A65AA">
              <w:rPr>
                <w:sz w:val="18"/>
                <w:szCs w:val="18"/>
              </w:rPr>
              <w:t>Bankstown</w:t>
            </w:r>
          </w:p>
          <w:p w:rsidR="000A63DD" w:rsidRPr="003A65AA" w:rsidRDefault="000A63DD" w:rsidP="000A63DD">
            <w:pPr>
              <w:rPr>
                <w:sz w:val="18"/>
                <w:szCs w:val="18"/>
              </w:rPr>
            </w:pPr>
            <w:r>
              <w:rPr>
                <w:sz w:val="18"/>
                <w:szCs w:val="18"/>
              </w:rPr>
              <w:t>Wollongong</w:t>
            </w:r>
          </w:p>
        </w:tc>
        <w:tc>
          <w:tcPr>
            <w:tcW w:w="2346" w:type="dxa"/>
          </w:tcPr>
          <w:p w:rsidR="000A63DD" w:rsidRPr="003A65AA" w:rsidRDefault="000A63DD" w:rsidP="000A63DD">
            <w:pPr>
              <w:rPr>
                <w:sz w:val="18"/>
                <w:szCs w:val="18"/>
              </w:rPr>
            </w:pPr>
            <w:r w:rsidRPr="003A65AA">
              <w:rPr>
                <w:sz w:val="18"/>
                <w:szCs w:val="18"/>
              </w:rPr>
              <w:t>Parramatta</w:t>
            </w:r>
          </w:p>
          <w:p w:rsidR="000A63DD" w:rsidRPr="003A65AA" w:rsidRDefault="000A63DD" w:rsidP="000A63DD">
            <w:pPr>
              <w:rPr>
                <w:sz w:val="18"/>
                <w:szCs w:val="18"/>
              </w:rPr>
            </w:pPr>
            <w:r w:rsidRPr="003A65AA">
              <w:rPr>
                <w:sz w:val="18"/>
                <w:szCs w:val="18"/>
              </w:rPr>
              <w:t xml:space="preserve">Badgerys </w:t>
            </w:r>
            <w:proofErr w:type="spellStart"/>
            <w:r w:rsidRPr="003A65AA">
              <w:rPr>
                <w:sz w:val="18"/>
                <w:szCs w:val="18"/>
              </w:rPr>
              <w:t>Ck</w:t>
            </w:r>
            <w:proofErr w:type="spellEnd"/>
          </w:p>
          <w:p w:rsidR="000A63DD" w:rsidRPr="003A65AA" w:rsidRDefault="000A63DD" w:rsidP="000A63DD">
            <w:pPr>
              <w:rPr>
                <w:sz w:val="18"/>
                <w:szCs w:val="18"/>
              </w:rPr>
            </w:pPr>
            <w:r w:rsidRPr="003A65AA">
              <w:rPr>
                <w:sz w:val="18"/>
                <w:szCs w:val="18"/>
              </w:rPr>
              <w:t>Kingsford Smith</w:t>
            </w:r>
          </w:p>
        </w:tc>
      </w:tr>
      <w:tr w:rsidR="000A63DD" w:rsidTr="000A63DD">
        <w:tc>
          <w:tcPr>
            <w:tcW w:w="2359" w:type="dxa"/>
          </w:tcPr>
          <w:p w:rsidR="000A63DD" w:rsidRPr="003A65AA" w:rsidRDefault="000A63DD" w:rsidP="000A63DD">
            <w:pPr>
              <w:rPr>
                <w:sz w:val="18"/>
                <w:szCs w:val="18"/>
              </w:rPr>
            </w:pPr>
            <w:proofErr w:type="spellStart"/>
            <w:r>
              <w:rPr>
                <w:sz w:val="18"/>
                <w:szCs w:val="18"/>
              </w:rPr>
              <w:t>Transiters</w:t>
            </w:r>
            <w:proofErr w:type="spellEnd"/>
          </w:p>
        </w:tc>
        <w:tc>
          <w:tcPr>
            <w:tcW w:w="4684" w:type="dxa"/>
            <w:gridSpan w:val="2"/>
          </w:tcPr>
          <w:p w:rsidR="000A63DD" w:rsidRDefault="000A63DD" w:rsidP="000A63DD">
            <w:pPr>
              <w:rPr>
                <w:sz w:val="18"/>
                <w:szCs w:val="18"/>
              </w:rPr>
            </w:pPr>
            <w:r>
              <w:rPr>
                <w:sz w:val="18"/>
                <w:szCs w:val="18"/>
              </w:rPr>
              <w:t>Macarthur-Narellan</w:t>
            </w:r>
          </w:p>
          <w:p w:rsidR="000A63DD" w:rsidRPr="00DC267D" w:rsidRDefault="000A63DD" w:rsidP="000A63DD">
            <w:pPr>
              <w:rPr>
                <w:sz w:val="18"/>
                <w:szCs w:val="18"/>
              </w:rPr>
            </w:pPr>
            <w:r>
              <w:rPr>
                <w:sz w:val="18"/>
                <w:szCs w:val="18"/>
              </w:rPr>
              <w:t>Liverpool-Parramatta</w:t>
            </w:r>
          </w:p>
        </w:tc>
      </w:tr>
    </w:tbl>
    <w:p w:rsidR="000A63DD" w:rsidRDefault="000A63DD" w:rsidP="000A63DD">
      <w:pPr>
        <w:spacing w:after="0"/>
      </w:pPr>
    </w:p>
    <w:p w:rsidR="000A63DD" w:rsidRDefault="000A63DD" w:rsidP="000A63DD">
      <w:pPr>
        <w:spacing w:after="0"/>
      </w:pPr>
      <w:r>
        <w:t xml:space="preserve">Table 1 indicates the primary use of passenger rail in </w:t>
      </w:r>
      <w:r w:rsidR="009C1A21">
        <w:t>S</w:t>
      </w:r>
      <w:r>
        <w:t>outh-</w:t>
      </w:r>
      <w:r w:rsidR="009C1A21">
        <w:t>W</w:t>
      </w:r>
      <w:r>
        <w:t xml:space="preserve">est Sydney will be commuting.  There is </w:t>
      </w:r>
      <w:r w:rsidR="00707DF1">
        <w:t xml:space="preserve">and will remain </w:t>
      </w:r>
      <w:r>
        <w:t xml:space="preserve">virtually no transit.  Present </w:t>
      </w:r>
      <w:r w:rsidR="00707DF1">
        <w:t xml:space="preserve">rail </w:t>
      </w:r>
      <w:r>
        <w:t>segments can also be used by freight trains.</w:t>
      </w:r>
    </w:p>
    <w:p w:rsidR="000A63DD" w:rsidRDefault="000A63DD" w:rsidP="000A63DD">
      <w:pPr>
        <w:spacing w:after="0"/>
      </w:pPr>
    </w:p>
    <w:p w:rsidR="000A63DD" w:rsidRDefault="000A63DD" w:rsidP="000A63DD">
      <w:pPr>
        <w:spacing w:after="0"/>
      </w:pPr>
      <w:r>
        <w:t>Table 2 (below) provides actual and possible (conservative) target travel times by rail in South-</w:t>
      </w:r>
      <w:r w:rsidR="00707DF1">
        <w:t>W</w:t>
      </w:r>
      <w:r>
        <w:t>est Sydney using Macarthur, Liverpool and Badgerys Creek as examples.</w:t>
      </w:r>
    </w:p>
    <w:p w:rsidR="008C18A3" w:rsidRDefault="008C18A3" w:rsidP="000A63DD">
      <w:pPr>
        <w:spacing w:after="0"/>
      </w:pPr>
    </w:p>
    <w:p w:rsidR="00D77500" w:rsidRDefault="00D77500" w:rsidP="00D77500">
      <w:pPr>
        <w:spacing w:after="0"/>
      </w:pPr>
      <w:r w:rsidRPr="00994A07">
        <w:t>Table 2 shows all current and nearly all potential rail distances in South-</w:t>
      </w:r>
      <w:r w:rsidR="00707DF1">
        <w:t>W</w:t>
      </w:r>
      <w:r w:rsidRPr="00994A07">
        <w:t xml:space="preserve">est Sydney to exceed 30km and </w:t>
      </w:r>
      <w:r w:rsidR="008C18A3">
        <w:t xml:space="preserve">rail travel times of more than </w:t>
      </w:r>
      <w:r w:rsidRPr="00994A07">
        <w:t xml:space="preserve">25 minutes.  This confirms commuting </w:t>
      </w:r>
      <w:r w:rsidR="00707DF1">
        <w:t>is</w:t>
      </w:r>
      <w:r w:rsidRPr="00994A07">
        <w:t xml:space="preserve"> the principal task.  </w:t>
      </w:r>
    </w:p>
    <w:p w:rsidR="00D77500" w:rsidRDefault="00D77500" w:rsidP="00D77500">
      <w:pPr>
        <w:spacing w:after="0"/>
      </w:pPr>
    </w:p>
    <w:p w:rsidR="00D77500" w:rsidRDefault="00D77500" w:rsidP="00D77500">
      <w:pPr>
        <w:spacing w:after="0"/>
      </w:pPr>
      <w:r w:rsidRPr="00994A07">
        <w:t xml:space="preserve">The likely profile of demand </w:t>
      </w:r>
      <w:r>
        <w:t>for</w:t>
      </w:r>
      <w:r w:rsidRPr="00994A07">
        <w:t xml:space="preserve"> </w:t>
      </w:r>
      <w:r>
        <w:t>B</w:t>
      </w:r>
      <w:r w:rsidRPr="00994A07">
        <w:t>adgerys Creek ‘</w:t>
      </w:r>
      <w:proofErr w:type="spellStart"/>
      <w:r w:rsidRPr="00994A07">
        <w:t>Aerotropolis</w:t>
      </w:r>
      <w:proofErr w:type="spellEnd"/>
      <w:r w:rsidRPr="00994A07">
        <w:t xml:space="preserve">’ </w:t>
      </w:r>
      <w:r w:rsidR="00707DF1">
        <w:t>will see</w:t>
      </w:r>
      <w:r w:rsidRPr="00994A07">
        <w:t xml:space="preserve"> commuting</w:t>
      </w:r>
      <w:r w:rsidR="00707DF1">
        <w:t xml:space="preserve"> as the primary task</w:t>
      </w:r>
      <w:r w:rsidRPr="00994A07">
        <w:t xml:space="preserve">; unlike the case </w:t>
      </w:r>
      <w:r w:rsidR="00707DF1">
        <w:t>of K</w:t>
      </w:r>
      <w:r w:rsidRPr="00994A07">
        <w:t xml:space="preserve">ingsford Smith in Sydney’s east.  </w:t>
      </w:r>
      <w:r w:rsidR="00707DF1">
        <w:t xml:space="preserve">Among the implications is strong demand in a north-south rail axis from at least Leppington to St Marys.  </w:t>
      </w:r>
      <w:r w:rsidRPr="00994A07">
        <w:t xml:space="preserve">Travel will </w:t>
      </w:r>
      <w:r w:rsidR="00707DF1">
        <w:t xml:space="preserve">be a </w:t>
      </w:r>
      <w:r w:rsidRPr="00994A07">
        <w:t xml:space="preserve">secondary use.  </w:t>
      </w:r>
    </w:p>
    <w:p w:rsidR="008C18A3" w:rsidRDefault="008C18A3" w:rsidP="00D77500">
      <w:pPr>
        <w:spacing w:after="0"/>
      </w:pPr>
    </w:p>
    <w:p w:rsidR="00707DF1" w:rsidRDefault="008C18A3" w:rsidP="00D77500">
      <w:pPr>
        <w:spacing w:after="0"/>
      </w:pPr>
      <w:r>
        <w:t>The Table proposes relatively slow train tr</w:t>
      </w:r>
      <w:r w:rsidR="0039199A">
        <w:t>ips</w:t>
      </w:r>
      <w:r>
        <w:t xml:space="preserve"> – conservative targets –</w:t>
      </w:r>
      <w:r w:rsidR="0039199A">
        <w:t xml:space="preserve"> </w:t>
      </w:r>
      <w:r>
        <w:t xml:space="preserve">easily achievable with existing, rather than new generation, </w:t>
      </w:r>
      <w:r w:rsidR="00F37392">
        <w:t xml:space="preserve">Sydney trains </w:t>
      </w:r>
      <w:r>
        <w:t xml:space="preserve">including </w:t>
      </w:r>
      <w:r w:rsidR="00F37392">
        <w:t xml:space="preserve">current </w:t>
      </w:r>
      <w:r>
        <w:t>signalling.</w:t>
      </w:r>
    </w:p>
    <w:p w:rsidR="00707DF1" w:rsidRDefault="00707DF1" w:rsidP="00D77500">
      <w:pPr>
        <w:spacing w:after="0"/>
      </w:pPr>
    </w:p>
    <w:p w:rsidR="00F37392" w:rsidRDefault="008C18A3" w:rsidP="00D77500">
      <w:pPr>
        <w:spacing w:after="0"/>
      </w:pPr>
      <w:r>
        <w:t xml:space="preserve">These times are all less than one hour, meaning they effectively </w:t>
      </w:r>
      <w:r w:rsidR="00707DF1">
        <w:t xml:space="preserve">bring all key metropolitan centres (Table 1) into commuting reach of </w:t>
      </w:r>
      <w:r w:rsidR="00F37392">
        <w:t>South</w:t>
      </w:r>
      <w:r w:rsidR="00707DF1">
        <w:t>-</w:t>
      </w:r>
      <w:r w:rsidR="00F37392">
        <w:t xml:space="preserve">West Sydney.  </w:t>
      </w:r>
      <w:r w:rsidR="00707DF1">
        <w:t>C</w:t>
      </w:r>
      <w:r w:rsidR="00F37392">
        <w:t xml:space="preserve">onnection by rail would </w:t>
      </w:r>
      <w:r>
        <w:t>reduc</w:t>
      </w:r>
      <w:r w:rsidR="00F37392">
        <w:t>e</w:t>
      </w:r>
      <w:r>
        <w:t xml:space="preserve"> </w:t>
      </w:r>
      <w:r w:rsidR="00F37392">
        <w:t xml:space="preserve">substantial </w:t>
      </w:r>
      <w:r w:rsidR="00707DF1">
        <w:t xml:space="preserve">commuting </w:t>
      </w:r>
      <w:r>
        <w:t>pressure on mot</w:t>
      </w:r>
      <w:r w:rsidR="00F37392">
        <w:t>orways; pressure experienced when rail trips take longer due to indirect routes or train to train interchanges by passengers</w:t>
      </w:r>
      <w:r>
        <w:t>.</w:t>
      </w:r>
    </w:p>
    <w:p w:rsidR="00E62432" w:rsidRDefault="00E62432" w:rsidP="00D77500">
      <w:pPr>
        <w:spacing w:after="0"/>
      </w:pPr>
    </w:p>
    <w:p w:rsidR="00F37392" w:rsidRDefault="00F37392" w:rsidP="00D77500">
      <w:pPr>
        <w:spacing w:after="0"/>
      </w:pPr>
      <w:r>
        <w:t xml:space="preserve">Table 2 shows a target travel time for Liverpool-Sydney (Circular Quay) </w:t>
      </w:r>
      <w:r w:rsidR="00AE13F2">
        <w:t>reduced by 15 minutes or 25 from</w:t>
      </w:r>
      <w:r>
        <w:t xml:space="preserve"> </w:t>
      </w:r>
      <w:r w:rsidR="00AE13F2">
        <w:t>the</w:t>
      </w:r>
      <w:r>
        <w:t xml:space="preserve"> present.  </w:t>
      </w:r>
      <w:r w:rsidR="0003250E">
        <w:t>Such trips are</w:t>
      </w:r>
      <w:r>
        <w:t xml:space="preserve"> probably significantly faster than achievable by extension of Metro from Bankstown to Liverpool. </w:t>
      </w:r>
    </w:p>
    <w:p w:rsidR="00F37392" w:rsidRDefault="00F37392" w:rsidP="00D77500">
      <w:pPr>
        <w:spacing w:after="0"/>
      </w:pPr>
    </w:p>
    <w:p w:rsidR="00F37392" w:rsidRDefault="00F37392" w:rsidP="00F37392">
      <w:pPr>
        <w:spacing w:after="0"/>
      </w:pPr>
      <w:r>
        <w:t>The Table also includes a target travel time between Badgerys Creek and Kingsford Smith airports.</w:t>
      </w:r>
      <w:r w:rsidR="008C18A3">
        <w:t xml:space="preserve"> </w:t>
      </w:r>
    </w:p>
    <w:p w:rsidR="00F37392" w:rsidRDefault="00F37392" w:rsidP="00F37392">
      <w:pPr>
        <w:spacing w:after="0"/>
      </w:pPr>
    </w:p>
    <w:p w:rsidR="000A63DD" w:rsidRPr="0086748D" w:rsidRDefault="000A63DD" w:rsidP="00F37392">
      <w:pPr>
        <w:spacing w:after="0"/>
        <w:rPr>
          <w:b/>
        </w:rPr>
      </w:pPr>
      <w:r w:rsidRPr="0086748D">
        <w:rPr>
          <w:b/>
        </w:rPr>
        <w:t xml:space="preserve">Table 2: </w:t>
      </w:r>
      <w:r>
        <w:rPr>
          <w:b/>
        </w:rPr>
        <w:t xml:space="preserve">Travel patterns </w:t>
      </w:r>
      <w:r w:rsidRPr="0086748D">
        <w:rPr>
          <w:b/>
        </w:rPr>
        <w:t xml:space="preserve">distances and </w:t>
      </w:r>
      <w:r w:rsidR="008C18A3">
        <w:rPr>
          <w:b/>
        </w:rPr>
        <w:t xml:space="preserve">conservative </w:t>
      </w:r>
      <w:r>
        <w:rPr>
          <w:b/>
        </w:rPr>
        <w:t xml:space="preserve">target </w:t>
      </w:r>
      <w:r w:rsidRPr="0086748D">
        <w:rPr>
          <w:b/>
        </w:rPr>
        <w:t>times</w:t>
      </w:r>
      <w:r>
        <w:rPr>
          <w:b/>
        </w:rPr>
        <w:t>, Macarthur, Liverpool example</w:t>
      </w:r>
    </w:p>
    <w:tbl>
      <w:tblPr>
        <w:tblStyle w:val="TableGrid"/>
        <w:tblW w:w="0" w:type="auto"/>
        <w:tblLook w:val="04A0" w:firstRow="1" w:lastRow="0" w:firstColumn="1" w:lastColumn="0" w:noHBand="0" w:noVBand="1"/>
      </w:tblPr>
      <w:tblGrid>
        <w:gridCol w:w="3005"/>
        <w:gridCol w:w="1526"/>
        <w:gridCol w:w="1843"/>
        <w:gridCol w:w="1843"/>
      </w:tblGrid>
      <w:tr w:rsidR="000A63DD" w:rsidTr="000A63DD">
        <w:tc>
          <w:tcPr>
            <w:tcW w:w="3005" w:type="dxa"/>
          </w:tcPr>
          <w:p w:rsidR="000A63DD" w:rsidRPr="0086748D" w:rsidRDefault="000A63DD" w:rsidP="000A63DD">
            <w:pPr>
              <w:rPr>
                <w:b/>
                <w:sz w:val="18"/>
                <w:szCs w:val="18"/>
              </w:rPr>
            </w:pPr>
            <w:r w:rsidRPr="0086748D">
              <w:rPr>
                <w:b/>
                <w:sz w:val="18"/>
                <w:szCs w:val="18"/>
              </w:rPr>
              <w:t>Segment</w:t>
            </w:r>
          </w:p>
        </w:tc>
        <w:tc>
          <w:tcPr>
            <w:tcW w:w="1526" w:type="dxa"/>
          </w:tcPr>
          <w:p w:rsidR="000A63DD" w:rsidRPr="0086748D" w:rsidRDefault="000A63DD" w:rsidP="000A63DD">
            <w:pPr>
              <w:rPr>
                <w:b/>
                <w:sz w:val="18"/>
                <w:szCs w:val="18"/>
              </w:rPr>
            </w:pPr>
            <w:r w:rsidRPr="0086748D">
              <w:rPr>
                <w:b/>
                <w:sz w:val="18"/>
                <w:szCs w:val="18"/>
              </w:rPr>
              <w:t>Distance km</w:t>
            </w:r>
            <w:r>
              <w:rPr>
                <w:b/>
                <w:sz w:val="18"/>
                <w:szCs w:val="18"/>
              </w:rPr>
              <w:t xml:space="preserve"> (a)</w:t>
            </w:r>
          </w:p>
        </w:tc>
        <w:tc>
          <w:tcPr>
            <w:tcW w:w="1843" w:type="dxa"/>
          </w:tcPr>
          <w:p w:rsidR="000A63DD" w:rsidRPr="0086748D" w:rsidRDefault="000A63DD" w:rsidP="000A63DD">
            <w:pPr>
              <w:rPr>
                <w:b/>
                <w:sz w:val="18"/>
                <w:szCs w:val="18"/>
              </w:rPr>
            </w:pPr>
            <w:r>
              <w:rPr>
                <w:b/>
                <w:sz w:val="18"/>
                <w:szCs w:val="18"/>
              </w:rPr>
              <w:t>Current</w:t>
            </w:r>
            <w:r w:rsidR="008C18A3">
              <w:rPr>
                <w:b/>
                <w:sz w:val="18"/>
                <w:szCs w:val="18"/>
              </w:rPr>
              <w:t xml:space="preserve"> train travel</w:t>
            </w:r>
            <w:r>
              <w:rPr>
                <w:b/>
                <w:sz w:val="18"/>
                <w:szCs w:val="18"/>
              </w:rPr>
              <w:t xml:space="preserve"> time minutes</w:t>
            </w:r>
          </w:p>
        </w:tc>
        <w:tc>
          <w:tcPr>
            <w:tcW w:w="1843" w:type="dxa"/>
          </w:tcPr>
          <w:p w:rsidR="000A63DD" w:rsidRDefault="008C18A3" w:rsidP="000A63DD">
            <w:pPr>
              <w:rPr>
                <w:b/>
                <w:sz w:val="18"/>
                <w:szCs w:val="18"/>
              </w:rPr>
            </w:pPr>
            <w:r>
              <w:rPr>
                <w:b/>
                <w:sz w:val="18"/>
                <w:szCs w:val="18"/>
              </w:rPr>
              <w:t>Conservative t</w:t>
            </w:r>
            <w:r w:rsidR="000A63DD">
              <w:rPr>
                <w:b/>
                <w:sz w:val="18"/>
                <w:szCs w:val="18"/>
              </w:rPr>
              <w:t>arget</w:t>
            </w:r>
            <w:r>
              <w:rPr>
                <w:b/>
                <w:sz w:val="18"/>
                <w:szCs w:val="18"/>
              </w:rPr>
              <w:t>: maximum train travel</w:t>
            </w:r>
            <w:r w:rsidR="000A63DD">
              <w:rPr>
                <w:b/>
                <w:sz w:val="18"/>
                <w:szCs w:val="18"/>
              </w:rPr>
              <w:t xml:space="preserve"> time minutes</w:t>
            </w:r>
          </w:p>
        </w:tc>
      </w:tr>
      <w:tr w:rsidR="000A63DD" w:rsidTr="000A63DD">
        <w:tc>
          <w:tcPr>
            <w:tcW w:w="3005" w:type="dxa"/>
          </w:tcPr>
          <w:p w:rsidR="000A63DD" w:rsidRPr="00C5799E" w:rsidRDefault="000A63DD" w:rsidP="000A63DD">
            <w:pPr>
              <w:rPr>
                <w:sz w:val="18"/>
                <w:szCs w:val="18"/>
              </w:rPr>
            </w:pPr>
            <w:r>
              <w:rPr>
                <w:sz w:val="18"/>
                <w:szCs w:val="18"/>
              </w:rPr>
              <w:t>Liverpool-Sydney (Quay)</w:t>
            </w:r>
          </w:p>
        </w:tc>
        <w:tc>
          <w:tcPr>
            <w:tcW w:w="1526" w:type="dxa"/>
          </w:tcPr>
          <w:p w:rsidR="000A63DD" w:rsidRPr="00C5799E" w:rsidRDefault="000A63DD" w:rsidP="000A63DD">
            <w:pPr>
              <w:rPr>
                <w:sz w:val="18"/>
                <w:szCs w:val="18"/>
              </w:rPr>
            </w:pPr>
            <w:r>
              <w:rPr>
                <w:sz w:val="18"/>
                <w:szCs w:val="18"/>
              </w:rPr>
              <w:t xml:space="preserve">49 </w:t>
            </w:r>
          </w:p>
        </w:tc>
        <w:tc>
          <w:tcPr>
            <w:tcW w:w="1843" w:type="dxa"/>
          </w:tcPr>
          <w:p w:rsidR="000A63DD" w:rsidRPr="00C5799E" w:rsidRDefault="000A63DD" w:rsidP="000A63DD">
            <w:pPr>
              <w:rPr>
                <w:sz w:val="18"/>
                <w:szCs w:val="18"/>
              </w:rPr>
            </w:pPr>
            <w:r>
              <w:rPr>
                <w:sz w:val="18"/>
                <w:szCs w:val="18"/>
              </w:rPr>
              <w:t>65</w:t>
            </w:r>
          </w:p>
        </w:tc>
        <w:tc>
          <w:tcPr>
            <w:tcW w:w="1843" w:type="dxa"/>
          </w:tcPr>
          <w:p w:rsidR="000A63DD" w:rsidRPr="00C5799E" w:rsidRDefault="000A63DD" w:rsidP="000A63DD">
            <w:pPr>
              <w:rPr>
                <w:sz w:val="18"/>
                <w:szCs w:val="18"/>
              </w:rPr>
            </w:pPr>
            <w:r>
              <w:rPr>
                <w:sz w:val="18"/>
                <w:szCs w:val="18"/>
              </w:rPr>
              <w:t>50 (b)</w:t>
            </w:r>
          </w:p>
        </w:tc>
      </w:tr>
      <w:tr w:rsidR="000A63DD" w:rsidTr="000A63DD">
        <w:tc>
          <w:tcPr>
            <w:tcW w:w="3005" w:type="dxa"/>
          </w:tcPr>
          <w:p w:rsidR="000A63DD" w:rsidRPr="00C5799E" w:rsidRDefault="000A63DD" w:rsidP="000A63DD">
            <w:pPr>
              <w:rPr>
                <w:sz w:val="18"/>
                <w:szCs w:val="18"/>
              </w:rPr>
            </w:pPr>
            <w:r>
              <w:rPr>
                <w:sz w:val="18"/>
                <w:szCs w:val="18"/>
              </w:rPr>
              <w:t xml:space="preserve">Liverpool-Badgerys </w:t>
            </w:r>
            <w:proofErr w:type="spellStart"/>
            <w:r>
              <w:rPr>
                <w:sz w:val="18"/>
                <w:szCs w:val="18"/>
              </w:rPr>
              <w:t>Ck</w:t>
            </w:r>
            <w:proofErr w:type="spellEnd"/>
          </w:p>
        </w:tc>
        <w:tc>
          <w:tcPr>
            <w:tcW w:w="1526" w:type="dxa"/>
          </w:tcPr>
          <w:p w:rsidR="000A63DD" w:rsidRPr="00C5799E" w:rsidRDefault="000A63DD" w:rsidP="000A63DD">
            <w:pPr>
              <w:rPr>
                <w:sz w:val="18"/>
                <w:szCs w:val="18"/>
              </w:rPr>
            </w:pPr>
            <w:r>
              <w:rPr>
                <w:sz w:val="18"/>
                <w:szCs w:val="18"/>
              </w:rPr>
              <w:t>33</w:t>
            </w:r>
          </w:p>
        </w:tc>
        <w:tc>
          <w:tcPr>
            <w:tcW w:w="1843" w:type="dxa"/>
          </w:tcPr>
          <w:p w:rsidR="000A63DD" w:rsidRPr="00C5799E" w:rsidRDefault="000A63DD" w:rsidP="000A63DD">
            <w:pPr>
              <w:rPr>
                <w:sz w:val="18"/>
                <w:szCs w:val="18"/>
              </w:rPr>
            </w:pPr>
            <w:r>
              <w:rPr>
                <w:sz w:val="18"/>
                <w:szCs w:val="18"/>
              </w:rPr>
              <w:t>-</w:t>
            </w:r>
          </w:p>
        </w:tc>
        <w:tc>
          <w:tcPr>
            <w:tcW w:w="1843" w:type="dxa"/>
          </w:tcPr>
          <w:p w:rsidR="000A63DD" w:rsidRPr="00C5799E" w:rsidRDefault="000A63DD" w:rsidP="000A63DD">
            <w:pPr>
              <w:rPr>
                <w:sz w:val="18"/>
                <w:szCs w:val="18"/>
              </w:rPr>
            </w:pPr>
            <w:r>
              <w:rPr>
                <w:sz w:val="18"/>
                <w:szCs w:val="18"/>
              </w:rPr>
              <w:t>30 (c)</w:t>
            </w:r>
          </w:p>
        </w:tc>
      </w:tr>
      <w:tr w:rsidR="000A63DD" w:rsidTr="000A63DD">
        <w:tc>
          <w:tcPr>
            <w:tcW w:w="3005" w:type="dxa"/>
          </w:tcPr>
          <w:p w:rsidR="000A63DD" w:rsidRPr="00C5799E" w:rsidRDefault="000A63DD" w:rsidP="000A63DD">
            <w:pPr>
              <w:rPr>
                <w:sz w:val="18"/>
                <w:szCs w:val="18"/>
              </w:rPr>
            </w:pPr>
            <w:r>
              <w:rPr>
                <w:sz w:val="18"/>
                <w:szCs w:val="18"/>
              </w:rPr>
              <w:t>Macarthur-Sydney (Quay)</w:t>
            </w:r>
          </w:p>
        </w:tc>
        <w:tc>
          <w:tcPr>
            <w:tcW w:w="1526" w:type="dxa"/>
          </w:tcPr>
          <w:p w:rsidR="000A63DD" w:rsidRPr="00C5799E" w:rsidRDefault="000A63DD" w:rsidP="000A63DD">
            <w:pPr>
              <w:rPr>
                <w:sz w:val="18"/>
                <w:szCs w:val="18"/>
              </w:rPr>
            </w:pPr>
            <w:r>
              <w:rPr>
                <w:sz w:val="18"/>
                <w:szCs w:val="18"/>
              </w:rPr>
              <w:t>61</w:t>
            </w:r>
          </w:p>
        </w:tc>
        <w:tc>
          <w:tcPr>
            <w:tcW w:w="1843" w:type="dxa"/>
          </w:tcPr>
          <w:p w:rsidR="000A63DD" w:rsidRPr="00C5799E" w:rsidRDefault="000A63DD" w:rsidP="000A63DD">
            <w:pPr>
              <w:rPr>
                <w:sz w:val="18"/>
                <w:szCs w:val="18"/>
              </w:rPr>
            </w:pPr>
            <w:r>
              <w:rPr>
                <w:sz w:val="18"/>
                <w:szCs w:val="18"/>
              </w:rPr>
              <w:t>60</w:t>
            </w:r>
          </w:p>
        </w:tc>
        <w:tc>
          <w:tcPr>
            <w:tcW w:w="1843" w:type="dxa"/>
          </w:tcPr>
          <w:p w:rsidR="000A63DD" w:rsidRPr="00C5799E" w:rsidRDefault="000A63DD" w:rsidP="000A63DD">
            <w:pPr>
              <w:rPr>
                <w:sz w:val="18"/>
                <w:szCs w:val="18"/>
              </w:rPr>
            </w:pPr>
            <w:r>
              <w:rPr>
                <w:sz w:val="18"/>
                <w:szCs w:val="18"/>
              </w:rPr>
              <w:t>60 (d)</w:t>
            </w:r>
          </w:p>
        </w:tc>
      </w:tr>
      <w:tr w:rsidR="000A63DD" w:rsidTr="000A63DD">
        <w:tc>
          <w:tcPr>
            <w:tcW w:w="3005" w:type="dxa"/>
          </w:tcPr>
          <w:p w:rsidR="000A63DD" w:rsidRPr="00C5799E" w:rsidRDefault="000A63DD" w:rsidP="000A63DD">
            <w:pPr>
              <w:rPr>
                <w:sz w:val="18"/>
                <w:szCs w:val="18"/>
              </w:rPr>
            </w:pPr>
            <w:r>
              <w:rPr>
                <w:sz w:val="18"/>
                <w:szCs w:val="18"/>
              </w:rPr>
              <w:t xml:space="preserve">Macarthur-Badgerys </w:t>
            </w:r>
            <w:proofErr w:type="spellStart"/>
            <w:r>
              <w:rPr>
                <w:sz w:val="18"/>
                <w:szCs w:val="18"/>
              </w:rPr>
              <w:t>Ck</w:t>
            </w:r>
            <w:proofErr w:type="spellEnd"/>
          </w:p>
        </w:tc>
        <w:tc>
          <w:tcPr>
            <w:tcW w:w="1526" w:type="dxa"/>
          </w:tcPr>
          <w:p w:rsidR="000A63DD" w:rsidRPr="00C5799E" w:rsidRDefault="000A63DD" w:rsidP="000A63DD">
            <w:pPr>
              <w:rPr>
                <w:sz w:val="18"/>
                <w:szCs w:val="18"/>
              </w:rPr>
            </w:pPr>
            <w:r>
              <w:rPr>
                <w:sz w:val="18"/>
                <w:szCs w:val="18"/>
              </w:rPr>
              <w:t xml:space="preserve">47 </w:t>
            </w:r>
          </w:p>
        </w:tc>
        <w:tc>
          <w:tcPr>
            <w:tcW w:w="1843" w:type="dxa"/>
          </w:tcPr>
          <w:p w:rsidR="000A63DD" w:rsidRPr="00C5799E" w:rsidRDefault="000A63DD" w:rsidP="000A63DD">
            <w:pPr>
              <w:rPr>
                <w:sz w:val="18"/>
                <w:szCs w:val="18"/>
              </w:rPr>
            </w:pPr>
            <w:r>
              <w:rPr>
                <w:sz w:val="18"/>
                <w:szCs w:val="18"/>
              </w:rPr>
              <w:t>-</w:t>
            </w:r>
          </w:p>
        </w:tc>
        <w:tc>
          <w:tcPr>
            <w:tcW w:w="1843" w:type="dxa"/>
          </w:tcPr>
          <w:p w:rsidR="000A63DD" w:rsidRPr="00C5799E" w:rsidRDefault="000A63DD" w:rsidP="000A63DD">
            <w:pPr>
              <w:rPr>
                <w:sz w:val="18"/>
                <w:szCs w:val="18"/>
              </w:rPr>
            </w:pPr>
            <w:r>
              <w:rPr>
                <w:sz w:val="18"/>
                <w:szCs w:val="18"/>
              </w:rPr>
              <w:t>40 (c)</w:t>
            </w:r>
          </w:p>
        </w:tc>
      </w:tr>
      <w:tr w:rsidR="000A63DD" w:rsidTr="000A63DD">
        <w:tc>
          <w:tcPr>
            <w:tcW w:w="3005" w:type="dxa"/>
          </w:tcPr>
          <w:p w:rsidR="000A63DD" w:rsidRPr="00C5799E" w:rsidRDefault="000A63DD" w:rsidP="000A63DD">
            <w:pPr>
              <w:rPr>
                <w:sz w:val="18"/>
                <w:szCs w:val="18"/>
              </w:rPr>
            </w:pPr>
            <w:r w:rsidRPr="00C5799E">
              <w:rPr>
                <w:sz w:val="18"/>
                <w:szCs w:val="18"/>
              </w:rPr>
              <w:t>Macarthur-Narellan</w:t>
            </w:r>
          </w:p>
        </w:tc>
        <w:tc>
          <w:tcPr>
            <w:tcW w:w="1526" w:type="dxa"/>
          </w:tcPr>
          <w:p w:rsidR="000A63DD" w:rsidRPr="00C5799E" w:rsidRDefault="000A63DD" w:rsidP="000A63DD">
            <w:pPr>
              <w:rPr>
                <w:sz w:val="18"/>
                <w:szCs w:val="18"/>
              </w:rPr>
            </w:pPr>
            <w:r w:rsidRPr="00C5799E">
              <w:rPr>
                <w:sz w:val="18"/>
                <w:szCs w:val="18"/>
              </w:rPr>
              <w:t>9</w:t>
            </w:r>
            <w:r>
              <w:rPr>
                <w:sz w:val="18"/>
                <w:szCs w:val="18"/>
              </w:rPr>
              <w:t xml:space="preserve"> </w:t>
            </w:r>
          </w:p>
        </w:tc>
        <w:tc>
          <w:tcPr>
            <w:tcW w:w="1843" w:type="dxa"/>
          </w:tcPr>
          <w:p w:rsidR="000A63DD" w:rsidRPr="00C5799E" w:rsidRDefault="000A63DD" w:rsidP="000A63DD">
            <w:pPr>
              <w:rPr>
                <w:sz w:val="18"/>
                <w:szCs w:val="18"/>
              </w:rPr>
            </w:pPr>
            <w:r>
              <w:rPr>
                <w:sz w:val="18"/>
                <w:szCs w:val="18"/>
              </w:rPr>
              <w:t>-</w:t>
            </w:r>
          </w:p>
        </w:tc>
        <w:tc>
          <w:tcPr>
            <w:tcW w:w="1843" w:type="dxa"/>
          </w:tcPr>
          <w:p w:rsidR="000A63DD" w:rsidRPr="00C5799E" w:rsidRDefault="000A63DD" w:rsidP="000A63DD">
            <w:pPr>
              <w:rPr>
                <w:sz w:val="18"/>
                <w:szCs w:val="18"/>
              </w:rPr>
            </w:pPr>
            <w:r>
              <w:rPr>
                <w:sz w:val="18"/>
                <w:szCs w:val="18"/>
              </w:rPr>
              <w:t>10 (d)</w:t>
            </w:r>
          </w:p>
        </w:tc>
      </w:tr>
      <w:tr w:rsidR="000A63DD" w:rsidTr="000A63DD">
        <w:tc>
          <w:tcPr>
            <w:tcW w:w="3005" w:type="dxa"/>
          </w:tcPr>
          <w:p w:rsidR="000A63DD" w:rsidRPr="00C5799E" w:rsidRDefault="000A63DD" w:rsidP="000A63DD">
            <w:pPr>
              <w:rPr>
                <w:sz w:val="18"/>
                <w:szCs w:val="18"/>
              </w:rPr>
            </w:pPr>
            <w:r>
              <w:rPr>
                <w:sz w:val="18"/>
                <w:szCs w:val="18"/>
              </w:rPr>
              <w:t>Macarthur-Epping</w:t>
            </w:r>
          </w:p>
        </w:tc>
        <w:tc>
          <w:tcPr>
            <w:tcW w:w="1526" w:type="dxa"/>
          </w:tcPr>
          <w:p w:rsidR="000A63DD" w:rsidRPr="00C5799E" w:rsidRDefault="000A63DD" w:rsidP="000A63DD">
            <w:pPr>
              <w:rPr>
                <w:sz w:val="18"/>
                <w:szCs w:val="18"/>
              </w:rPr>
            </w:pPr>
            <w:r>
              <w:rPr>
                <w:sz w:val="18"/>
                <w:szCs w:val="18"/>
              </w:rPr>
              <w:t xml:space="preserve">56 </w:t>
            </w:r>
          </w:p>
        </w:tc>
        <w:tc>
          <w:tcPr>
            <w:tcW w:w="1843" w:type="dxa"/>
          </w:tcPr>
          <w:p w:rsidR="000A63DD" w:rsidRPr="00C5799E" w:rsidRDefault="000A63DD" w:rsidP="000A63DD">
            <w:pPr>
              <w:rPr>
                <w:sz w:val="18"/>
                <w:szCs w:val="18"/>
              </w:rPr>
            </w:pPr>
            <w:r>
              <w:rPr>
                <w:sz w:val="18"/>
                <w:szCs w:val="18"/>
              </w:rPr>
              <w:t>100</w:t>
            </w:r>
          </w:p>
        </w:tc>
        <w:tc>
          <w:tcPr>
            <w:tcW w:w="1843" w:type="dxa"/>
          </w:tcPr>
          <w:p w:rsidR="000A63DD" w:rsidRPr="00C5799E" w:rsidRDefault="000A63DD" w:rsidP="000A63DD">
            <w:pPr>
              <w:rPr>
                <w:sz w:val="18"/>
                <w:szCs w:val="18"/>
              </w:rPr>
            </w:pPr>
            <w:r>
              <w:rPr>
                <w:sz w:val="18"/>
                <w:szCs w:val="18"/>
              </w:rPr>
              <w:t>55 (e)</w:t>
            </w:r>
          </w:p>
        </w:tc>
      </w:tr>
      <w:tr w:rsidR="000A63DD" w:rsidTr="000A63DD">
        <w:tc>
          <w:tcPr>
            <w:tcW w:w="3005" w:type="dxa"/>
          </w:tcPr>
          <w:p w:rsidR="000A63DD" w:rsidRPr="00C5799E" w:rsidRDefault="000A63DD" w:rsidP="000A63DD">
            <w:pPr>
              <w:rPr>
                <w:sz w:val="18"/>
                <w:szCs w:val="18"/>
              </w:rPr>
            </w:pPr>
            <w:r w:rsidRPr="00C5799E">
              <w:rPr>
                <w:sz w:val="18"/>
                <w:szCs w:val="18"/>
              </w:rPr>
              <w:t>Macarthur-Wollongong</w:t>
            </w:r>
          </w:p>
        </w:tc>
        <w:tc>
          <w:tcPr>
            <w:tcW w:w="1526" w:type="dxa"/>
          </w:tcPr>
          <w:p w:rsidR="000A63DD" w:rsidRPr="00C5799E" w:rsidRDefault="000A63DD" w:rsidP="000A63DD">
            <w:pPr>
              <w:rPr>
                <w:sz w:val="18"/>
                <w:szCs w:val="18"/>
              </w:rPr>
            </w:pPr>
            <w:r>
              <w:rPr>
                <w:sz w:val="18"/>
                <w:szCs w:val="18"/>
              </w:rPr>
              <w:t xml:space="preserve">135 </w:t>
            </w:r>
          </w:p>
        </w:tc>
        <w:tc>
          <w:tcPr>
            <w:tcW w:w="1843" w:type="dxa"/>
          </w:tcPr>
          <w:p w:rsidR="000A63DD" w:rsidRPr="00C5799E" w:rsidRDefault="000A63DD" w:rsidP="000A63DD">
            <w:pPr>
              <w:rPr>
                <w:sz w:val="18"/>
                <w:szCs w:val="18"/>
              </w:rPr>
            </w:pPr>
            <w:r>
              <w:rPr>
                <w:sz w:val="18"/>
                <w:szCs w:val="18"/>
              </w:rPr>
              <w:t>165</w:t>
            </w:r>
          </w:p>
        </w:tc>
        <w:tc>
          <w:tcPr>
            <w:tcW w:w="1843" w:type="dxa"/>
          </w:tcPr>
          <w:p w:rsidR="000A63DD" w:rsidRPr="00C5799E" w:rsidRDefault="000A63DD" w:rsidP="000A63DD">
            <w:pPr>
              <w:rPr>
                <w:sz w:val="18"/>
                <w:szCs w:val="18"/>
              </w:rPr>
            </w:pPr>
            <w:r>
              <w:rPr>
                <w:sz w:val="18"/>
                <w:szCs w:val="18"/>
              </w:rPr>
              <w:t>60 (f)</w:t>
            </w:r>
          </w:p>
        </w:tc>
      </w:tr>
      <w:tr w:rsidR="000A63DD" w:rsidTr="000A63DD">
        <w:tc>
          <w:tcPr>
            <w:tcW w:w="3005" w:type="dxa"/>
          </w:tcPr>
          <w:p w:rsidR="000A63DD" w:rsidRPr="00C5799E" w:rsidRDefault="000A63DD" w:rsidP="000A63DD">
            <w:pPr>
              <w:rPr>
                <w:sz w:val="18"/>
                <w:szCs w:val="18"/>
              </w:rPr>
            </w:pPr>
            <w:r w:rsidRPr="00C5799E">
              <w:rPr>
                <w:sz w:val="18"/>
                <w:szCs w:val="18"/>
              </w:rPr>
              <w:t>Macarthur-Picton</w:t>
            </w:r>
          </w:p>
        </w:tc>
        <w:tc>
          <w:tcPr>
            <w:tcW w:w="1526" w:type="dxa"/>
          </w:tcPr>
          <w:p w:rsidR="000A63DD" w:rsidRPr="00C5799E" w:rsidRDefault="000A63DD" w:rsidP="000A63DD">
            <w:pPr>
              <w:rPr>
                <w:sz w:val="18"/>
                <w:szCs w:val="18"/>
              </w:rPr>
            </w:pPr>
            <w:r w:rsidRPr="00C5799E">
              <w:rPr>
                <w:sz w:val="18"/>
                <w:szCs w:val="18"/>
              </w:rPr>
              <w:t>32</w:t>
            </w:r>
          </w:p>
        </w:tc>
        <w:tc>
          <w:tcPr>
            <w:tcW w:w="1843" w:type="dxa"/>
          </w:tcPr>
          <w:p w:rsidR="000A63DD" w:rsidRPr="00C5799E" w:rsidRDefault="000A63DD" w:rsidP="000A63DD">
            <w:pPr>
              <w:rPr>
                <w:sz w:val="18"/>
                <w:szCs w:val="18"/>
              </w:rPr>
            </w:pPr>
            <w:r>
              <w:rPr>
                <w:sz w:val="18"/>
                <w:szCs w:val="18"/>
              </w:rPr>
              <w:t>25</w:t>
            </w:r>
          </w:p>
        </w:tc>
        <w:tc>
          <w:tcPr>
            <w:tcW w:w="1843" w:type="dxa"/>
          </w:tcPr>
          <w:p w:rsidR="000A63DD" w:rsidRPr="00C5799E" w:rsidRDefault="000A63DD" w:rsidP="000A63DD">
            <w:pPr>
              <w:rPr>
                <w:sz w:val="18"/>
                <w:szCs w:val="18"/>
              </w:rPr>
            </w:pPr>
            <w:r>
              <w:rPr>
                <w:sz w:val="18"/>
                <w:szCs w:val="18"/>
              </w:rPr>
              <w:t>25 (d)</w:t>
            </w:r>
          </w:p>
        </w:tc>
      </w:tr>
      <w:tr w:rsidR="000A63DD" w:rsidTr="000A63DD">
        <w:tc>
          <w:tcPr>
            <w:tcW w:w="3005" w:type="dxa"/>
          </w:tcPr>
          <w:p w:rsidR="000A63DD" w:rsidRDefault="000A63DD" w:rsidP="000A63DD">
            <w:pPr>
              <w:rPr>
                <w:sz w:val="18"/>
                <w:szCs w:val="18"/>
              </w:rPr>
            </w:pPr>
            <w:r>
              <w:rPr>
                <w:sz w:val="18"/>
                <w:szCs w:val="18"/>
              </w:rPr>
              <w:t xml:space="preserve">Narellan-Badgerys </w:t>
            </w:r>
            <w:proofErr w:type="spellStart"/>
            <w:r>
              <w:rPr>
                <w:sz w:val="18"/>
                <w:szCs w:val="18"/>
              </w:rPr>
              <w:t>Ck</w:t>
            </w:r>
            <w:proofErr w:type="spellEnd"/>
          </w:p>
        </w:tc>
        <w:tc>
          <w:tcPr>
            <w:tcW w:w="1526" w:type="dxa"/>
          </w:tcPr>
          <w:p w:rsidR="000A63DD" w:rsidRDefault="000A63DD" w:rsidP="000A63DD">
            <w:pPr>
              <w:rPr>
                <w:sz w:val="18"/>
                <w:szCs w:val="18"/>
              </w:rPr>
            </w:pPr>
            <w:r>
              <w:rPr>
                <w:sz w:val="18"/>
                <w:szCs w:val="18"/>
              </w:rPr>
              <w:t>40</w:t>
            </w:r>
          </w:p>
        </w:tc>
        <w:tc>
          <w:tcPr>
            <w:tcW w:w="1843" w:type="dxa"/>
          </w:tcPr>
          <w:p w:rsidR="000A63DD" w:rsidRDefault="00F37392" w:rsidP="000A63DD">
            <w:pPr>
              <w:rPr>
                <w:sz w:val="18"/>
                <w:szCs w:val="18"/>
              </w:rPr>
            </w:pPr>
            <w:r>
              <w:rPr>
                <w:sz w:val="18"/>
                <w:szCs w:val="18"/>
              </w:rPr>
              <w:t>-</w:t>
            </w:r>
          </w:p>
        </w:tc>
        <w:tc>
          <w:tcPr>
            <w:tcW w:w="1843" w:type="dxa"/>
          </w:tcPr>
          <w:p w:rsidR="000A63DD" w:rsidRDefault="000A63DD" w:rsidP="000A63DD">
            <w:pPr>
              <w:rPr>
                <w:sz w:val="18"/>
                <w:szCs w:val="18"/>
              </w:rPr>
            </w:pPr>
            <w:r>
              <w:rPr>
                <w:sz w:val="18"/>
                <w:szCs w:val="18"/>
              </w:rPr>
              <w:t>25 (b)</w:t>
            </w:r>
          </w:p>
        </w:tc>
      </w:tr>
      <w:tr w:rsidR="000A63DD" w:rsidTr="000A63DD">
        <w:tc>
          <w:tcPr>
            <w:tcW w:w="3005" w:type="dxa"/>
          </w:tcPr>
          <w:p w:rsidR="000A63DD" w:rsidRPr="00C5799E" w:rsidRDefault="000A63DD" w:rsidP="000A63DD">
            <w:pPr>
              <w:rPr>
                <w:sz w:val="18"/>
                <w:szCs w:val="18"/>
              </w:rPr>
            </w:pPr>
            <w:r>
              <w:rPr>
                <w:sz w:val="18"/>
                <w:szCs w:val="18"/>
              </w:rPr>
              <w:t xml:space="preserve">Badgerys </w:t>
            </w:r>
            <w:proofErr w:type="spellStart"/>
            <w:r>
              <w:rPr>
                <w:sz w:val="18"/>
                <w:szCs w:val="18"/>
              </w:rPr>
              <w:t>Ck</w:t>
            </w:r>
            <w:proofErr w:type="spellEnd"/>
            <w:r>
              <w:rPr>
                <w:sz w:val="18"/>
                <w:szCs w:val="18"/>
              </w:rPr>
              <w:t>-Kingsford Smith</w:t>
            </w:r>
          </w:p>
        </w:tc>
        <w:tc>
          <w:tcPr>
            <w:tcW w:w="1526" w:type="dxa"/>
          </w:tcPr>
          <w:p w:rsidR="000A63DD" w:rsidRPr="00C5799E" w:rsidRDefault="000A63DD" w:rsidP="000A63DD">
            <w:pPr>
              <w:rPr>
                <w:sz w:val="18"/>
                <w:szCs w:val="18"/>
              </w:rPr>
            </w:pPr>
            <w:r>
              <w:rPr>
                <w:sz w:val="18"/>
                <w:szCs w:val="18"/>
              </w:rPr>
              <w:t xml:space="preserve">60 </w:t>
            </w:r>
          </w:p>
        </w:tc>
        <w:tc>
          <w:tcPr>
            <w:tcW w:w="1843" w:type="dxa"/>
          </w:tcPr>
          <w:p w:rsidR="000A63DD" w:rsidRPr="00C5799E" w:rsidRDefault="00F37392" w:rsidP="000A63DD">
            <w:pPr>
              <w:rPr>
                <w:sz w:val="18"/>
                <w:szCs w:val="18"/>
              </w:rPr>
            </w:pPr>
            <w:r>
              <w:rPr>
                <w:sz w:val="18"/>
                <w:szCs w:val="18"/>
              </w:rPr>
              <w:t>-</w:t>
            </w:r>
          </w:p>
        </w:tc>
        <w:tc>
          <w:tcPr>
            <w:tcW w:w="1843" w:type="dxa"/>
          </w:tcPr>
          <w:p w:rsidR="000A63DD" w:rsidRPr="00C5799E" w:rsidRDefault="000A63DD" w:rsidP="000A63DD">
            <w:pPr>
              <w:rPr>
                <w:sz w:val="18"/>
                <w:szCs w:val="18"/>
              </w:rPr>
            </w:pPr>
            <w:r>
              <w:rPr>
                <w:sz w:val="18"/>
                <w:szCs w:val="18"/>
              </w:rPr>
              <w:t>50 (b)</w:t>
            </w:r>
          </w:p>
        </w:tc>
      </w:tr>
    </w:tbl>
    <w:p w:rsidR="000A63DD" w:rsidRDefault="000A63DD" w:rsidP="000A63DD">
      <w:pPr>
        <w:pStyle w:val="ListParagraph"/>
        <w:numPr>
          <w:ilvl w:val="0"/>
          <w:numId w:val="22"/>
        </w:numPr>
        <w:spacing w:after="0"/>
        <w:ind w:left="360"/>
        <w:rPr>
          <w:sz w:val="16"/>
          <w:szCs w:val="16"/>
        </w:rPr>
      </w:pPr>
      <w:r>
        <w:rPr>
          <w:sz w:val="16"/>
          <w:szCs w:val="16"/>
        </w:rPr>
        <w:t xml:space="preserve">Distance by existing rail line, then road distance for missing rail segment </w:t>
      </w:r>
    </w:p>
    <w:p w:rsidR="000A63DD" w:rsidRDefault="000A63DD" w:rsidP="00D7035F">
      <w:pPr>
        <w:pStyle w:val="ListParagraph"/>
        <w:numPr>
          <w:ilvl w:val="0"/>
          <w:numId w:val="22"/>
        </w:numPr>
        <w:spacing w:after="0"/>
        <w:ind w:left="340"/>
        <w:rPr>
          <w:sz w:val="16"/>
          <w:szCs w:val="16"/>
        </w:rPr>
      </w:pPr>
      <w:r w:rsidRPr="00EB7554">
        <w:rPr>
          <w:sz w:val="16"/>
          <w:szCs w:val="16"/>
        </w:rPr>
        <w:t>Via East Hills</w:t>
      </w:r>
      <w:r w:rsidR="00D7035F">
        <w:rPr>
          <w:sz w:val="16"/>
          <w:szCs w:val="16"/>
        </w:rPr>
        <w:t xml:space="preserve">.  An option proposed elsewhere is to extend Sydney Metro from Bankstown to Liverpool.  Sydney Metro claims travel time savings of up to 7 minutes between Bankstown and Sydney Central; 3 minutes of which relate to fewer stops inbound from Sydenham.  Total travel time from Bankstown is claimed at 28 minutes </w:t>
      </w:r>
      <w:hyperlink r:id="rId10" w:history="1">
        <w:r w:rsidR="00D7035F" w:rsidRPr="00882AB4">
          <w:rPr>
            <w:rStyle w:val="Hyperlink"/>
            <w:sz w:val="16"/>
            <w:szCs w:val="16"/>
          </w:rPr>
          <w:t>https://www.sydneymetro.info/sites/default/files/document-library/Sydenham%20to%20Bankstown%20Environmental%20Impact%20Statement%20Overview.pdf</w:t>
        </w:r>
      </w:hyperlink>
      <w:r w:rsidR="00D7035F">
        <w:rPr>
          <w:sz w:val="16"/>
          <w:szCs w:val="16"/>
        </w:rPr>
        <w:t xml:space="preserve">.  If this average speed was maintained, Liverpool to Sydney by Metro would take around 52 minutes; but </w:t>
      </w:r>
      <w:r w:rsidR="00707DF1">
        <w:rPr>
          <w:sz w:val="16"/>
          <w:szCs w:val="16"/>
        </w:rPr>
        <w:t>T</w:t>
      </w:r>
      <w:r w:rsidR="00D7035F">
        <w:rPr>
          <w:sz w:val="16"/>
          <w:szCs w:val="16"/>
        </w:rPr>
        <w:t xml:space="preserve">able 3 </w:t>
      </w:r>
      <w:r w:rsidR="00707DF1">
        <w:rPr>
          <w:sz w:val="16"/>
          <w:szCs w:val="16"/>
        </w:rPr>
        <w:t>shows</w:t>
      </w:r>
      <w:r w:rsidR="00D7035F">
        <w:rPr>
          <w:sz w:val="16"/>
          <w:szCs w:val="16"/>
        </w:rPr>
        <w:t xml:space="preserve"> mass transit </w:t>
      </w:r>
      <w:r w:rsidR="00707DF1">
        <w:rPr>
          <w:sz w:val="16"/>
          <w:szCs w:val="16"/>
        </w:rPr>
        <w:t>to be unsuitable fo</w:t>
      </w:r>
      <w:r w:rsidR="00D7035F">
        <w:rPr>
          <w:sz w:val="16"/>
          <w:szCs w:val="16"/>
        </w:rPr>
        <w:t xml:space="preserve">r commuters – </w:t>
      </w:r>
      <w:r w:rsidR="00707DF1">
        <w:rPr>
          <w:sz w:val="16"/>
          <w:szCs w:val="16"/>
        </w:rPr>
        <w:t xml:space="preserve">due to </w:t>
      </w:r>
      <w:r w:rsidR="00D7035F">
        <w:rPr>
          <w:sz w:val="16"/>
          <w:szCs w:val="16"/>
        </w:rPr>
        <w:t xml:space="preserve">the need to stand for long periods on board trains with few seats.  </w:t>
      </w:r>
    </w:p>
    <w:p w:rsidR="00D7035F" w:rsidRDefault="00D7035F" w:rsidP="00D7035F">
      <w:pPr>
        <w:pStyle w:val="ListParagraph"/>
        <w:spacing w:after="0"/>
        <w:ind w:left="340"/>
        <w:rPr>
          <w:sz w:val="16"/>
          <w:szCs w:val="16"/>
        </w:rPr>
      </w:pPr>
      <w:r>
        <w:rPr>
          <w:sz w:val="16"/>
          <w:szCs w:val="16"/>
        </w:rPr>
        <w:t xml:space="preserve">Routing current commuter services via Holsworthy would result in a scheduled train trip time of less than 49 minutes </w:t>
      </w:r>
      <w:r w:rsidR="00350872">
        <w:rPr>
          <w:sz w:val="16"/>
          <w:szCs w:val="16"/>
        </w:rPr>
        <w:t xml:space="preserve">and arrive </w:t>
      </w:r>
      <w:r>
        <w:rPr>
          <w:sz w:val="16"/>
          <w:szCs w:val="16"/>
        </w:rPr>
        <w:t>further into Sydney’s CBD; th</w:t>
      </w:r>
      <w:r w:rsidR="00707DF1">
        <w:rPr>
          <w:sz w:val="16"/>
          <w:szCs w:val="16"/>
        </w:rPr>
        <w:t>is</w:t>
      </w:r>
      <w:r>
        <w:rPr>
          <w:sz w:val="16"/>
          <w:szCs w:val="16"/>
        </w:rPr>
        <w:t xml:space="preserve"> commuter option is preferable on both travel times </w:t>
      </w:r>
      <w:r w:rsidR="00350872">
        <w:rPr>
          <w:sz w:val="16"/>
          <w:szCs w:val="16"/>
        </w:rPr>
        <w:t xml:space="preserve">(at least 5 minutes) </w:t>
      </w:r>
      <w:r>
        <w:rPr>
          <w:sz w:val="16"/>
          <w:szCs w:val="16"/>
        </w:rPr>
        <w:t>and suitability of fleet.</w:t>
      </w:r>
    </w:p>
    <w:p w:rsidR="000A63DD" w:rsidRDefault="000A63DD" w:rsidP="000A63DD">
      <w:pPr>
        <w:pStyle w:val="ListParagraph"/>
        <w:numPr>
          <w:ilvl w:val="0"/>
          <w:numId w:val="22"/>
        </w:numPr>
        <w:spacing w:after="0"/>
        <w:ind w:left="360"/>
        <w:rPr>
          <w:sz w:val="16"/>
          <w:szCs w:val="16"/>
        </w:rPr>
      </w:pPr>
      <w:r>
        <w:rPr>
          <w:sz w:val="16"/>
          <w:szCs w:val="16"/>
        </w:rPr>
        <w:t>Via Leppington</w:t>
      </w:r>
    </w:p>
    <w:p w:rsidR="000A63DD" w:rsidRDefault="000A63DD" w:rsidP="000A63DD">
      <w:pPr>
        <w:pStyle w:val="ListParagraph"/>
        <w:numPr>
          <w:ilvl w:val="0"/>
          <w:numId w:val="22"/>
        </w:numPr>
        <w:spacing w:after="0"/>
        <w:ind w:left="360"/>
        <w:rPr>
          <w:sz w:val="16"/>
          <w:szCs w:val="16"/>
        </w:rPr>
      </w:pPr>
      <w:r>
        <w:rPr>
          <w:sz w:val="16"/>
          <w:szCs w:val="16"/>
        </w:rPr>
        <w:t>Capacity improvements allocated to operating more trains</w:t>
      </w:r>
    </w:p>
    <w:p w:rsidR="000A63DD" w:rsidRDefault="000A63DD" w:rsidP="000A63DD">
      <w:pPr>
        <w:pStyle w:val="ListParagraph"/>
        <w:numPr>
          <w:ilvl w:val="0"/>
          <w:numId w:val="22"/>
        </w:numPr>
        <w:spacing w:after="0"/>
        <w:ind w:left="360"/>
        <w:rPr>
          <w:sz w:val="16"/>
          <w:szCs w:val="16"/>
        </w:rPr>
      </w:pPr>
      <w:r>
        <w:rPr>
          <w:sz w:val="16"/>
          <w:szCs w:val="16"/>
        </w:rPr>
        <w:t>Via Parramatta</w:t>
      </w:r>
    </w:p>
    <w:p w:rsidR="000A63DD" w:rsidRDefault="000A63DD" w:rsidP="000A63DD">
      <w:pPr>
        <w:pStyle w:val="ListParagraph"/>
        <w:numPr>
          <w:ilvl w:val="0"/>
          <w:numId w:val="22"/>
        </w:numPr>
        <w:spacing w:after="0"/>
        <w:ind w:left="360"/>
        <w:rPr>
          <w:sz w:val="16"/>
          <w:szCs w:val="16"/>
        </w:rPr>
      </w:pPr>
      <w:r>
        <w:rPr>
          <w:sz w:val="16"/>
          <w:szCs w:val="16"/>
        </w:rPr>
        <w:t>Via Picton area, reducing distance (by 60km) to 75km.</w:t>
      </w:r>
    </w:p>
    <w:p w:rsidR="000A63DD" w:rsidRDefault="000A63DD" w:rsidP="000A63DD">
      <w:pPr>
        <w:spacing w:after="0"/>
        <w:rPr>
          <w:sz w:val="16"/>
          <w:szCs w:val="16"/>
        </w:rPr>
      </w:pPr>
    </w:p>
    <w:p w:rsidR="000A63DD" w:rsidRDefault="000A63DD" w:rsidP="000A63DD">
      <w:pPr>
        <w:spacing w:after="0"/>
      </w:pPr>
      <w:r>
        <w:t>Table 3 (below) shows typical characteristics of different urban passenger train types/systems; commuter and mass transit.  It does not show the characteristics of the NSW Government’s version of mass transit, ‘Metro’.</w:t>
      </w:r>
      <w:r w:rsidR="000D18D6">
        <w:rPr>
          <w:rStyle w:val="FootnoteReference"/>
        </w:rPr>
        <w:footnoteReference w:id="7"/>
      </w:r>
    </w:p>
    <w:p w:rsidR="00272435" w:rsidRDefault="00272435" w:rsidP="000A63DD">
      <w:pPr>
        <w:spacing w:after="0"/>
      </w:pPr>
    </w:p>
    <w:p w:rsidR="00272435" w:rsidRDefault="00272435" w:rsidP="000A63DD">
      <w:pPr>
        <w:spacing w:after="0"/>
      </w:pPr>
      <w:r>
        <w:t xml:space="preserve">Proponents of different rail systems make claims about the capacity of trains and lines; these are summarised in the Table as seats and maximum passengers per train. </w:t>
      </w:r>
      <w:r w:rsidR="00707DF1">
        <w:t xml:space="preserve"> Appendix 1 explored some of these issues.</w:t>
      </w:r>
    </w:p>
    <w:p w:rsidR="00272435" w:rsidRDefault="00272435" w:rsidP="000A63DD">
      <w:pPr>
        <w:spacing w:after="0"/>
      </w:pPr>
    </w:p>
    <w:p w:rsidR="00272435" w:rsidRDefault="00272435" w:rsidP="000A63DD">
      <w:pPr>
        <w:spacing w:after="0"/>
      </w:pPr>
      <w:r>
        <w:t>Douglas advised that ‘crush capacity’ is higher than shown in the Table; up to 1350 for mass transit and 1750 for commuter trains</w:t>
      </w:r>
      <w:r w:rsidR="008F045C">
        <w:t>.  These were based on 4 people per square metre of carriage space observed at ‘special events’. Special events, such as football finals or community celebrations, are more akin to commuting than transit or travel, being held in a single place and attracting a ‘directional’ flow of patrons.</w:t>
      </w:r>
    </w:p>
    <w:p w:rsidR="000A63DD" w:rsidRPr="009B07DF" w:rsidRDefault="00D77500" w:rsidP="008F045C">
      <w:pPr>
        <w:rPr>
          <w:b/>
        </w:rPr>
      </w:pPr>
      <w:r>
        <w:rPr>
          <w:sz w:val="16"/>
          <w:szCs w:val="16"/>
        </w:rPr>
        <w:br w:type="page"/>
      </w:r>
      <w:r w:rsidR="000A63DD">
        <w:rPr>
          <w:b/>
        </w:rPr>
        <w:lastRenderedPageBreak/>
        <w:t>Table 3: U</w:t>
      </w:r>
      <w:r w:rsidR="000A63DD" w:rsidRPr="009B07DF">
        <w:rPr>
          <w:b/>
        </w:rPr>
        <w:t xml:space="preserve">rban </w:t>
      </w:r>
      <w:r w:rsidR="000A63DD">
        <w:rPr>
          <w:b/>
        </w:rPr>
        <w:t xml:space="preserve">passenger </w:t>
      </w:r>
      <w:r w:rsidR="000A63DD" w:rsidRPr="009B07DF">
        <w:rPr>
          <w:b/>
        </w:rPr>
        <w:t>train</w:t>
      </w:r>
      <w:r w:rsidR="00FD1BC9">
        <w:rPr>
          <w:b/>
        </w:rPr>
        <w:t>, demand</w:t>
      </w:r>
      <w:r w:rsidR="000A63DD" w:rsidRPr="009B07DF">
        <w:rPr>
          <w:b/>
        </w:rPr>
        <w:t xml:space="preserve"> types</w:t>
      </w:r>
    </w:p>
    <w:tbl>
      <w:tblPr>
        <w:tblStyle w:val="TableGrid"/>
        <w:tblW w:w="0" w:type="auto"/>
        <w:tblLook w:val="04A0" w:firstRow="1" w:lastRow="0" w:firstColumn="1" w:lastColumn="0" w:noHBand="0" w:noVBand="1"/>
      </w:tblPr>
      <w:tblGrid>
        <w:gridCol w:w="2830"/>
        <w:gridCol w:w="2127"/>
        <w:gridCol w:w="1984"/>
        <w:gridCol w:w="2075"/>
      </w:tblGrid>
      <w:tr w:rsidR="000A63DD" w:rsidTr="000A63DD">
        <w:tc>
          <w:tcPr>
            <w:tcW w:w="2830" w:type="dxa"/>
          </w:tcPr>
          <w:p w:rsidR="000A63DD" w:rsidRPr="00812FC1" w:rsidRDefault="000A63DD" w:rsidP="000A63DD">
            <w:pPr>
              <w:rPr>
                <w:sz w:val="18"/>
                <w:szCs w:val="18"/>
              </w:rPr>
            </w:pPr>
          </w:p>
        </w:tc>
        <w:tc>
          <w:tcPr>
            <w:tcW w:w="2127" w:type="dxa"/>
          </w:tcPr>
          <w:p w:rsidR="000A63DD" w:rsidRPr="00812FC1" w:rsidRDefault="000A63DD" w:rsidP="000A63DD">
            <w:pPr>
              <w:rPr>
                <w:b/>
                <w:sz w:val="18"/>
                <w:szCs w:val="18"/>
              </w:rPr>
            </w:pPr>
            <w:r w:rsidRPr="00812FC1">
              <w:rPr>
                <w:b/>
                <w:sz w:val="18"/>
                <w:szCs w:val="18"/>
              </w:rPr>
              <w:t>Commuter double deck</w:t>
            </w:r>
          </w:p>
        </w:tc>
        <w:tc>
          <w:tcPr>
            <w:tcW w:w="1984" w:type="dxa"/>
          </w:tcPr>
          <w:p w:rsidR="000A63DD" w:rsidRPr="00812FC1" w:rsidRDefault="000A63DD" w:rsidP="000A63DD">
            <w:pPr>
              <w:rPr>
                <w:b/>
                <w:sz w:val="18"/>
                <w:szCs w:val="18"/>
              </w:rPr>
            </w:pPr>
            <w:r w:rsidRPr="00812FC1">
              <w:rPr>
                <w:b/>
                <w:sz w:val="18"/>
                <w:szCs w:val="18"/>
              </w:rPr>
              <w:t>Commuter single deck</w:t>
            </w:r>
          </w:p>
        </w:tc>
        <w:tc>
          <w:tcPr>
            <w:tcW w:w="2075" w:type="dxa"/>
          </w:tcPr>
          <w:p w:rsidR="000A63DD" w:rsidRPr="00812FC1" w:rsidRDefault="000A63DD" w:rsidP="000A63DD">
            <w:pPr>
              <w:rPr>
                <w:b/>
                <w:sz w:val="18"/>
                <w:szCs w:val="18"/>
              </w:rPr>
            </w:pPr>
            <w:r w:rsidRPr="00812FC1">
              <w:rPr>
                <w:b/>
                <w:sz w:val="18"/>
                <w:szCs w:val="18"/>
              </w:rPr>
              <w:t>Mass transit</w:t>
            </w:r>
          </w:p>
        </w:tc>
      </w:tr>
      <w:tr w:rsidR="00DA3D59" w:rsidTr="000A63DD">
        <w:tc>
          <w:tcPr>
            <w:tcW w:w="2830" w:type="dxa"/>
          </w:tcPr>
          <w:p w:rsidR="00DA3D59" w:rsidRPr="00DA3D59" w:rsidRDefault="00DA3D59" w:rsidP="000A63DD">
            <w:pPr>
              <w:rPr>
                <w:b/>
                <w:sz w:val="18"/>
                <w:szCs w:val="18"/>
              </w:rPr>
            </w:pPr>
            <w:r w:rsidRPr="00DA3D59">
              <w:rPr>
                <w:b/>
                <w:sz w:val="18"/>
                <w:szCs w:val="18"/>
              </w:rPr>
              <w:t>Trains</w:t>
            </w:r>
          </w:p>
        </w:tc>
        <w:tc>
          <w:tcPr>
            <w:tcW w:w="2127" w:type="dxa"/>
          </w:tcPr>
          <w:p w:rsidR="00DA3D59" w:rsidRPr="00812FC1" w:rsidRDefault="00DA3D59" w:rsidP="000A63DD">
            <w:pPr>
              <w:rPr>
                <w:sz w:val="18"/>
                <w:szCs w:val="18"/>
              </w:rPr>
            </w:pPr>
          </w:p>
        </w:tc>
        <w:tc>
          <w:tcPr>
            <w:tcW w:w="1984" w:type="dxa"/>
          </w:tcPr>
          <w:p w:rsidR="00DA3D59" w:rsidRPr="00812FC1" w:rsidRDefault="00DA3D59" w:rsidP="000A63DD">
            <w:pPr>
              <w:rPr>
                <w:sz w:val="18"/>
                <w:szCs w:val="18"/>
              </w:rPr>
            </w:pPr>
          </w:p>
        </w:tc>
        <w:tc>
          <w:tcPr>
            <w:tcW w:w="2075" w:type="dxa"/>
          </w:tcPr>
          <w:p w:rsidR="00DA3D59" w:rsidRPr="00812FC1" w:rsidRDefault="00DA3D59" w:rsidP="000A63DD">
            <w:pPr>
              <w:rPr>
                <w:sz w:val="18"/>
                <w:szCs w:val="18"/>
              </w:rPr>
            </w:pPr>
          </w:p>
        </w:tc>
      </w:tr>
      <w:tr w:rsidR="000A63DD" w:rsidTr="000A63DD">
        <w:tc>
          <w:tcPr>
            <w:tcW w:w="2830" w:type="dxa"/>
          </w:tcPr>
          <w:p w:rsidR="000A63DD" w:rsidRPr="00812FC1" w:rsidRDefault="000A63DD" w:rsidP="000A63DD">
            <w:pPr>
              <w:rPr>
                <w:sz w:val="18"/>
                <w:szCs w:val="18"/>
              </w:rPr>
            </w:pPr>
            <w:r w:rsidRPr="00812FC1">
              <w:rPr>
                <w:sz w:val="18"/>
                <w:szCs w:val="18"/>
              </w:rPr>
              <w:t>T</w:t>
            </w:r>
            <w:r>
              <w:rPr>
                <w:sz w:val="18"/>
                <w:szCs w:val="18"/>
              </w:rPr>
              <w:t>ypical t</w:t>
            </w:r>
            <w:r w:rsidRPr="00812FC1">
              <w:rPr>
                <w:sz w:val="18"/>
                <w:szCs w:val="18"/>
              </w:rPr>
              <w:t xml:space="preserve">ravel time </w:t>
            </w:r>
            <w:r>
              <w:rPr>
                <w:sz w:val="18"/>
                <w:szCs w:val="18"/>
              </w:rPr>
              <w:t>(a)</w:t>
            </w:r>
          </w:p>
        </w:tc>
        <w:tc>
          <w:tcPr>
            <w:tcW w:w="2127" w:type="dxa"/>
          </w:tcPr>
          <w:p w:rsidR="000A63DD" w:rsidRPr="00812FC1" w:rsidRDefault="000A63DD" w:rsidP="000A63DD">
            <w:pPr>
              <w:rPr>
                <w:sz w:val="18"/>
                <w:szCs w:val="18"/>
              </w:rPr>
            </w:pPr>
            <w:r w:rsidRPr="00812FC1">
              <w:rPr>
                <w:sz w:val="18"/>
                <w:szCs w:val="18"/>
              </w:rPr>
              <w:t>Na</w:t>
            </w:r>
          </w:p>
        </w:tc>
        <w:tc>
          <w:tcPr>
            <w:tcW w:w="1984" w:type="dxa"/>
          </w:tcPr>
          <w:p w:rsidR="000A63DD" w:rsidRPr="00812FC1" w:rsidRDefault="00D77500" w:rsidP="000A63DD">
            <w:pPr>
              <w:rPr>
                <w:sz w:val="18"/>
                <w:szCs w:val="18"/>
              </w:rPr>
            </w:pPr>
            <w:r w:rsidRPr="00812FC1">
              <w:rPr>
                <w:sz w:val="18"/>
                <w:szCs w:val="18"/>
              </w:rPr>
              <w:t>N</w:t>
            </w:r>
            <w:r w:rsidR="000A63DD" w:rsidRPr="00812FC1">
              <w:rPr>
                <w:sz w:val="18"/>
                <w:szCs w:val="18"/>
              </w:rPr>
              <w:t>a</w:t>
            </w:r>
          </w:p>
        </w:tc>
        <w:tc>
          <w:tcPr>
            <w:tcW w:w="2075" w:type="dxa"/>
          </w:tcPr>
          <w:p w:rsidR="000A63DD" w:rsidRPr="00812FC1" w:rsidRDefault="000A63DD" w:rsidP="000A63DD">
            <w:pPr>
              <w:rPr>
                <w:sz w:val="18"/>
                <w:szCs w:val="18"/>
              </w:rPr>
            </w:pPr>
            <w:r w:rsidRPr="00812FC1">
              <w:rPr>
                <w:sz w:val="18"/>
                <w:szCs w:val="18"/>
              </w:rPr>
              <w:t>Less than 25 minutes</w:t>
            </w:r>
            <w:r>
              <w:rPr>
                <w:sz w:val="18"/>
                <w:szCs w:val="18"/>
              </w:rPr>
              <w:t xml:space="preserve"> </w:t>
            </w:r>
          </w:p>
        </w:tc>
      </w:tr>
      <w:tr w:rsidR="000A63DD" w:rsidTr="000A63DD">
        <w:tc>
          <w:tcPr>
            <w:tcW w:w="2830" w:type="dxa"/>
          </w:tcPr>
          <w:p w:rsidR="000A63DD" w:rsidRPr="00812FC1" w:rsidRDefault="000A63DD" w:rsidP="000A63DD">
            <w:pPr>
              <w:rPr>
                <w:sz w:val="18"/>
                <w:szCs w:val="18"/>
              </w:rPr>
            </w:pPr>
            <w:r>
              <w:rPr>
                <w:sz w:val="18"/>
                <w:szCs w:val="18"/>
              </w:rPr>
              <w:t>Max. on board time (b)</w:t>
            </w:r>
          </w:p>
        </w:tc>
        <w:tc>
          <w:tcPr>
            <w:tcW w:w="2127" w:type="dxa"/>
          </w:tcPr>
          <w:p w:rsidR="000A63DD" w:rsidRPr="00812FC1" w:rsidRDefault="000A63DD" w:rsidP="000A63DD">
            <w:pPr>
              <w:rPr>
                <w:sz w:val="18"/>
                <w:szCs w:val="18"/>
              </w:rPr>
            </w:pPr>
            <w:r>
              <w:rPr>
                <w:sz w:val="18"/>
                <w:szCs w:val="18"/>
              </w:rPr>
              <w:t>Na</w:t>
            </w:r>
          </w:p>
        </w:tc>
        <w:tc>
          <w:tcPr>
            <w:tcW w:w="1984" w:type="dxa"/>
          </w:tcPr>
          <w:p w:rsidR="000A63DD" w:rsidRPr="00812FC1" w:rsidRDefault="00D77500" w:rsidP="000A63DD">
            <w:pPr>
              <w:rPr>
                <w:sz w:val="18"/>
                <w:szCs w:val="18"/>
              </w:rPr>
            </w:pPr>
            <w:r>
              <w:rPr>
                <w:sz w:val="18"/>
                <w:szCs w:val="18"/>
              </w:rPr>
              <w:t>N</w:t>
            </w:r>
            <w:r w:rsidR="000A63DD">
              <w:rPr>
                <w:sz w:val="18"/>
                <w:szCs w:val="18"/>
              </w:rPr>
              <w:t>a</w:t>
            </w:r>
          </w:p>
        </w:tc>
        <w:tc>
          <w:tcPr>
            <w:tcW w:w="2075" w:type="dxa"/>
          </w:tcPr>
          <w:p w:rsidR="000A63DD" w:rsidRPr="00812FC1" w:rsidRDefault="000A63DD" w:rsidP="000A63DD">
            <w:pPr>
              <w:rPr>
                <w:sz w:val="18"/>
                <w:szCs w:val="18"/>
              </w:rPr>
            </w:pPr>
            <w:r>
              <w:rPr>
                <w:sz w:val="18"/>
                <w:szCs w:val="18"/>
              </w:rPr>
              <w:t xml:space="preserve">35 minutes </w:t>
            </w:r>
          </w:p>
        </w:tc>
      </w:tr>
      <w:tr w:rsidR="000A63DD" w:rsidTr="000A63DD">
        <w:tc>
          <w:tcPr>
            <w:tcW w:w="2830" w:type="dxa"/>
          </w:tcPr>
          <w:p w:rsidR="000A63DD" w:rsidRPr="00812FC1" w:rsidRDefault="000A63DD" w:rsidP="000A63DD">
            <w:pPr>
              <w:rPr>
                <w:sz w:val="18"/>
                <w:szCs w:val="18"/>
              </w:rPr>
            </w:pPr>
            <w:r>
              <w:rPr>
                <w:sz w:val="18"/>
                <w:szCs w:val="18"/>
              </w:rPr>
              <w:t>S</w:t>
            </w:r>
            <w:r w:rsidRPr="00812FC1">
              <w:rPr>
                <w:sz w:val="18"/>
                <w:szCs w:val="18"/>
              </w:rPr>
              <w:t>t</w:t>
            </w:r>
            <w:r>
              <w:rPr>
                <w:sz w:val="18"/>
                <w:szCs w:val="18"/>
              </w:rPr>
              <w:t>ation stops (c)</w:t>
            </w:r>
          </w:p>
        </w:tc>
        <w:tc>
          <w:tcPr>
            <w:tcW w:w="2127" w:type="dxa"/>
          </w:tcPr>
          <w:p w:rsidR="000A63DD" w:rsidRPr="00812FC1" w:rsidRDefault="000A63DD" w:rsidP="000A63DD">
            <w:pPr>
              <w:rPr>
                <w:sz w:val="18"/>
                <w:szCs w:val="18"/>
              </w:rPr>
            </w:pPr>
            <w:r w:rsidRPr="00812FC1">
              <w:rPr>
                <w:sz w:val="18"/>
                <w:szCs w:val="18"/>
              </w:rPr>
              <w:t>More than 2km</w:t>
            </w:r>
          </w:p>
        </w:tc>
        <w:tc>
          <w:tcPr>
            <w:tcW w:w="1984" w:type="dxa"/>
          </w:tcPr>
          <w:p w:rsidR="000A63DD" w:rsidRPr="00812FC1" w:rsidRDefault="000A63DD" w:rsidP="000A63DD">
            <w:pPr>
              <w:rPr>
                <w:sz w:val="18"/>
                <w:szCs w:val="18"/>
              </w:rPr>
            </w:pPr>
            <w:r w:rsidRPr="00812FC1">
              <w:rPr>
                <w:sz w:val="18"/>
                <w:szCs w:val="18"/>
              </w:rPr>
              <w:t>More than 2km</w:t>
            </w:r>
          </w:p>
        </w:tc>
        <w:tc>
          <w:tcPr>
            <w:tcW w:w="2075" w:type="dxa"/>
          </w:tcPr>
          <w:p w:rsidR="000A63DD" w:rsidRPr="00812FC1" w:rsidRDefault="000A63DD" w:rsidP="000A63DD">
            <w:pPr>
              <w:rPr>
                <w:sz w:val="18"/>
                <w:szCs w:val="18"/>
              </w:rPr>
            </w:pPr>
            <w:r w:rsidRPr="00812FC1">
              <w:rPr>
                <w:sz w:val="18"/>
                <w:szCs w:val="18"/>
              </w:rPr>
              <w:t>Less than 2 km</w:t>
            </w:r>
          </w:p>
        </w:tc>
      </w:tr>
      <w:tr w:rsidR="000A63DD" w:rsidTr="000A63DD">
        <w:tc>
          <w:tcPr>
            <w:tcW w:w="2830" w:type="dxa"/>
          </w:tcPr>
          <w:p w:rsidR="000A63DD" w:rsidRPr="00812FC1" w:rsidRDefault="000A63DD" w:rsidP="000A63DD">
            <w:pPr>
              <w:rPr>
                <w:sz w:val="18"/>
                <w:szCs w:val="18"/>
              </w:rPr>
            </w:pPr>
            <w:r w:rsidRPr="00812FC1">
              <w:rPr>
                <w:sz w:val="18"/>
                <w:szCs w:val="18"/>
              </w:rPr>
              <w:t>Speed (</w:t>
            </w:r>
            <w:r>
              <w:rPr>
                <w:sz w:val="18"/>
                <w:szCs w:val="18"/>
              </w:rPr>
              <w:t>d</w:t>
            </w:r>
            <w:r w:rsidRPr="00812FC1">
              <w:rPr>
                <w:sz w:val="18"/>
                <w:szCs w:val="18"/>
              </w:rPr>
              <w:t>)</w:t>
            </w:r>
          </w:p>
        </w:tc>
        <w:tc>
          <w:tcPr>
            <w:tcW w:w="2127" w:type="dxa"/>
          </w:tcPr>
          <w:p w:rsidR="000A63DD" w:rsidRPr="00812FC1" w:rsidRDefault="000A63DD" w:rsidP="000A63DD">
            <w:pPr>
              <w:rPr>
                <w:sz w:val="18"/>
                <w:szCs w:val="18"/>
              </w:rPr>
            </w:pPr>
            <w:r w:rsidRPr="00812FC1">
              <w:rPr>
                <w:sz w:val="18"/>
                <w:szCs w:val="18"/>
              </w:rPr>
              <w:t>Fast</w:t>
            </w:r>
          </w:p>
        </w:tc>
        <w:tc>
          <w:tcPr>
            <w:tcW w:w="1984" w:type="dxa"/>
          </w:tcPr>
          <w:p w:rsidR="000A63DD" w:rsidRPr="00812FC1" w:rsidRDefault="000A63DD" w:rsidP="000A63DD">
            <w:pPr>
              <w:rPr>
                <w:sz w:val="18"/>
                <w:szCs w:val="18"/>
              </w:rPr>
            </w:pPr>
            <w:r w:rsidRPr="00812FC1">
              <w:rPr>
                <w:sz w:val="18"/>
                <w:szCs w:val="18"/>
              </w:rPr>
              <w:t>Medium</w:t>
            </w:r>
          </w:p>
        </w:tc>
        <w:tc>
          <w:tcPr>
            <w:tcW w:w="2075" w:type="dxa"/>
          </w:tcPr>
          <w:p w:rsidR="000A63DD" w:rsidRPr="00812FC1" w:rsidRDefault="000A63DD" w:rsidP="000A63DD">
            <w:pPr>
              <w:rPr>
                <w:sz w:val="18"/>
                <w:szCs w:val="18"/>
              </w:rPr>
            </w:pPr>
            <w:r w:rsidRPr="00812FC1">
              <w:rPr>
                <w:sz w:val="18"/>
                <w:szCs w:val="18"/>
              </w:rPr>
              <w:t>Slow</w:t>
            </w:r>
          </w:p>
        </w:tc>
      </w:tr>
      <w:tr w:rsidR="000A63DD" w:rsidTr="000A63DD">
        <w:tc>
          <w:tcPr>
            <w:tcW w:w="2830" w:type="dxa"/>
          </w:tcPr>
          <w:p w:rsidR="000A63DD" w:rsidRPr="00812FC1" w:rsidRDefault="000A63DD" w:rsidP="000A63DD">
            <w:pPr>
              <w:rPr>
                <w:sz w:val="18"/>
                <w:szCs w:val="18"/>
              </w:rPr>
            </w:pPr>
            <w:r w:rsidRPr="00812FC1">
              <w:rPr>
                <w:sz w:val="18"/>
                <w:szCs w:val="18"/>
              </w:rPr>
              <w:t>Seats per train</w:t>
            </w:r>
            <w:r>
              <w:rPr>
                <w:sz w:val="18"/>
                <w:szCs w:val="18"/>
              </w:rPr>
              <w:t xml:space="preserve"> (e)</w:t>
            </w:r>
          </w:p>
        </w:tc>
        <w:tc>
          <w:tcPr>
            <w:tcW w:w="2127" w:type="dxa"/>
          </w:tcPr>
          <w:p w:rsidR="000A63DD" w:rsidRPr="00812FC1" w:rsidRDefault="000A63DD" w:rsidP="000A63DD">
            <w:pPr>
              <w:rPr>
                <w:sz w:val="18"/>
                <w:szCs w:val="18"/>
              </w:rPr>
            </w:pPr>
            <w:r w:rsidRPr="00812FC1">
              <w:rPr>
                <w:sz w:val="18"/>
                <w:szCs w:val="18"/>
              </w:rPr>
              <w:t>900</w:t>
            </w:r>
          </w:p>
        </w:tc>
        <w:tc>
          <w:tcPr>
            <w:tcW w:w="1984" w:type="dxa"/>
          </w:tcPr>
          <w:p w:rsidR="000A63DD" w:rsidRPr="00812FC1" w:rsidRDefault="000A63DD" w:rsidP="000A63DD">
            <w:pPr>
              <w:rPr>
                <w:sz w:val="18"/>
                <w:szCs w:val="18"/>
              </w:rPr>
            </w:pPr>
            <w:r w:rsidRPr="00812FC1">
              <w:rPr>
                <w:sz w:val="18"/>
                <w:szCs w:val="18"/>
              </w:rPr>
              <w:t>500</w:t>
            </w:r>
          </w:p>
        </w:tc>
        <w:tc>
          <w:tcPr>
            <w:tcW w:w="2075" w:type="dxa"/>
          </w:tcPr>
          <w:p w:rsidR="000A63DD" w:rsidRPr="00812FC1" w:rsidRDefault="000A63DD" w:rsidP="000A63DD">
            <w:pPr>
              <w:rPr>
                <w:sz w:val="18"/>
                <w:szCs w:val="18"/>
              </w:rPr>
            </w:pPr>
            <w:r w:rsidRPr="00812FC1">
              <w:rPr>
                <w:sz w:val="18"/>
                <w:szCs w:val="18"/>
              </w:rPr>
              <w:t>400</w:t>
            </w:r>
          </w:p>
        </w:tc>
      </w:tr>
      <w:tr w:rsidR="000A63DD" w:rsidTr="000A63DD">
        <w:tc>
          <w:tcPr>
            <w:tcW w:w="2830" w:type="dxa"/>
          </w:tcPr>
          <w:p w:rsidR="000A63DD" w:rsidRPr="00812FC1" w:rsidRDefault="000A63DD" w:rsidP="000A63DD">
            <w:pPr>
              <w:rPr>
                <w:sz w:val="18"/>
                <w:szCs w:val="18"/>
              </w:rPr>
            </w:pPr>
            <w:r w:rsidRPr="00812FC1">
              <w:rPr>
                <w:sz w:val="18"/>
                <w:szCs w:val="18"/>
              </w:rPr>
              <w:t>Max. passengers per train</w:t>
            </w:r>
            <w:r>
              <w:rPr>
                <w:sz w:val="18"/>
                <w:szCs w:val="18"/>
              </w:rPr>
              <w:t xml:space="preserve"> (e)</w:t>
            </w:r>
          </w:p>
        </w:tc>
        <w:tc>
          <w:tcPr>
            <w:tcW w:w="2127" w:type="dxa"/>
          </w:tcPr>
          <w:p w:rsidR="000A63DD" w:rsidRPr="00812FC1" w:rsidRDefault="000A63DD" w:rsidP="000A63DD">
            <w:pPr>
              <w:rPr>
                <w:sz w:val="18"/>
                <w:szCs w:val="18"/>
              </w:rPr>
            </w:pPr>
            <w:r w:rsidRPr="00812FC1">
              <w:rPr>
                <w:sz w:val="18"/>
                <w:szCs w:val="18"/>
              </w:rPr>
              <w:t>1200</w:t>
            </w:r>
          </w:p>
        </w:tc>
        <w:tc>
          <w:tcPr>
            <w:tcW w:w="1984" w:type="dxa"/>
          </w:tcPr>
          <w:p w:rsidR="000A63DD" w:rsidRPr="00812FC1" w:rsidRDefault="000A63DD" w:rsidP="000A63DD">
            <w:pPr>
              <w:rPr>
                <w:sz w:val="18"/>
                <w:szCs w:val="18"/>
              </w:rPr>
            </w:pPr>
            <w:r w:rsidRPr="00812FC1">
              <w:rPr>
                <w:sz w:val="18"/>
                <w:szCs w:val="18"/>
              </w:rPr>
              <w:t>900</w:t>
            </w:r>
          </w:p>
        </w:tc>
        <w:tc>
          <w:tcPr>
            <w:tcW w:w="2075" w:type="dxa"/>
          </w:tcPr>
          <w:p w:rsidR="000A63DD" w:rsidRPr="00812FC1" w:rsidRDefault="000A63DD" w:rsidP="000A63DD">
            <w:pPr>
              <w:rPr>
                <w:sz w:val="18"/>
                <w:szCs w:val="18"/>
              </w:rPr>
            </w:pPr>
            <w:r w:rsidRPr="00812FC1">
              <w:rPr>
                <w:sz w:val="18"/>
                <w:szCs w:val="18"/>
              </w:rPr>
              <w:t>1200</w:t>
            </w:r>
          </w:p>
        </w:tc>
      </w:tr>
      <w:tr w:rsidR="000A63DD" w:rsidTr="000A63DD">
        <w:tc>
          <w:tcPr>
            <w:tcW w:w="2830" w:type="dxa"/>
          </w:tcPr>
          <w:p w:rsidR="000A63DD" w:rsidRPr="00812FC1" w:rsidRDefault="000A63DD" w:rsidP="000A63DD">
            <w:pPr>
              <w:rPr>
                <w:sz w:val="18"/>
                <w:szCs w:val="18"/>
              </w:rPr>
            </w:pPr>
            <w:r w:rsidRPr="00812FC1">
              <w:rPr>
                <w:sz w:val="18"/>
                <w:szCs w:val="18"/>
              </w:rPr>
              <w:t>Min. waiting time (</w:t>
            </w:r>
            <w:r>
              <w:rPr>
                <w:sz w:val="18"/>
                <w:szCs w:val="18"/>
              </w:rPr>
              <w:t>f</w:t>
            </w:r>
            <w:r w:rsidRPr="00812FC1">
              <w:rPr>
                <w:sz w:val="18"/>
                <w:szCs w:val="18"/>
              </w:rPr>
              <w:t>)</w:t>
            </w:r>
          </w:p>
        </w:tc>
        <w:tc>
          <w:tcPr>
            <w:tcW w:w="2127" w:type="dxa"/>
          </w:tcPr>
          <w:p w:rsidR="000A63DD" w:rsidRPr="00812FC1" w:rsidRDefault="000A63DD" w:rsidP="000A63DD">
            <w:pPr>
              <w:rPr>
                <w:sz w:val="18"/>
                <w:szCs w:val="18"/>
              </w:rPr>
            </w:pPr>
            <w:r w:rsidRPr="00812FC1">
              <w:rPr>
                <w:sz w:val="18"/>
                <w:szCs w:val="18"/>
              </w:rPr>
              <w:t>1.25</w:t>
            </w:r>
          </w:p>
        </w:tc>
        <w:tc>
          <w:tcPr>
            <w:tcW w:w="1984" w:type="dxa"/>
          </w:tcPr>
          <w:p w:rsidR="000A63DD" w:rsidRPr="00812FC1" w:rsidRDefault="000A63DD" w:rsidP="000A63DD">
            <w:pPr>
              <w:rPr>
                <w:sz w:val="18"/>
                <w:szCs w:val="18"/>
              </w:rPr>
            </w:pPr>
            <w:r w:rsidRPr="00812FC1">
              <w:rPr>
                <w:sz w:val="18"/>
                <w:szCs w:val="18"/>
              </w:rPr>
              <w:t>1.15</w:t>
            </w:r>
          </w:p>
        </w:tc>
        <w:tc>
          <w:tcPr>
            <w:tcW w:w="2075" w:type="dxa"/>
          </w:tcPr>
          <w:p w:rsidR="000A63DD" w:rsidRPr="00812FC1" w:rsidRDefault="000A63DD" w:rsidP="000A63DD">
            <w:pPr>
              <w:rPr>
                <w:sz w:val="18"/>
                <w:szCs w:val="18"/>
              </w:rPr>
            </w:pPr>
            <w:r w:rsidRPr="00812FC1">
              <w:rPr>
                <w:sz w:val="18"/>
                <w:szCs w:val="18"/>
              </w:rPr>
              <w:t>1.00</w:t>
            </w:r>
          </w:p>
        </w:tc>
      </w:tr>
      <w:tr w:rsidR="000A63DD" w:rsidTr="000A63DD">
        <w:tc>
          <w:tcPr>
            <w:tcW w:w="2830" w:type="dxa"/>
          </w:tcPr>
          <w:p w:rsidR="000A63DD" w:rsidRPr="00812FC1" w:rsidRDefault="000A63DD" w:rsidP="000A63DD">
            <w:pPr>
              <w:rPr>
                <w:sz w:val="18"/>
                <w:szCs w:val="18"/>
              </w:rPr>
            </w:pPr>
            <w:r>
              <w:rPr>
                <w:sz w:val="18"/>
                <w:szCs w:val="18"/>
              </w:rPr>
              <w:t>Max. waiting time (g)</w:t>
            </w:r>
          </w:p>
        </w:tc>
        <w:tc>
          <w:tcPr>
            <w:tcW w:w="2127" w:type="dxa"/>
          </w:tcPr>
          <w:p w:rsidR="000A63DD" w:rsidRDefault="000A63DD" w:rsidP="000A63DD">
            <w:pPr>
              <w:rPr>
                <w:sz w:val="18"/>
                <w:szCs w:val="18"/>
              </w:rPr>
            </w:pPr>
            <w:r>
              <w:rPr>
                <w:sz w:val="18"/>
                <w:szCs w:val="18"/>
              </w:rPr>
              <w:t>15.00</w:t>
            </w:r>
          </w:p>
        </w:tc>
        <w:tc>
          <w:tcPr>
            <w:tcW w:w="1984" w:type="dxa"/>
          </w:tcPr>
          <w:p w:rsidR="000A63DD" w:rsidRPr="00812FC1" w:rsidRDefault="000A63DD" w:rsidP="000A63DD">
            <w:pPr>
              <w:rPr>
                <w:sz w:val="18"/>
                <w:szCs w:val="18"/>
              </w:rPr>
            </w:pPr>
            <w:r>
              <w:rPr>
                <w:sz w:val="18"/>
                <w:szCs w:val="18"/>
              </w:rPr>
              <w:t>10.00</w:t>
            </w:r>
          </w:p>
        </w:tc>
        <w:tc>
          <w:tcPr>
            <w:tcW w:w="2075" w:type="dxa"/>
          </w:tcPr>
          <w:p w:rsidR="000A63DD" w:rsidRPr="00812FC1" w:rsidRDefault="000A63DD" w:rsidP="000A63DD">
            <w:pPr>
              <w:rPr>
                <w:sz w:val="18"/>
                <w:szCs w:val="18"/>
              </w:rPr>
            </w:pPr>
            <w:r>
              <w:rPr>
                <w:sz w:val="18"/>
                <w:szCs w:val="18"/>
              </w:rPr>
              <w:t>2.00</w:t>
            </w:r>
          </w:p>
        </w:tc>
      </w:tr>
      <w:tr w:rsidR="000A63DD" w:rsidTr="000A63DD">
        <w:tc>
          <w:tcPr>
            <w:tcW w:w="2830" w:type="dxa"/>
          </w:tcPr>
          <w:p w:rsidR="000A63DD" w:rsidRPr="00812FC1" w:rsidRDefault="000A63DD" w:rsidP="000A63DD">
            <w:pPr>
              <w:rPr>
                <w:sz w:val="18"/>
                <w:szCs w:val="18"/>
              </w:rPr>
            </w:pPr>
            <w:r>
              <w:rPr>
                <w:sz w:val="18"/>
                <w:szCs w:val="18"/>
              </w:rPr>
              <w:t>H</w:t>
            </w:r>
            <w:r w:rsidRPr="00812FC1">
              <w:rPr>
                <w:sz w:val="18"/>
                <w:szCs w:val="18"/>
              </w:rPr>
              <w:t>ours of operation</w:t>
            </w:r>
          </w:p>
        </w:tc>
        <w:tc>
          <w:tcPr>
            <w:tcW w:w="2127" w:type="dxa"/>
          </w:tcPr>
          <w:p w:rsidR="000A63DD" w:rsidRPr="00812FC1" w:rsidRDefault="000A63DD" w:rsidP="000A63DD">
            <w:pPr>
              <w:rPr>
                <w:sz w:val="18"/>
                <w:szCs w:val="18"/>
              </w:rPr>
            </w:pPr>
            <w:r>
              <w:rPr>
                <w:sz w:val="18"/>
                <w:szCs w:val="18"/>
              </w:rPr>
              <w:t>18</w:t>
            </w:r>
          </w:p>
        </w:tc>
        <w:tc>
          <w:tcPr>
            <w:tcW w:w="1984" w:type="dxa"/>
          </w:tcPr>
          <w:p w:rsidR="000A63DD" w:rsidRPr="00812FC1" w:rsidRDefault="000A63DD" w:rsidP="000A63DD">
            <w:pPr>
              <w:rPr>
                <w:sz w:val="18"/>
                <w:szCs w:val="18"/>
              </w:rPr>
            </w:pPr>
            <w:r w:rsidRPr="00812FC1">
              <w:rPr>
                <w:sz w:val="18"/>
                <w:szCs w:val="18"/>
              </w:rPr>
              <w:t>20</w:t>
            </w:r>
          </w:p>
        </w:tc>
        <w:tc>
          <w:tcPr>
            <w:tcW w:w="2075" w:type="dxa"/>
          </w:tcPr>
          <w:p w:rsidR="000A63DD" w:rsidRPr="00812FC1" w:rsidRDefault="000A63DD" w:rsidP="000A63DD">
            <w:pPr>
              <w:rPr>
                <w:sz w:val="18"/>
                <w:szCs w:val="18"/>
              </w:rPr>
            </w:pPr>
            <w:r w:rsidRPr="00812FC1">
              <w:rPr>
                <w:sz w:val="18"/>
                <w:szCs w:val="18"/>
              </w:rPr>
              <w:t>22</w:t>
            </w:r>
          </w:p>
        </w:tc>
      </w:tr>
      <w:tr w:rsidR="00DA3D59" w:rsidTr="000A63DD">
        <w:tc>
          <w:tcPr>
            <w:tcW w:w="2830" w:type="dxa"/>
          </w:tcPr>
          <w:p w:rsidR="00DA3D59" w:rsidRPr="00FD1BC9" w:rsidRDefault="00FD1BC9" w:rsidP="000A63DD">
            <w:pPr>
              <w:rPr>
                <w:b/>
                <w:sz w:val="18"/>
                <w:szCs w:val="18"/>
              </w:rPr>
            </w:pPr>
            <w:r w:rsidRPr="00FD1BC9">
              <w:rPr>
                <w:b/>
                <w:sz w:val="18"/>
                <w:szCs w:val="18"/>
              </w:rPr>
              <w:t>Demand</w:t>
            </w:r>
          </w:p>
        </w:tc>
        <w:tc>
          <w:tcPr>
            <w:tcW w:w="2127" w:type="dxa"/>
          </w:tcPr>
          <w:p w:rsidR="00DA3D59" w:rsidRDefault="00DA3D59" w:rsidP="000A63DD">
            <w:pPr>
              <w:rPr>
                <w:sz w:val="18"/>
                <w:szCs w:val="18"/>
              </w:rPr>
            </w:pPr>
          </w:p>
        </w:tc>
        <w:tc>
          <w:tcPr>
            <w:tcW w:w="1984" w:type="dxa"/>
          </w:tcPr>
          <w:p w:rsidR="00DA3D59" w:rsidRDefault="00DA3D59" w:rsidP="000A63DD">
            <w:pPr>
              <w:rPr>
                <w:sz w:val="18"/>
                <w:szCs w:val="18"/>
              </w:rPr>
            </w:pPr>
          </w:p>
        </w:tc>
        <w:tc>
          <w:tcPr>
            <w:tcW w:w="2075" w:type="dxa"/>
          </w:tcPr>
          <w:p w:rsidR="00DA3D59" w:rsidRDefault="00DA3D59" w:rsidP="000A63DD">
            <w:pPr>
              <w:rPr>
                <w:sz w:val="18"/>
                <w:szCs w:val="18"/>
              </w:rPr>
            </w:pPr>
          </w:p>
        </w:tc>
      </w:tr>
      <w:tr w:rsidR="000A63DD" w:rsidTr="000A63DD">
        <w:tc>
          <w:tcPr>
            <w:tcW w:w="2830" w:type="dxa"/>
          </w:tcPr>
          <w:p w:rsidR="000A63DD" w:rsidRDefault="000A63DD" w:rsidP="000A63DD">
            <w:pPr>
              <w:rPr>
                <w:sz w:val="18"/>
                <w:szCs w:val="18"/>
              </w:rPr>
            </w:pPr>
            <w:r>
              <w:rPr>
                <w:sz w:val="18"/>
                <w:szCs w:val="18"/>
              </w:rPr>
              <w:t>Passenger type (h)</w:t>
            </w:r>
          </w:p>
        </w:tc>
        <w:tc>
          <w:tcPr>
            <w:tcW w:w="2127" w:type="dxa"/>
          </w:tcPr>
          <w:p w:rsidR="000A63DD" w:rsidRDefault="000A63DD" w:rsidP="000A63DD">
            <w:pPr>
              <w:rPr>
                <w:sz w:val="18"/>
                <w:szCs w:val="18"/>
              </w:rPr>
            </w:pPr>
            <w:r>
              <w:rPr>
                <w:sz w:val="18"/>
                <w:szCs w:val="18"/>
              </w:rPr>
              <w:t>Commuter</w:t>
            </w:r>
          </w:p>
        </w:tc>
        <w:tc>
          <w:tcPr>
            <w:tcW w:w="1984" w:type="dxa"/>
          </w:tcPr>
          <w:p w:rsidR="000A63DD" w:rsidRPr="00812FC1" w:rsidRDefault="000A63DD" w:rsidP="000A63DD">
            <w:pPr>
              <w:rPr>
                <w:sz w:val="18"/>
                <w:szCs w:val="18"/>
              </w:rPr>
            </w:pPr>
            <w:r>
              <w:rPr>
                <w:sz w:val="18"/>
                <w:szCs w:val="18"/>
              </w:rPr>
              <w:t>Commuter/traveller</w:t>
            </w:r>
          </w:p>
        </w:tc>
        <w:tc>
          <w:tcPr>
            <w:tcW w:w="2075" w:type="dxa"/>
          </w:tcPr>
          <w:p w:rsidR="000A63DD" w:rsidRPr="00812FC1" w:rsidRDefault="000A63DD" w:rsidP="000A63DD">
            <w:pPr>
              <w:rPr>
                <w:sz w:val="18"/>
                <w:szCs w:val="18"/>
              </w:rPr>
            </w:pPr>
            <w:proofErr w:type="spellStart"/>
            <w:r>
              <w:rPr>
                <w:sz w:val="18"/>
                <w:szCs w:val="18"/>
              </w:rPr>
              <w:t>Transiter</w:t>
            </w:r>
            <w:proofErr w:type="spellEnd"/>
            <w:r>
              <w:rPr>
                <w:sz w:val="18"/>
                <w:szCs w:val="18"/>
              </w:rPr>
              <w:t>/traveller</w:t>
            </w:r>
          </w:p>
        </w:tc>
      </w:tr>
      <w:tr w:rsidR="000A63DD" w:rsidTr="000A63DD">
        <w:tc>
          <w:tcPr>
            <w:tcW w:w="2830" w:type="dxa"/>
          </w:tcPr>
          <w:p w:rsidR="000A63DD" w:rsidRDefault="000A63DD" w:rsidP="000A63DD">
            <w:pPr>
              <w:rPr>
                <w:sz w:val="18"/>
                <w:szCs w:val="18"/>
              </w:rPr>
            </w:pPr>
            <w:r>
              <w:rPr>
                <w:sz w:val="18"/>
                <w:szCs w:val="18"/>
              </w:rPr>
              <w:t>Road competition (</w:t>
            </w:r>
            <w:proofErr w:type="spellStart"/>
            <w:r>
              <w:rPr>
                <w:sz w:val="18"/>
                <w:szCs w:val="18"/>
              </w:rPr>
              <w:t>i</w:t>
            </w:r>
            <w:proofErr w:type="spellEnd"/>
            <w:r>
              <w:rPr>
                <w:sz w:val="18"/>
                <w:szCs w:val="18"/>
              </w:rPr>
              <w:t>)</w:t>
            </w:r>
          </w:p>
        </w:tc>
        <w:tc>
          <w:tcPr>
            <w:tcW w:w="2127" w:type="dxa"/>
          </w:tcPr>
          <w:p w:rsidR="000A63DD" w:rsidRDefault="000A63DD" w:rsidP="000A63DD">
            <w:pPr>
              <w:rPr>
                <w:sz w:val="18"/>
                <w:szCs w:val="18"/>
              </w:rPr>
            </w:pPr>
            <w:r>
              <w:rPr>
                <w:sz w:val="18"/>
                <w:szCs w:val="18"/>
              </w:rPr>
              <w:t>Comfort/convenience</w:t>
            </w:r>
          </w:p>
        </w:tc>
        <w:tc>
          <w:tcPr>
            <w:tcW w:w="1984" w:type="dxa"/>
          </w:tcPr>
          <w:p w:rsidR="000A63DD" w:rsidRDefault="000A63DD" w:rsidP="000A63DD">
            <w:pPr>
              <w:rPr>
                <w:sz w:val="18"/>
                <w:szCs w:val="18"/>
              </w:rPr>
            </w:pPr>
            <w:r>
              <w:rPr>
                <w:sz w:val="18"/>
                <w:szCs w:val="18"/>
              </w:rPr>
              <w:t>Comfort/convenience</w:t>
            </w:r>
          </w:p>
        </w:tc>
        <w:tc>
          <w:tcPr>
            <w:tcW w:w="2075" w:type="dxa"/>
          </w:tcPr>
          <w:p w:rsidR="000A63DD" w:rsidRDefault="000A63DD" w:rsidP="000A63DD">
            <w:pPr>
              <w:rPr>
                <w:sz w:val="18"/>
                <w:szCs w:val="18"/>
              </w:rPr>
            </w:pPr>
            <w:r>
              <w:rPr>
                <w:sz w:val="18"/>
                <w:szCs w:val="18"/>
              </w:rPr>
              <w:t>Speed</w:t>
            </w:r>
          </w:p>
        </w:tc>
      </w:tr>
      <w:tr w:rsidR="000A63DD" w:rsidTr="000A63DD">
        <w:tc>
          <w:tcPr>
            <w:tcW w:w="2830" w:type="dxa"/>
          </w:tcPr>
          <w:p w:rsidR="000A63DD" w:rsidRDefault="000A63DD" w:rsidP="000A63DD">
            <w:pPr>
              <w:rPr>
                <w:sz w:val="18"/>
                <w:szCs w:val="18"/>
              </w:rPr>
            </w:pPr>
            <w:r>
              <w:rPr>
                <w:sz w:val="18"/>
                <w:szCs w:val="18"/>
              </w:rPr>
              <w:t xml:space="preserve">Road policy issue </w:t>
            </w:r>
          </w:p>
        </w:tc>
        <w:tc>
          <w:tcPr>
            <w:tcW w:w="2127" w:type="dxa"/>
          </w:tcPr>
          <w:p w:rsidR="000A63DD" w:rsidRDefault="000A63DD" w:rsidP="000A63DD">
            <w:pPr>
              <w:rPr>
                <w:sz w:val="18"/>
                <w:szCs w:val="18"/>
              </w:rPr>
            </w:pPr>
            <w:r>
              <w:rPr>
                <w:sz w:val="18"/>
                <w:szCs w:val="18"/>
              </w:rPr>
              <w:t>Motorway use</w:t>
            </w:r>
            <w:r w:rsidR="00E25FC1">
              <w:rPr>
                <w:sz w:val="18"/>
                <w:szCs w:val="18"/>
              </w:rPr>
              <w:t>/car parks</w:t>
            </w:r>
          </w:p>
        </w:tc>
        <w:tc>
          <w:tcPr>
            <w:tcW w:w="1984" w:type="dxa"/>
          </w:tcPr>
          <w:p w:rsidR="000A63DD" w:rsidRDefault="000A63DD" w:rsidP="000A63DD">
            <w:pPr>
              <w:rPr>
                <w:sz w:val="18"/>
                <w:szCs w:val="18"/>
              </w:rPr>
            </w:pPr>
            <w:r>
              <w:rPr>
                <w:sz w:val="18"/>
                <w:szCs w:val="18"/>
              </w:rPr>
              <w:t>Motorway/arterial use</w:t>
            </w:r>
          </w:p>
        </w:tc>
        <w:tc>
          <w:tcPr>
            <w:tcW w:w="2075" w:type="dxa"/>
          </w:tcPr>
          <w:p w:rsidR="000A63DD" w:rsidRDefault="000A63DD" w:rsidP="000A63DD">
            <w:pPr>
              <w:rPr>
                <w:sz w:val="18"/>
                <w:szCs w:val="18"/>
              </w:rPr>
            </w:pPr>
            <w:r>
              <w:rPr>
                <w:sz w:val="18"/>
                <w:szCs w:val="18"/>
              </w:rPr>
              <w:t xml:space="preserve">Local gridlock </w:t>
            </w:r>
          </w:p>
        </w:tc>
      </w:tr>
      <w:tr w:rsidR="00DA3D59" w:rsidTr="000A63DD">
        <w:tc>
          <w:tcPr>
            <w:tcW w:w="2830" w:type="dxa"/>
          </w:tcPr>
          <w:p w:rsidR="00DA3D59" w:rsidRDefault="00DA3D59" w:rsidP="00DA3D59">
            <w:pPr>
              <w:rPr>
                <w:sz w:val="18"/>
                <w:szCs w:val="18"/>
              </w:rPr>
            </w:pPr>
            <w:r>
              <w:rPr>
                <w:sz w:val="18"/>
                <w:szCs w:val="18"/>
              </w:rPr>
              <w:t>Peak:</w:t>
            </w:r>
            <w:r w:rsidR="00FD1BC9">
              <w:rPr>
                <w:sz w:val="18"/>
                <w:szCs w:val="18"/>
              </w:rPr>
              <w:t xml:space="preserve"> </w:t>
            </w:r>
            <w:r>
              <w:rPr>
                <w:sz w:val="18"/>
                <w:szCs w:val="18"/>
              </w:rPr>
              <w:t>off peak ratio</w:t>
            </w:r>
            <w:r w:rsidR="00FD1BC9">
              <w:rPr>
                <w:sz w:val="18"/>
                <w:szCs w:val="18"/>
              </w:rPr>
              <w:t xml:space="preserve"> (j)</w:t>
            </w:r>
          </w:p>
        </w:tc>
        <w:tc>
          <w:tcPr>
            <w:tcW w:w="2127" w:type="dxa"/>
          </w:tcPr>
          <w:p w:rsidR="00DA3D59" w:rsidRDefault="00DA3D59" w:rsidP="00DA3D59">
            <w:pPr>
              <w:rPr>
                <w:sz w:val="18"/>
                <w:szCs w:val="18"/>
              </w:rPr>
            </w:pPr>
            <w:r>
              <w:rPr>
                <w:sz w:val="18"/>
                <w:szCs w:val="18"/>
              </w:rPr>
              <w:t>Higher</w:t>
            </w:r>
          </w:p>
        </w:tc>
        <w:tc>
          <w:tcPr>
            <w:tcW w:w="1984" w:type="dxa"/>
          </w:tcPr>
          <w:p w:rsidR="00DA3D59" w:rsidRDefault="00DA3D59" w:rsidP="00DA3D59">
            <w:pPr>
              <w:rPr>
                <w:sz w:val="18"/>
                <w:szCs w:val="18"/>
              </w:rPr>
            </w:pPr>
            <w:r>
              <w:rPr>
                <w:sz w:val="18"/>
                <w:szCs w:val="18"/>
              </w:rPr>
              <w:t>Moderate</w:t>
            </w:r>
          </w:p>
        </w:tc>
        <w:tc>
          <w:tcPr>
            <w:tcW w:w="2075" w:type="dxa"/>
          </w:tcPr>
          <w:p w:rsidR="00DA3D59" w:rsidRDefault="00DA3D59" w:rsidP="00DA3D59">
            <w:pPr>
              <w:rPr>
                <w:sz w:val="18"/>
                <w:szCs w:val="18"/>
              </w:rPr>
            </w:pPr>
            <w:r>
              <w:rPr>
                <w:sz w:val="18"/>
                <w:szCs w:val="18"/>
              </w:rPr>
              <w:t>Lower</w:t>
            </w:r>
          </w:p>
        </w:tc>
      </w:tr>
      <w:tr w:rsidR="00DA3D59" w:rsidTr="000A63DD">
        <w:tc>
          <w:tcPr>
            <w:tcW w:w="2830" w:type="dxa"/>
          </w:tcPr>
          <w:p w:rsidR="00DA3D59" w:rsidRDefault="00DA3D59" w:rsidP="00DA3D59">
            <w:pPr>
              <w:rPr>
                <w:sz w:val="18"/>
                <w:szCs w:val="18"/>
              </w:rPr>
            </w:pPr>
            <w:r>
              <w:rPr>
                <w:sz w:val="18"/>
                <w:szCs w:val="18"/>
              </w:rPr>
              <w:t xml:space="preserve">Peak destination on a </w:t>
            </w:r>
            <w:r w:rsidR="00FD1BC9">
              <w:rPr>
                <w:sz w:val="18"/>
                <w:szCs w:val="18"/>
              </w:rPr>
              <w:t>segment (k)</w:t>
            </w:r>
          </w:p>
        </w:tc>
        <w:tc>
          <w:tcPr>
            <w:tcW w:w="2127" w:type="dxa"/>
          </w:tcPr>
          <w:p w:rsidR="00DA3D59" w:rsidRDefault="00DA3D59" w:rsidP="00DA3D59">
            <w:pPr>
              <w:rPr>
                <w:sz w:val="18"/>
                <w:szCs w:val="18"/>
              </w:rPr>
            </w:pPr>
            <w:r>
              <w:rPr>
                <w:sz w:val="18"/>
                <w:szCs w:val="18"/>
              </w:rPr>
              <w:t>Few locations</w:t>
            </w:r>
          </w:p>
        </w:tc>
        <w:tc>
          <w:tcPr>
            <w:tcW w:w="1984" w:type="dxa"/>
          </w:tcPr>
          <w:p w:rsidR="00DA3D59" w:rsidRDefault="00DA3D59" w:rsidP="00DA3D59">
            <w:pPr>
              <w:rPr>
                <w:sz w:val="18"/>
                <w:szCs w:val="18"/>
              </w:rPr>
            </w:pPr>
            <w:r>
              <w:rPr>
                <w:sz w:val="18"/>
                <w:szCs w:val="18"/>
              </w:rPr>
              <w:t>Several location</w:t>
            </w:r>
            <w:r w:rsidR="00D77500">
              <w:rPr>
                <w:sz w:val="18"/>
                <w:szCs w:val="18"/>
              </w:rPr>
              <w:t>s</w:t>
            </w:r>
          </w:p>
        </w:tc>
        <w:tc>
          <w:tcPr>
            <w:tcW w:w="2075" w:type="dxa"/>
          </w:tcPr>
          <w:p w:rsidR="00DA3D59" w:rsidRDefault="00DA3D59" w:rsidP="00DA3D59">
            <w:pPr>
              <w:rPr>
                <w:sz w:val="18"/>
                <w:szCs w:val="18"/>
              </w:rPr>
            </w:pPr>
            <w:r>
              <w:rPr>
                <w:sz w:val="18"/>
                <w:szCs w:val="18"/>
              </w:rPr>
              <w:t>Many locations</w:t>
            </w:r>
          </w:p>
        </w:tc>
      </w:tr>
      <w:tr w:rsidR="00FD1BC9" w:rsidTr="000A63DD">
        <w:tc>
          <w:tcPr>
            <w:tcW w:w="2830" w:type="dxa"/>
          </w:tcPr>
          <w:p w:rsidR="00FD1BC9" w:rsidRDefault="00FD1BC9" w:rsidP="00FD1BC9">
            <w:pPr>
              <w:rPr>
                <w:sz w:val="18"/>
                <w:szCs w:val="18"/>
              </w:rPr>
            </w:pPr>
            <w:r>
              <w:rPr>
                <w:sz w:val="18"/>
                <w:szCs w:val="18"/>
              </w:rPr>
              <w:t>Peak direction on a segment (l)</w:t>
            </w:r>
          </w:p>
        </w:tc>
        <w:tc>
          <w:tcPr>
            <w:tcW w:w="2127" w:type="dxa"/>
          </w:tcPr>
          <w:p w:rsidR="00FD1BC9" w:rsidRDefault="00FD1BC9" w:rsidP="00FD1BC9">
            <w:pPr>
              <w:rPr>
                <w:sz w:val="18"/>
                <w:szCs w:val="18"/>
              </w:rPr>
            </w:pPr>
            <w:r>
              <w:rPr>
                <w:sz w:val="18"/>
                <w:szCs w:val="18"/>
              </w:rPr>
              <w:t>One way</w:t>
            </w:r>
          </w:p>
        </w:tc>
        <w:tc>
          <w:tcPr>
            <w:tcW w:w="1984" w:type="dxa"/>
          </w:tcPr>
          <w:p w:rsidR="00FD1BC9" w:rsidRDefault="00FD1BC9" w:rsidP="00FD1BC9">
            <w:pPr>
              <w:rPr>
                <w:sz w:val="18"/>
                <w:szCs w:val="18"/>
              </w:rPr>
            </w:pPr>
            <w:r>
              <w:rPr>
                <w:sz w:val="18"/>
                <w:szCs w:val="18"/>
              </w:rPr>
              <w:t>One way</w:t>
            </w:r>
          </w:p>
        </w:tc>
        <w:tc>
          <w:tcPr>
            <w:tcW w:w="2075" w:type="dxa"/>
          </w:tcPr>
          <w:p w:rsidR="00FD1BC9" w:rsidRDefault="00FD1BC9" w:rsidP="00FD1BC9">
            <w:pPr>
              <w:rPr>
                <w:sz w:val="18"/>
                <w:szCs w:val="18"/>
              </w:rPr>
            </w:pPr>
            <w:r>
              <w:rPr>
                <w:sz w:val="18"/>
                <w:szCs w:val="18"/>
              </w:rPr>
              <w:t xml:space="preserve">Both ways </w:t>
            </w:r>
          </w:p>
        </w:tc>
      </w:tr>
    </w:tbl>
    <w:p w:rsidR="000A63DD" w:rsidRPr="00496C1E" w:rsidRDefault="000A63DD" w:rsidP="000A63DD">
      <w:pPr>
        <w:pStyle w:val="ListParagraph"/>
        <w:numPr>
          <w:ilvl w:val="0"/>
          <w:numId w:val="20"/>
        </w:numPr>
        <w:spacing w:after="0"/>
        <w:ind w:left="360"/>
        <w:rPr>
          <w:sz w:val="16"/>
          <w:szCs w:val="16"/>
        </w:rPr>
      </w:pPr>
      <w:r w:rsidRPr="00496C1E">
        <w:rPr>
          <w:sz w:val="16"/>
          <w:szCs w:val="16"/>
        </w:rPr>
        <w:t xml:space="preserve">On board passenger travel time.  Mass transit derived from the design standard of Sydney trains maximum on-board standing time </w:t>
      </w:r>
      <w:r w:rsidR="00F60EF3" w:rsidRPr="00496C1E">
        <w:rPr>
          <w:sz w:val="16"/>
          <w:szCs w:val="16"/>
        </w:rPr>
        <w:t>i.e.</w:t>
      </w:r>
      <w:r w:rsidRPr="00496C1E">
        <w:rPr>
          <w:sz w:val="16"/>
          <w:szCs w:val="16"/>
        </w:rPr>
        <w:t xml:space="preserve"> Not suitable for trips over 25 minutes</w:t>
      </w:r>
    </w:p>
    <w:p w:rsidR="000A63DD" w:rsidRPr="00496C1E" w:rsidRDefault="000A63DD" w:rsidP="000A63DD">
      <w:pPr>
        <w:pStyle w:val="ListParagraph"/>
        <w:numPr>
          <w:ilvl w:val="0"/>
          <w:numId w:val="20"/>
        </w:numPr>
        <w:spacing w:after="0"/>
        <w:ind w:left="360"/>
        <w:rPr>
          <w:sz w:val="16"/>
          <w:szCs w:val="16"/>
        </w:rPr>
      </w:pPr>
      <w:r w:rsidRPr="00496C1E">
        <w:rPr>
          <w:sz w:val="16"/>
          <w:szCs w:val="16"/>
        </w:rPr>
        <w:t>Time for train to complete its journey.  Mass tra</w:t>
      </w:r>
      <w:r w:rsidR="002C02F7">
        <w:rPr>
          <w:sz w:val="16"/>
          <w:szCs w:val="16"/>
        </w:rPr>
        <w:t>nsit derived from (a) and ratio</w:t>
      </w:r>
      <w:r w:rsidRPr="00496C1E">
        <w:rPr>
          <w:sz w:val="16"/>
          <w:szCs w:val="16"/>
        </w:rPr>
        <w:t xml:space="preserve"> of seats to passenger</w:t>
      </w:r>
      <w:r w:rsidR="00707DF1">
        <w:rPr>
          <w:sz w:val="16"/>
          <w:szCs w:val="16"/>
        </w:rPr>
        <w:t xml:space="preserve"> capacity.</w:t>
      </w:r>
    </w:p>
    <w:p w:rsidR="000A63DD" w:rsidRPr="00496C1E" w:rsidRDefault="000A63DD" w:rsidP="000A63DD">
      <w:pPr>
        <w:pStyle w:val="ListParagraph"/>
        <w:numPr>
          <w:ilvl w:val="0"/>
          <w:numId w:val="20"/>
        </w:numPr>
        <w:spacing w:after="0"/>
        <w:ind w:left="360"/>
        <w:rPr>
          <w:sz w:val="16"/>
          <w:szCs w:val="16"/>
        </w:rPr>
      </w:pPr>
      <w:r w:rsidRPr="00496C1E">
        <w:rPr>
          <w:sz w:val="16"/>
          <w:szCs w:val="16"/>
        </w:rPr>
        <w:t>Commuter trains may not stop at each station.</w:t>
      </w:r>
    </w:p>
    <w:p w:rsidR="000A63DD" w:rsidRPr="00496C1E" w:rsidRDefault="000A63DD" w:rsidP="000A63DD">
      <w:pPr>
        <w:pStyle w:val="ListParagraph"/>
        <w:numPr>
          <w:ilvl w:val="0"/>
          <w:numId w:val="20"/>
        </w:numPr>
        <w:spacing w:after="0"/>
        <w:ind w:left="360"/>
        <w:rPr>
          <w:sz w:val="16"/>
          <w:szCs w:val="16"/>
        </w:rPr>
      </w:pPr>
      <w:r w:rsidRPr="00496C1E">
        <w:rPr>
          <w:sz w:val="16"/>
          <w:szCs w:val="16"/>
        </w:rPr>
        <w:t>Result of (c), (e) and (f).  Longer distances between stops mean higher speeds.  High speeds are unsuitable when most passengers may be standing.</w:t>
      </w:r>
    </w:p>
    <w:p w:rsidR="000A63DD" w:rsidRPr="00496C1E" w:rsidRDefault="000A63DD" w:rsidP="000A63DD">
      <w:pPr>
        <w:pStyle w:val="ListParagraph"/>
        <w:numPr>
          <w:ilvl w:val="0"/>
          <w:numId w:val="20"/>
        </w:numPr>
        <w:spacing w:after="0"/>
        <w:ind w:left="360"/>
        <w:rPr>
          <w:sz w:val="16"/>
          <w:szCs w:val="16"/>
        </w:rPr>
      </w:pPr>
      <w:r w:rsidRPr="00496C1E">
        <w:rPr>
          <w:sz w:val="16"/>
          <w:szCs w:val="16"/>
        </w:rPr>
        <w:t xml:space="preserve">From </w:t>
      </w:r>
      <w:hyperlink r:id="rId11" w:history="1">
        <w:r w:rsidRPr="00496C1E">
          <w:rPr>
            <w:rStyle w:val="Hyperlink"/>
            <w:sz w:val="16"/>
            <w:szCs w:val="16"/>
          </w:rPr>
          <w:t>http://www.abc.net.au/news/factcheck/2014-04-11/barry-ofarrell-sydney-trains-claim-doubtful/5371446</w:t>
        </w:r>
      </w:hyperlink>
      <w:r w:rsidRPr="00496C1E">
        <w:rPr>
          <w:sz w:val="16"/>
          <w:szCs w:val="16"/>
        </w:rPr>
        <w:t xml:space="preserve">.  </w:t>
      </w:r>
      <w:hyperlink r:id="rId12" w:history="1">
        <w:r w:rsidRPr="00496C1E">
          <w:rPr>
            <w:rStyle w:val="Hyperlink"/>
            <w:sz w:val="16"/>
            <w:szCs w:val="16"/>
          </w:rPr>
          <w:t>http://images.smh.com.au/file/2013/09/23/4770519/trains.pdf</w:t>
        </w:r>
      </w:hyperlink>
      <w:r w:rsidRPr="00496C1E">
        <w:rPr>
          <w:sz w:val="16"/>
          <w:szCs w:val="16"/>
        </w:rPr>
        <w:t xml:space="preserve">. </w:t>
      </w:r>
      <w:r w:rsidR="0093433C">
        <w:rPr>
          <w:sz w:val="16"/>
          <w:szCs w:val="16"/>
        </w:rPr>
        <w:t xml:space="preserve">Sydney </w:t>
      </w:r>
      <w:r w:rsidRPr="00496C1E">
        <w:rPr>
          <w:sz w:val="16"/>
          <w:szCs w:val="16"/>
        </w:rPr>
        <w:t>Metro has fewer seats than shown here</w:t>
      </w:r>
      <w:r w:rsidR="00D66CD1">
        <w:rPr>
          <w:sz w:val="16"/>
          <w:szCs w:val="16"/>
        </w:rPr>
        <w:t>; 378</w:t>
      </w:r>
      <w:r w:rsidRPr="00496C1E">
        <w:rPr>
          <w:sz w:val="16"/>
          <w:szCs w:val="16"/>
        </w:rPr>
        <w:t>.</w:t>
      </w:r>
    </w:p>
    <w:p w:rsidR="000A63DD" w:rsidRPr="00496C1E" w:rsidRDefault="000A63DD" w:rsidP="000A63DD">
      <w:pPr>
        <w:pStyle w:val="ListParagraph"/>
        <w:numPr>
          <w:ilvl w:val="0"/>
          <w:numId w:val="20"/>
        </w:numPr>
        <w:spacing w:after="0"/>
        <w:ind w:left="360"/>
        <w:rPr>
          <w:sz w:val="16"/>
          <w:szCs w:val="16"/>
        </w:rPr>
      </w:pPr>
      <w:r w:rsidRPr="00496C1E">
        <w:rPr>
          <w:sz w:val="16"/>
          <w:szCs w:val="16"/>
        </w:rPr>
        <w:t>Half the maximum frequency of trains at a station stop.  See note (e).</w:t>
      </w:r>
      <w:r w:rsidR="00E25FC1">
        <w:rPr>
          <w:sz w:val="16"/>
          <w:szCs w:val="16"/>
        </w:rPr>
        <w:t xml:space="preserve">  This is correct for ‘turn-up-and-go’ services but overstates waiting times for less frequent trains; at lower train frequencies passengers consult timetables and only arrive at stations close to train departure times. </w:t>
      </w:r>
    </w:p>
    <w:p w:rsidR="000A63DD" w:rsidRDefault="000A63DD" w:rsidP="000A63DD">
      <w:pPr>
        <w:pStyle w:val="ListParagraph"/>
        <w:numPr>
          <w:ilvl w:val="0"/>
          <w:numId w:val="20"/>
        </w:numPr>
        <w:spacing w:after="0"/>
        <w:ind w:left="360"/>
        <w:rPr>
          <w:sz w:val="16"/>
          <w:szCs w:val="16"/>
        </w:rPr>
      </w:pPr>
      <w:r w:rsidRPr="00496C1E">
        <w:rPr>
          <w:sz w:val="16"/>
          <w:szCs w:val="16"/>
        </w:rPr>
        <w:t>Half the minimum frequency of trains at a station stop. See note</w:t>
      </w:r>
      <w:r w:rsidR="00E25FC1">
        <w:rPr>
          <w:sz w:val="16"/>
          <w:szCs w:val="16"/>
        </w:rPr>
        <w:t>s</w:t>
      </w:r>
      <w:r w:rsidRPr="00496C1E">
        <w:rPr>
          <w:sz w:val="16"/>
          <w:szCs w:val="16"/>
        </w:rPr>
        <w:t xml:space="preserve"> (e)</w:t>
      </w:r>
      <w:r>
        <w:rPr>
          <w:sz w:val="16"/>
          <w:szCs w:val="16"/>
        </w:rPr>
        <w:t xml:space="preserve"> and </w:t>
      </w:r>
      <w:r w:rsidR="00E25FC1">
        <w:rPr>
          <w:sz w:val="16"/>
          <w:szCs w:val="16"/>
        </w:rPr>
        <w:t xml:space="preserve">(f) and </w:t>
      </w:r>
      <w:r>
        <w:rPr>
          <w:sz w:val="16"/>
          <w:szCs w:val="16"/>
        </w:rPr>
        <w:t xml:space="preserve">State Government statements of mass transit trains with </w:t>
      </w:r>
      <w:r w:rsidR="00F60EF3">
        <w:rPr>
          <w:sz w:val="16"/>
          <w:szCs w:val="16"/>
        </w:rPr>
        <w:t>4-minute</w:t>
      </w:r>
      <w:r>
        <w:rPr>
          <w:sz w:val="16"/>
          <w:szCs w:val="16"/>
        </w:rPr>
        <w:t xml:space="preserve"> frequency</w:t>
      </w:r>
      <w:r w:rsidRPr="00496C1E">
        <w:rPr>
          <w:sz w:val="16"/>
          <w:szCs w:val="16"/>
        </w:rPr>
        <w:t>.</w:t>
      </w:r>
    </w:p>
    <w:p w:rsidR="000A63DD" w:rsidRDefault="000A63DD" w:rsidP="000A63DD">
      <w:pPr>
        <w:pStyle w:val="ListParagraph"/>
        <w:numPr>
          <w:ilvl w:val="0"/>
          <w:numId w:val="20"/>
        </w:numPr>
        <w:spacing w:after="0"/>
        <w:ind w:left="360"/>
        <w:rPr>
          <w:sz w:val="16"/>
          <w:szCs w:val="16"/>
        </w:rPr>
      </w:pPr>
      <w:r>
        <w:rPr>
          <w:sz w:val="16"/>
          <w:szCs w:val="16"/>
        </w:rPr>
        <w:t xml:space="preserve">Commuter; journey to/from a single place of work, education etc and return i.e. a morning and evening journey per weekday.  Traveller; trip to passenger terminal </w:t>
      </w:r>
      <w:r w:rsidR="00F60EF3">
        <w:rPr>
          <w:sz w:val="16"/>
          <w:szCs w:val="16"/>
        </w:rPr>
        <w:t>e.g.</w:t>
      </w:r>
      <w:r>
        <w:rPr>
          <w:sz w:val="16"/>
          <w:szCs w:val="16"/>
        </w:rPr>
        <w:t xml:space="preserve"> Airport, interstate terminus, possibly sporting and special events </w:t>
      </w:r>
      <w:proofErr w:type="spellStart"/>
      <w:r>
        <w:rPr>
          <w:sz w:val="16"/>
          <w:szCs w:val="16"/>
        </w:rPr>
        <w:t>e.g</w:t>
      </w:r>
      <w:proofErr w:type="spellEnd"/>
      <w:r>
        <w:rPr>
          <w:sz w:val="16"/>
          <w:szCs w:val="16"/>
        </w:rPr>
        <w:t xml:space="preserve"> one journey per day varying times.  </w:t>
      </w:r>
      <w:proofErr w:type="spellStart"/>
      <w:r>
        <w:rPr>
          <w:sz w:val="16"/>
          <w:szCs w:val="16"/>
        </w:rPr>
        <w:t>Transiter</w:t>
      </w:r>
      <w:proofErr w:type="spellEnd"/>
      <w:r>
        <w:rPr>
          <w:sz w:val="16"/>
          <w:szCs w:val="16"/>
        </w:rPr>
        <w:t>; short trips to/from several places e.g. several journeys per day, any times.</w:t>
      </w:r>
    </w:p>
    <w:p w:rsidR="000A63DD" w:rsidRDefault="000A63DD" w:rsidP="000A63DD">
      <w:pPr>
        <w:pStyle w:val="ListParagraph"/>
        <w:numPr>
          <w:ilvl w:val="0"/>
          <w:numId w:val="20"/>
        </w:numPr>
        <w:spacing w:after="0"/>
        <w:ind w:left="360"/>
        <w:rPr>
          <w:sz w:val="16"/>
          <w:szCs w:val="16"/>
        </w:rPr>
      </w:pPr>
      <w:r>
        <w:rPr>
          <w:sz w:val="16"/>
          <w:szCs w:val="16"/>
        </w:rPr>
        <w:t>Characteristics that substantially affect mode choice in the relevant market area.  Car parking is a proxy for convenience.  To address the road policy issue, trains need to provide a superior service compared with car use in the relevant area</w:t>
      </w:r>
      <w:r w:rsidR="00E25FC1">
        <w:rPr>
          <w:sz w:val="16"/>
          <w:szCs w:val="16"/>
        </w:rPr>
        <w:t>.  F</w:t>
      </w:r>
      <w:r>
        <w:rPr>
          <w:sz w:val="16"/>
          <w:szCs w:val="16"/>
        </w:rPr>
        <w:t xml:space="preserve">or </w:t>
      </w:r>
      <w:r w:rsidR="00F60EF3">
        <w:rPr>
          <w:sz w:val="16"/>
          <w:szCs w:val="16"/>
        </w:rPr>
        <w:t>example,</w:t>
      </w:r>
      <w:r>
        <w:rPr>
          <w:sz w:val="16"/>
          <w:szCs w:val="16"/>
        </w:rPr>
        <w:t xml:space="preserve"> they do not need to achieve high speeds for mass transit, the</w:t>
      </w:r>
      <w:r w:rsidR="00E25FC1">
        <w:rPr>
          <w:sz w:val="16"/>
          <w:szCs w:val="16"/>
        </w:rPr>
        <w:t>y</w:t>
      </w:r>
      <w:r>
        <w:rPr>
          <w:sz w:val="16"/>
          <w:szCs w:val="16"/>
        </w:rPr>
        <w:t xml:space="preserve"> only need to be faster than gridlocked traffic </w:t>
      </w:r>
      <w:proofErr w:type="spellStart"/>
      <w:r w:rsidR="00F60EF3">
        <w:rPr>
          <w:sz w:val="16"/>
          <w:szCs w:val="16"/>
        </w:rPr>
        <w:t>i.e</w:t>
      </w:r>
      <w:proofErr w:type="spellEnd"/>
      <w:r>
        <w:rPr>
          <w:sz w:val="16"/>
          <w:szCs w:val="16"/>
        </w:rPr>
        <w:t xml:space="preserve"> slow compared with other trains. </w:t>
      </w:r>
    </w:p>
    <w:p w:rsidR="00FD1BC9" w:rsidRDefault="00FD1BC9" w:rsidP="000A63DD">
      <w:pPr>
        <w:pStyle w:val="ListParagraph"/>
        <w:numPr>
          <w:ilvl w:val="0"/>
          <w:numId w:val="20"/>
        </w:numPr>
        <w:spacing w:after="0"/>
        <w:ind w:left="360"/>
        <w:rPr>
          <w:sz w:val="16"/>
          <w:szCs w:val="16"/>
        </w:rPr>
      </w:pPr>
      <w:r>
        <w:rPr>
          <w:sz w:val="16"/>
          <w:szCs w:val="16"/>
        </w:rPr>
        <w:t>Number of passengers in peak compared with off-peak; variance in passenger flows</w:t>
      </w:r>
      <w:r w:rsidR="00E25FC1">
        <w:rPr>
          <w:sz w:val="16"/>
          <w:szCs w:val="16"/>
        </w:rPr>
        <w:t>.</w:t>
      </w:r>
    </w:p>
    <w:p w:rsidR="00FD1BC9" w:rsidRDefault="00FD1BC9" w:rsidP="000A63DD">
      <w:pPr>
        <w:pStyle w:val="ListParagraph"/>
        <w:numPr>
          <w:ilvl w:val="0"/>
          <w:numId w:val="20"/>
        </w:numPr>
        <w:spacing w:after="0"/>
        <w:ind w:left="360"/>
        <w:rPr>
          <w:sz w:val="16"/>
          <w:szCs w:val="16"/>
        </w:rPr>
      </w:pPr>
      <w:r>
        <w:rPr>
          <w:sz w:val="16"/>
          <w:szCs w:val="16"/>
        </w:rPr>
        <w:t>For commuters; in-bound (morning) to a few adjoining central locations, for example to several locations in a CBD.  For transit, travel among adjoining locations, for example wholly within a CBD, matching with stations close together; see note (c).</w:t>
      </w:r>
    </w:p>
    <w:p w:rsidR="00C643E5" w:rsidRPr="00C643E5" w:rsidRDefault="00280755" w:rsidP="000A63DD">
      <w:pPr>
        <w:pStyle w:val="ListParagraph"/>
        <w:numPr>
          <w:ilvl w:val="0"/>
          <w:numId w:val="20"/>
        </w:numPr>
        <w:spacing w:after="0"/>
        <w:ind w:left="360"/>
      </w:pPr>
      <w:r w:rsidRPr="00E25FC1">
        <w:rPr>
          <w:sz w:val="16"/>
          <w:szCs w:val="16"/>
        </w:rPr>
        <w:t>As most large cit</w:t>
      </w:r>
      <w:r w:rsidR="00C643E5" w:rsidRPr="00E25FC1">
        <w:rPr>
          <w:sz w:val="16"/>
          <w:szCs w:val="16"/>
        </w:rPr>
        <w:t>ies surround a CBD</w:t>
      </w:r>
      <w:r w:rsidR="00E25FC1">
        <w:rPr>
          <w:sz w:val="16"/>
          <w:szCs w:val="16"/>
        </w:rPr>
        <w:t>,</w:t>
      </w:r>
      <w:r w:rsidR="00C643E5" w:rsidRPr="00E25FC1">
        <w:rPr>
          <w:sz w:val="16"/>
          <w:szCs w:val="16"/>
        </w:rPr>
        <w:t xml:space="preserve"> rail lines will approach from several directions </w:t>
      </w:r>
      <w:r w:rsidR="00F60EF3" w:rsidRPr="00E25FC1">
        <w:rPr>
          <w:sz w:val="16"/>
          <w:szCs w:val="16"/>
        </w:rPr>
        <w:t>e.g.</w:t>
      </w:r>
      <w:r w:rsidR="00C643E5" w:rsidRPr="00E25FC1">
        <w:rPr>
          <w:sz w:val="16"/>
          <w:szCs w:val="16"/>
        </w:rPr>
        <w:t xml:space="preserve"> </w:t>
      </w:r>
      <w:proofErr w:type="spellStart"/>
      <w:r w:rsidR="00C643E5" w:rsidRPr="00E25FC1">
        <w:rPr>
          <w:sz w:val="16"/>
          <w:szCs w:val="16"/>
        </w:rPr>
        <w:t>sorth</w:t>
      </w:r>
      <w:proofErr w:type="spellEnd"/>
      <w:r w:rsidR="00C643E5" w:rsidRPr="00E25FC1">
        <w:rPr>
          <w:sz w:val="16"/>
          <w:szCs w:val="16"/>
        </w:rPr>
        <w:t xml:space="preserve"> and south, each bei</w:t>
      </w:r>
      <w:r w:rsidR="00C643E5" w:rsidRPr="00C643E5">
        <w:rPr>
          <w:sz w:val="16"/>
          <w:szCs w:val="16"/>
        </w:rPr>
        <w:t>ng a segment.  The direction of flow for commuters is towards the CBD; one way.  For travel within the CBD, passengers will move in several directions.</w:t>
      </w:r>
    </w:p>
    <w:p w:rsidR="00D77500" w:rsidRDefault="00D77500" w:rsidP="00C643E5">
      <w:pPr>
        <w:spacing w:after="0"/>
      </w:pPr>
    </w:p>
    <w:p w:rsidR="004F09C9" w:rsidRDefault="000A63DD" w:rsidP="000A63DD">
      <w:pPr>
        <w:spacing w:after="0"/>
      </w:pPr>
      <w:r>
        <w:t xml:space="preserve">Table 4 (below) shows the changes in terms of line segments and fleet needed to achieve the targets in Table 2 (above).  </w:t>
      </w:r>
    </w:p>
    <w:p w:rsidR="004F09C9" w:rsidRDefault="004F09C9" w:rsidP="000A63DD">
      <w:pPr>
        <w:spacing w:after="0"/>
      </w:pPr>
    </w:p>
    <w:p w:rsidR="00D77500" w:rsidRDefault="000A63DD" w:rsidP="000A63DD">
      <w:pPr>
        <w:spacing w:after="0"/>
      </w:pPr>
      <w:r>
        <w:t>The coloured rows represent necessary changes</w:t>
      </w:r>
      <w:r w:rsidR="00E25FC1">
        <w:t>.  In</w:t>
      </w:r>
      <w:r>
        <w:t xml:space="preserve"> brief</w:t>
      </w:r>
      <w:r w:rsidR="00E25FC1">
        <w:t xml:space="preserve"> these are</w:t>
      </w:r>
      <w:r>
        <w:t xml:space="preserve">: new line segments; single deck </w:t>
      </w:r>
      <w:r w:rsidR="00E25FC1">
        <w:t>trains</w:t>
      </w:r>
      <w:r>
        <w:t xml:space="preserve"> for airport travellers; single and double deck </w:t>
      </w:r>
      <w:r w:rsidR="00E25FC1">
        <w:t>trains</w:t>
      </w:r>
      <w:r>
        <w:t xml:space="preserve"> for commuters.  Purple indicates a change in line segments, blue indicates a change in some fleet.  As in previous tables, Sydney is assumed to be Circular Quay; t</w:t>
      </w:r>
      <w:r w:rsidR="00E25FC1">
        <w:t>ermination of trains at Cen</w:t>
      </w:r>
      <w:r>
        <w:t>tral</w:t>
      </w:r>
      <w:r w:rsidR="00E25FC1">
        <w:t xml:space="preserve"> is unsuitable for metropolitan commuters</w:t>
      </w:r>
      <w:r>
        <w:t xml:space="preserve">. </w:t>
      </w:r>
    </w:p>
    <w:p w:rsidR="00D77500" w:rsidRDefault="00D77500" w:rsidP="00D77500">
      <w:pPr>
        <w:spacing w:after="0"/>
      </w:pPr>
    </w:p>
    <w:p w:rsidR="00D77500" w:rsidRDefault="00D77500" w:rsidP="00D77500">
      <w:pPr>
        <w:spacing w:after="0"/>
      </w:pPr>
      <w:r>
        <w:t xml:space="preserve">Table 4 does not address a </w:t>
      </w:r>
      <w:r w:rsidR="00E25FC1">
        <w:t xml:space="preserve">new </w:t>
      </w:r>
      <w:r>
        <w:t xml:space="preserve">‘direct’ </w:t>
      </w:r>
      <w:r w:rsidR="00E25FC1">
        <w:t xml:space="preserve">east-west </w:t>
      </w:r>
      <w:r>
        <w:t>link Parramatta-Badgerys Creek; that is a matter for other parts of Sydney.  It does</w:t>
      </w:r>
      <w:r w:rsidR="00E25FC1">
        <w:t>,</w:t>
      </w:r>
      <w:r>
        <w:t xml:space="preserve"> however</w:t>
      </w:r>
      <w:r w:rsidR="00E25FC1">
        <w:t>,</w:t>
      </w:r>
      <w:r>
        <w:t xml:space="preserve"> imply </w:t>
      </w:r>
      <w:r w:rsidR="00E25FC1">
        <w:t>north-south</w:t>
      </w:r>
      <w:r>
        <w:t xml:space="preserve"> links </w:t>
      </w:r>
      <w:r w:rsidR="00E25FC1">
        <w:t xml:space="preserve">on (partly) existing corridors </w:t>
      </w:r>
      <w:r>
        <w:t xml:space="preserve">via Liverpool </w:t>
      </w:r>
      <w:r w:rsidR="00A017EA">
        <w:t>or</w:t>
      </w:r>
      <w:r>
        <w:t xml:space="preserve"> St Marys.  It also points to some segments outside of South-</w:t>
      </w:r>
      <w:r w:rsidR="00E25FC1">
        <w:t>W</w:t>
      </w:r>
      <w:r>
        <w:t>est Sydney needed for that region; Parramatta-Epping and St Marys-Schofields being examples.</w:t>
      </w:r>
    </w:p>
    <w:p w:rsidR="00D77500" w:rsidRDefault="00D77500" w:rsidP="00D77500"/>
    <w:p w:rsidR="000A63DD" w:rsidRPr="009B07DF" w:rsidRDefault="000A63DD" w:rsidP="000A63DD">
      <w:pPr>
        <w:spacing w:after="0"/>
        <w:rPr>
          <w:b/>
        </w:rPr>
      </w:pPr>
      <w:r>
        <w:rPr>
          <w:b/>
        </w:rPr>
        <w:lastRenderedPageBreak/>
        <w:t>Table 4: Changes</w:t>
      </w:r>
      <w:r w:rsidRPr="009B07DF">
        <w:rPr>
          <w:b/>
        </w:rPr>
        <w:t xml:space="preserve"> needed</w:t>
      </w:r>
      <w:r>
        <w:rPr>
          <w:b/>
        </w:rPr>
        <w:t xml:space="preserve"> in and for South-</w:t>
      </w:r>
      <w:r w:rsidR="00A017EA">
        <w:rPr>
          <w:b/>
        </w:rPr>
        <w:t>W</w:t>
      </w:r>
      <w:r>
        <w:rPr>
          <w:b/>
        </w:rPr>
        <w:t>est Sydney</w:t>
      </w:r>
    </w:p>
    <w:tbl>
      <w:tblPr>
        <w:tblStyle w:val="TableGrid"/>
        <w:tblW w:w="0" w:type="auto"/>
        <w:tblLook w:val="04A0" w:firstRow="1" w:lastRow="0" w:firstColumn="1" w:lastColumn="0" w:noHBand="0" w:noVBand="1"/>
      </w:tblPr>
      <w:tblGrid>
        <w:gridCol w:w="2254"/>
        <w:gridCol w:w="2254"/>
        <w:gridCol w:w="2008"/>
        <w:gridCol w:w="2500"/>
      </w:tblGrid>
      <w:tr w:rsidR="000A63DD" w:rsidRPr="009B07DF" w:rsidTr="000A63DD">
        <w:tc>
          <w:tcPr>
            <w:tcW w:w="2254" w:type="dxa"/>
          </w:tcPr>
          <w:p w:rsidR="000A63DD" w:rsidRPr="009B07DF" w:rsidRDefault="000A63DD" w:rsidP="000A63DD">
            <w:pPr>
              <w:rPr>
                <w:b/>
                <w:sz w:val="18"/>
                <w:szCs w:val="18"/>
              </w:rPr>
            </w:pPr>
            <w:r w:rsidRPr="009B07DF">
              <w:rPr>
                <w:b/>
                <w:sz w:val="18"/>
                <w:szCs w:val="18"/>
              </w:rPr>
              <w:t>Segment</w:t>
            </w:r>
          </w:p>
        </w:tc>
        <w:tc>
          <w:tcPr>
            <w:tcW w:w="2254" w:type="dxa"/>
          </w:tcPr>
          <w:p w:rsidR="000A63DD" w:rsidRPr="009B07DF" w:rsidRDefault="000A63DD" w:rsidP="000A63DD">
            <w:pPr>
              <w:rPr>
                <w:b/>
                <w:sz w:val="18"/>
                <w:szCs w:val="18"/>
              </w:rPr>
            </w:pPr>
            <w:r w:rsidRPr="009B07DF">
              <w:rPr>
                <w:b/>
                <w:sz w:val="18"/>
                <w:szCs w:val="18"/>
              </w:rPr>
              <w:t>Passenger type</w:t>
            </w:r>
          </w:p>
        </w:tc>
        <w:tc>
          <w:tcPr>
            <w:tcW w:w="2008" w:type="dxa"/>
          </w:tcPr>
          <w:p w:rsidR="000A63DD" w:rsidRPr="009B07DF" w:rsidRDefault="000A63DD" w:rsidP="000A63DD">
            <w:pPr>
              <w:rPr>
                <w:b/>
                <w:sz w:val="18"/>
                <w:szCs w:val="18"/>
              </w:rPr>
            </w:pPr>
            <w:r w:rsidRPr="009B07DF">
              <w:rPr>
                <w:b/>
                <w:sz w:val="18"/>
                <w:szCs w:val="18"/>
              </w:rPr>
              <w:t>Train types</w:t>
            </w:r>
            <w:r>
              <w:rPr>
                <w:b/>
                <w:sz w:val="18"/>
                <w:szCs w:val="18"/>
              </w:rPr>
              <w:t xml:space="preserve"> (a)</w:t>
            </w:r>
          </w:p>
        </w:tc>
        <w:tc>
          <w:tcPr>
            <w:tcW w:w="2500" w:type="dxa"/>
          </w:tcPr>
          <w:p w:rsidR="000A63DD" w:rsidRPr="009B07DF" w:rsidRDefault="000A63DD" w:rsidP="000A63DD">
            <w:pPr>
              <w:rPr>
                <w:b/>
                <w:sz w:val="18"/>
                <w:szCs w:val="18"/>
              </w:rPr>
            </w:pPr>
            <w:r w:rsidRPr="009B07DF">
              <w:rPr>
                <w:b/>
                <w:sz w:val="18"/>
                <w:szCs w:val="18"/>
              </w:rPr>
              <w:t>Status</w:t>
            </w:r>
            <w:r>
              <w:rPr>
                <w:b/>
                <w:sz w:val="18"/>
                <w:szCs w:val="18"/>
              </w:rPr>
              <w:t xml:space="preserve"> (b)</w:t>
            </w:r>
          </w:p>
        </w:tc>
      </w:tr>
      <w:tr w:rsidR="000A63DD" w:rsidTr="000A63DD">
        <w:tc>
          <w:tcPr>
            <w:tcW w:w="2254" w:type="dxa"/>
          </w:tcPr>
          <w:p w:rsidR="000A63DD" w:rsidRPr="009B07DF" w:rsidRDefault="000A63DD" w:rsidP="000A63DD">
            <w:pPr>
              <w:rPr>
                <w:sz w:val="18"/>
                <w:szCs w:val="18"/>
              </w:rPr>
            </w:pPr>
            <w:r>
              <w:rPr>
                <w:sz w:val="18"/>
                <w:szCs w:val="18"/>
              </w:rPr>
              <w:t>Macarthur-Glenfield</w:t>
            </w:r>
          </w:p>
        </w:tc>
        <w:tc>
          <w:tcPr>
            <w:tcW w:w="2254" w:type="dxa"/>
          </w:tcPr>
          <w:p w:rsidR="000A63DD" w:rsidRPr="009B07DF" w:rsidRDefault="000A63DD" w:rsidP="000A63DD">
            <w:pPr>
              <w:rPr>
                <w:sz w:val="18"/>
                <w:szCs w:val="18"/>
              </w:rPr>
            </w:pPr>
            <w:r>
              <w:rPr>
                <w:sz w:val="18"/>
                <w:szCs w:val="18"/>
              </w:rPr>
              <w:t>Commuter</w:t>
            </w:r>
          </w:p>
        </w:tc>
        <w:tc>
          <w:tcPr>
            <w:tcW w:w="2008" w:type="dxa"/>
          </w:tcPr>
          <w:p w:rsidR="000A63DD" w:rsidRPr="009B07DF" w:rsidRDefault="000A63DD" w:rsidP="000A63DD">
            <w:pPr>
              <w:rPr>
                <w:sz w:val="18"/>
                <w:szCs w:val="18"/>
              </w:rPr>
            </w:pPr>
            <w:r>
              <w:rPr>
                <w:sz w:val="18"/>
                <w:szCs w:val="18"/>
              </w:rPr>
              <w:t>DD</w:t>
            </w:r>
          </w:p>
        </w:tc>
        <w:tc>
          <w:tcPr>
            <w:tcW w:w="2500" w:type="dxa"/>
          </w:tcPr>
          <w:p w:rsidR="000A63DD" w:rsidRPr="009B07DF" w:rsidRDefault="000A63DD" w:rsidP="000A63DD">
            <w:pPr>
              <w:rPr>
                <w:sz w:val="18"/>
                <w:szCs w:val="18"/>
              </w:rPr>
            </w:pPr>
            <w:r>
              <w:rPr>
                <w:sz w:val="18"/>
                <w:szCs w:val="18"/>
              </w:rPr>
              <w:t>Current</w:t>
            </w:r>
          </w:p>
        </w:tc>
      </w:tr>
      <w:tr w:rsidR="000A63DD" w:rsidTr="000A63DD">
        <w:tc>
          <w:tcPr>
            <w:tcW w:w="2254" w:type="dxa"/>
          </w:tcPr>
          <w:p w:rsidR="000A63DD" w:rsidRPr="00CB2230" w:rsidRDefault="000A63DD" w:rsidP="000A63DD">
            <w:pPr>
              <w:rPr>
                <w:sz w:val="18"/>
                <w:szCs w:val="18"/>
                <w:highlight w:val="magenta"/>
              </w:rPr>
            </w:pPr>
            <w:r w:rsidRPr="00CB2230">
              <w:rPr>
                <w:sz w:val="18"/>
                <w:szCs w:val="18"/>
                <w:highlight w:val="magenta"/>
              </w:rPr>
              <w:t>Macarthur-Narellan</w:t>
            </w:r>
          </w:p>
        </w:tc>
        <w:tc>
          <w:tcPr>
            <w:tcW w:w="2254" w:type="dxa"/>
          </w:tcPr>
          <w:p w:rsidR="000A63DD" w:rsidRPr="00CB2230" w:rsidRDefault="000A63DD" w:rsidP="000A63DD">
            <w:pPr>
              <w:rPr>
                <w:sz w:val="18"/>
                <w:szCs w:val="18"/>
                <w:highlight w:val="magenta"/>
              </w:rPr>
            </w:pPr>
            <w:r w:rsidRPr="00CB2230">
              <w:rPr>
                <w:sz w:val="18"/>
                <w:szCs w:val="18"/>
                <w:highlight w:val="magenta"/>
              </w:rPr>
              <w:t>Transit</w:t>
            </w:r>
          </w:p>
        </w:tc>
        <w:tc>
          <w:tcPr>
            <w:tcW w:w="2008" w:type="dxa"/>
          </w:tcPr>
          <w:p w:rsidR="000A63DD" w:rsidRPr="00CB2230" w:rsidRDefault="000A63DD" w:rsidP="000A63DD">
            <w:pPr>
              <w:rPr>
                <w:sz w:val="18"/>
                <w:szCs w:val="18"/>
                <w:highlight w:val="magenta"/>
              </w:rPr>
            </w:pPr>
            <w:r>
              <w:rPr>
                <w:sz w:val="18"/>
                <w:szCs w:val="18"/>
                <w:highlight w:val="magenta"/>
              </w:rPr>
              <w:t>DD</w:t>
            </w:r>
          </w:p>
        </w:tc>
        <w:tc>
          <w:tcPr>
            <w:tcW w:w="2500" w:type="dxa"/>
          </w:tcPr>
          <w:p w:rsidR="000A63DD" w:rsidRPr="00CB2230" w:rsidRDefault="000A63DD" w:rsidP="000A63DD">
            <w:pPr>
              <w:rPr>
                <w:sz w:val="18"/>
                <w:szCs w:val="18"/>
                <w:highlight w:val="magenta"/>
              </w:rPr>
            </w:pPr>
            <w:r w:rsidRPr="00CB2230">
              <w:rPr>
                <w:sz w:val="18"/>
                <w:szCs w:val="18"/>
                <w:highlight w:val="magenta"/>
              </w:rPr>
              <w:t>Needed</w:t>
            </w:r>
          </w:p>
        </w:tc>
      </w:tr>
      <w:tr w:rsidR="000A63DD" w:rsidTr="000A63DD">
        <w:tc>
          <w:tcPr>
            <w:tcW w:w="2254" w:type="dxa"/>
          </w:tcPr>
          <w:p w:rsidR="000A63DD" w:rsidRPr="00CB2230" w:rsidRDefault="000A63DD" w:rsidP="000A63DD">
            <w:pPr>
              <w:rPr>
                <w:sz w:val="18"/>
                <w:szCs w:val="18"/>
                <w:highlight w:val="cyan"/>
              </w:rPr>
            </w:pPr>
            <w:r w:rsidRPr="00CB2230">
              <w:rPr>
                <w:sz w:val="18"/>
                <w:szCs w:val="18"/>
                <w:highlight w:val="cyan"/>
              </w:rPr>
              <w:t>Glenfield-Leppington</w:t>
            </w:r>
          </w:p>
        </w:tc>
        <w:tc>
          <w:tcPr>
            <w:tcW w:w="2254" w:type="dxa"/>
          </w:tcPr>
          <w:p w:rsidR="000A63DD" w:rsidRPr="00CB2230" w:rsidRDefault="000A63DD" w:rsidP="000A63DD">
            <w:pPr>
              <w:rPr>
                <w:sz w:val="18"/>
                <w:szCs w:val="18"/>
                <w:highlight w:val="cyan"/>
              </w:rPr>
            </w:pPr>
            <w:r w:rsidRPr="00CB2230">
              <w:rPr>
                <w:sz w:val="18"/>
                <w:szCs w:val="18"/>
                <w:highlight w:val="cyan"/>
              </w:rPr>
              <w:t>Traveller</w:t>
            </w:r>
          </w:p>
        </w:tc>
        <w:tc>
          <w:tcPr>
            <w:tcW w:w="2008" w:type="dxa"/>
          </w:tcPr>
          <w:p w:rsidR="000A63DD" w:rsidRPr="00CB2230" w:rsidRDefault="000A63DD" w:rsidP="000A63DD">
            <w:pPr>
              <w:rPr>
                <w:sz w:val="18"/>
                <w:szCs w:val="18"/>
                <w:highlight w:val="cyan"/>
              </w:rPr>
            </w:pPr>
            <w:r w:rsidRPr="00CB2230">
              <w:rPr>
                <w:sz w:val="18"/>
                <w:szCs w:val="18"/>
                <w:highlight w:val="cyan"/>
              </w:rPr>
              <w:t>SD</w:t>
            </w:r>
          </w:p>
        </w:tc>
        <w:tc>
          <w:tcPr>
            <w:tcW w:w="2500" w:type="dxa"/>
          </w:tcPr>
          <w:p w:rsidR="000A63DD" w:rsidRPr="00CB2230" w:rsidRDefault="000A63DD" w:rsidP="000A63DD">
            <w:pPr>
              <w:rPr>
                <w:sz w:val="18"/>
                <w:szCs w:val="18"/>
                <w:highlight w:val="cyan"/>
              </w:rPr>
            </w:pPr>
            <w:r w:rsidRPr="00CB2230">
              <w:rPr>
                <w:sz w:val="18"/>
                <w:szCs w:val="18"/>
                <w:highlight w:val="cyan"/>
              </w:rPr>
              <w:t>Change fleet</w:t>
            </w:r>
          </w:p>
        </w:tc>
      </w:tr>
      <w:tr w:rsidR="000A63DD" w:rsidTr="000A63DD">
        <w:tc>
          <w:tcPr>
            <w:tcW w:w="2254" w:type="dxa"/>
          </w:tcPr>
          <w:p w:rsidR="000A63DD" w:rsidRPr="00CB2230" w:rsidRDefault="000A63DD" w:rsidP="000A63DD">
            <w:pPr>
              <w:rPr>
                <w:sz w:val="18"/>
                <w:szCs w:val="18"/>
                <w:highlight w:val="magenta"/>
              </w:rPr>
            </w:pPr>
            <w:r w:rsidRPr="00CB2230">
              <w:rPr>
                <w:sz w:val="18"/>
                <w:szCs w:val="18"/>
                <w:highlight w:val="magenta"/>
              </w:rPr>
              <w:t>Glenfield-Liverpool</w:t>
            </w:r>
          </w:p>
        </w:tc>
        <w:tc>
          <w:tcPr>
            <w:tcW w:w="2254" w:type="dxa"/>
          </w:tcPr>
          <w:p w:rsidR="000A63DD" w:rsidRPr="00CB2230" w:rsidRDefault="000A63DD" w:rsidP="000A63DD">
            <w:pPr>
              <w:rPr>
                <w:sz w:val="18"/>
                <w:szCs w:val="18"/>
                <w:highlight w:val="magenta"/>
              </w:rPr>
            </w:pPr>
            <w:r w:rsidRPr="00CB2230">
              <w:rPr>
                <w:sz w:val="18"/>
                <w:szCs w:val="18"/>
                <w:highlight w:val="magenta"/>
              </w:rPr>
              <w:t>Commuter</w:t>
            </w:r>
          </w:p>
        </w:tc>
        <w:tc>
          <w:tcPr>
            <w:tcW w:w="2008" w:type="dxa"/>
          </w:tcPr>
          <w:p w:rsidR="000A63DD" w:rsidRPr="00CB2230" w:rsidRDefault="000A63DD" w:rsidP="000A63DD">
            <w:pPr>
              <w:rPr>
                <w:sz w:val="18"/>
                <w:szCs w:val="18"/>
                <w:highlight w:val="magenta"/>
              </w:rPr>
            </w:pPr>
            <w:r w:rsidRPr="00CB2230">
              <w:rPr>
                <w:sz w:val="18"/>
                <w:szCs w:val="18"/>
                <w:highlight w:val="magenta"/>
              </w:rPr>
              <w:t>DD and SD</w:t>
            </w:r>
          </w:p>
        </w:tc>
        <w:tc>
          <w:tcPr>
            <w:tcW w:w="2500" w:type="dxa"/>
          </w:tcPr>
          <w:p w:rsidR="000A63DD" w:rsidRPr="00CB2230" w:rsidRDefault="000A63DD" w:rsidP="000A63DD">
            <w:pPr>
              <w:rPr>
                <w:sz w:val="18"/>
                <w:szCs w:val="18"/>
                <w:highlight w:val="magenta"/>
              </w:rPr>
            </w:pPr>
            <w:r w:rsidRPr="00CB2230">
              <w:rPr>
                <w:sz w:val="18"/>
                <w:szCs w:val="18"/>
                <w:highlight w:val="magenta"/>
              </w:rPr>
              <w:t>Needed, increase, change (b)</w:t>
            </w:r>
          </w:p>
        </w:tc>
      </w:tr>
      <w:tr w:rsidR="000A63DD" w:rsidTr="000A63DD">
        <w:tc>
          <w:tcPr>
            <w:tcW w:w="2254" w:type="dxa"/>
          </w:tcPr>
          <w:p w:rsidR="000A63DD" w:rsidRPr="007E5916" w:rsidRDefault="000A63DD" w:rsidP="000A63DD">
            <w:pPr>
              <w:rPr>
                <w:sz w:val="18"/>
                <w:szCs w:val="18"/>
                <w:highlight w:val="magenta"/>
              </w:rPr>
            </w:pPr>
            <w:r w:rsidRPr="007E5916">
              <w:rPr>
                <w:sz w:val="18"/>
                <w:szCs w:val="18"/>
                <w:highlight w:val="magenta"/>
              </w:rPr>
              <w:t>Glenfield-Revesby</w:t>
            </w:r>
          </w:p>
        </w:tc>
        <w:tc>
          <w:tcPr>
            <w:tcW w:w="2254" w:type="dxa"/>
          </w:tcPr>
          <w:p w:rsidR="000A63DD" w:rsidRPr="007E5916" w:rsidRDefault="000A63DD" w:rsidP="000A63DD">
            <w:pPr>
              <w:rPr>
                <w:sz w:val="18"/>
                <w:szCs w:val="18"/>
                <w:highlight w:val="magenta"/>
              </w:rPr>
            </w:pPr>
            <w:r w:rsidRPr="007E5916">
              <w:rPr>
                <w:sz w:val="18"/>
                <w:szCs w:val="18"/>
                <w:highlight w:val="magenta"/>
              </w:rPr>
              <w:t>Commuter/traveller</w:t>
            </w:r>
          </w:p>
        </w:tc>
        <w:tc>
          <w:tcPr>
            <w:tcW w:w="2008" w:type="dxa"/>
          </w:tcPr>
          <w:p w:rsidR="000A63DD" w:rsidRPr="007E5916" w:rsidRDefault="000A63DD" w:rsidP="000A63DD">
            <w:pPr>
              <w:rPr>
                <w:sz w:val="18"/>
                <w:szCs w:val="18"/>
                <w:highlight w:val="magenta"/>
              </w:rPr>
            </w:pPr>
            <w:r w:rsidRPr="007E5916">
              <w:rPr>
                <w:sz w:val="18"/>
                <w:szCs w:val="18"/>
                <w:highlight w:val="magenta"/>
              </w:rPr>
              <w:t>DD and SD</w:t>
            </w:r>
          </w:p>
        </w:tc>
        <w:tc>
          <w:tcPr>
            <w:tcW w:w="2500" w:type="dxa"/>
          </w:tcPr>
          <w:p w:rsidR="000A63DD" w:rsidRPr="007E5916" w:rsidRDefault="000A63DD" w:rsidP="000A63DD">
            <w:pPr>
              <w:rPr>
                <w:sz w:val="18"/>
                <w:szCs w:val="18"/>
                <w:highlight w:val="magenta"/>
              </w:rPr>
            </w:pPr>
            <w:r w:rsidRPr="007E5916">
              <w:rPr>
                <w:sz w:val="18"/>
                <w:szCs w:val="18"/>
                <w:highlight w:val="magenta"/>
              </w:rPr>
              <w:t>Increase, change part fleet</w:t>
            </w:r>
          </w:p>
        </w:tc>
      </w:tr>
      <w:tr w:rsidR="000A63DD" w:rsidTr="000A63DD">
        <w:tc>
          <w:tcPr>
            <w:tcW w:w="2254" w:type="dxa"/>
          </w:tcPr>
          <w:p w:rsidR="000A63DD" w:rsidRPr="00CB2230" w:rsidRDefault="000A63DD" w:rsidP="000A63DD">
            <w:pPr>
              <w:rPr>
                <w:sz w:val="18"/>
                <w:szCs w:val="18"/>
                <w:highlight w:val="cyan"/>
              </w:rPr>
            </w:pPr>
            <w:r w:rsidRPr="00CB2230">
              <w:rPr>
                <w:sz w:val="18"/>
                <w:szCs w:val="18"/>
                <w:highlight w:val="cyan"/>
              </w:rPr>
              <w:t>Revesby-Kingsford Smith</w:t>
            </w:r>
          </w:p>
        </w:tc>
        <w:tc>
          <w:tcPr>
            <w:tcW w:w="2254" w:type="dxa"/>
          </w:tcPr>
          <w:p w:rsidR="000A63DD" w:rsidRPr="00CB2230" w:rsidRDefault="000A63DD" w:rsidP="000A63DD">
            <w:pPr>
              <w:rPr>
                <w:sz w:val="18"/>
                <w:szCs w:val="18"/>
                <w:highlight w:val="cyan"/>
              </w:rPr>
            </w:pPr>
            <w:r w:rsidRPr="00CB2230">
              <w:rPr>
                <w:sz w:val="18"/>
                <w:szCs w:val="18"/>
                <w:highlight w:val="cyan"/>
              </w:rPr>
              <w:t>Traveller</w:t>
            </w:r>
          </w:p>
        </w:tc>
        <w:tc>
          <w:tcPr>
            <w:tcW w:w="2008" w:type="dxa"/>
          </w:tcPr>
          <w:p w:rsidR="000A63DD" w:rsidRPr="00CB2230" w:rsidRDefault="000A63DD" w:rsidP="000A63DD">
            <w:pPr>
              <w:rPr>
                <w:sz w:val="18"/>
                <w:szCs w:val="18"/>
                <w:highlight w:val="cyan"/>
              </w:rPr>
            </w:pPr>
            <w:r w:rsidRPr="00CB2230">
              <w:rPr>
                <w:sz w:val="18"/>
                <w:szCs w:val="18"/>
                <w:highlight w:val="cyan"/>
              </w:rPr>
              <w:t>SD</w:t>
            </w:r>
          </w:p>
        </w:tc>
        <w:tc>
          <w:tcPr>
            <w:tcW w:w="2500" w:type="dxa"/>
          </w:tcPr>
          <w:p w:rsidR="000A63DD" w:rsidRPr="00CB2230" w:rsidRDefault="000A63DD" w:rsidP="000A63DD">
            <w:pPr>
              <w:rPr>
                <w:sz w:val="18"/>
                <w:szCs w:val="18"/>
                <w:highlight w:val="cyan"/>
              </w:rPr>
            </w:pPr>
            <w:r w:rsidRPr="00CB2230">
              <w:rPr>
                <w:sz w:val="18"/>
                <w:szCs w:val="18"/>
                <w:highlight w:val="cyan"/>
              </w:rPr>
              <w:t>Change part fleet</w:t>
            </w:r>
          </w:p>
        </w:tc>
      </w:tr>
      <w:tr w:rsidR="000A63DD" w:rsidTr="000A63DD">
        <w:tc>
          <w:tcPr>
            <w:tcW w:w="2254" w:type="dxa"/>
          </w:tcPr>
          <w:p w:rsidR="000A63DD" w:rsidRDefault="000A63DD" w:rsidP="000A63DD">
            <w:pPr>
              <w:rPr>
                <w:sz w:val="18"/>
                <w:szCs w:val="18"/>
              </w:rPr>
            </w:pPr>
            <w:r>
              <w:rPr>
                <w:sz w:val="18"/>
                <w:szCs w:val="18"/>
              </w:rPr>
              <w:t>Revesby-Sydney</w:t>
            </w:r>
          </w:p>
        </w:tc>
        <w:tc>
          <w:tcPr>
            <w:tcW w:w="2254" w:type="dxa"/>
          </w:tcPr>
          <w:p w:rsidR="000A63DD" w:rsidRDefault="000A63DD" w:rsidP="000A63DD">
            <w:pPr>
              <w:rPr>
                <w:sz w:val="18"/>
                <w:szCs w:val="18"/>
              </w:rPr>
            </w:pPr>
            <w:r>
              <w:rPr>
                <w:sz w:val="18"/>
                <w:szCs w:val="18"/>
              </w:rPr>
              <w:t>Commuter</w:t>
            </w:r>
          </w:p>
        </w:tc>
        <w:tc>
          <w:tcPr>
            <w:tcW w:w="2008" w:type="dxa"/>
          </w:tcPr>
          <w:p w:rsidR="000A63DD" w:rsidRDefault="000A63DD" w:rsidP="000A63DD">
            <w:pPr>
              <w:rPr>
                <w:sz w:val="18"/>
                <w:szCs w:val="18"/>
              </w:rPr>
            </w:pPr>
            <w:r>
              <w:rPr>
                <w:sz w:val="18"/>
                <w:szCs w:val="18"/>
              </w:rPr>
              <w:t>DD</w:t>
            </w:r>
          </w:p>
        </w:tc>
        <w:tc>
          <w:tcPr>
            <w:tcW w:w="2500" w:type="dxa"/>
          </w:tcPr>
          <w:p w:rsidR="000A63DD" w:rsidRDefault="000A63DD" w:rsidP="000A63DD">
            <w:pPr>
              <w:rPr>
                <w:sz w:val="18"/>
                <w:szCs w:val="18"/>
              </w:rPr>
            </w:pPr>
            <w:r>
              <w:rPr>
                <w:sz w:val="18"/>
                <w:szCs w:val="18"/>
              </w:rPr>
              <w:t xml:space="preserve">Current </w:t>
            </w:r>
          </w:p>
        </w:tc>
      </w:tr>
      <w:tr w:rsidR="000A63DD" w:rsidTr="000A63DD">
        <w:tc>
          <w:tcPr>
            <w:tcW w:w="2254" w:type="dxa"/>
          </w:tcPr>
          <w:p w:rsidR="000A63DD" w:rsidRPr="00CB2230" w:rsidRDefault="000A63DD" w:rsidP="000A63DD">
            <w:pPr>
              <w:rPr>
                <w:sz w:val="18"/>
                <w:szCs w:val="18"/>
                <w:highlight w:val="magenta"/>
              </w:rPr>
            </w:pPr>
            <w:r w:rsidRPr="00CB2230">
              <w:rPr>
                <w:sz w:val="18"/>
                <w:szCs w:val="18"/>
                <w:highlight w:val="magenta"/>
              </w:rPr>
              <w:t xml:space="preserve">Leppington-Badgerys </w:t>
            </w:r>
            <w:proofErr w:type="spellStart"/>
            <w:r w:rsidRPr="00CB2230">
              <w:rPr>
                <w:sz w:val="18"/>
                <w:szCs w:val="18"/>
                <w:highlight w:val="magenta"/>
              </w:rPr>
              <w:t>Ck</w:t>
            </w:r>
            <w:proofErr w:type="spellEnd"/>
          </w:p>
        </w:tc>
        <w:tc>
          <w:tcPr>
            <w:tcW w:w="2254" w:type="dxa"/>
          </w:tcPr>
          <w:p w:rsidR="000A63DD" w:rsidRPr="00CB2230" w:rsidRDefault="000A63DD" w:rsidP="000A63DD">
            <w:pPr>
              <w:rPr>
                <w:sz w:val="18"/>
                <w:szCs w:val="18"/>
                <w:highlight w:val="magenta"/>
              </w:rPr>
            </w:pPr>
            <w:r w:rsidRPr="00CB2230">
              <w:rPr>
                <w:sz w:val="18"/>
                <w:szCs w:val="18"/>
                <w:highlight w:val="magenta"/>
              </w:rPr>
              <w:t>Commuter/traveller</w:t>
            </w:r>
          </w:p>
        </w:tc>
        <w:tc>
          <w:tcPr>
            <w:tcW w:w="2008" w:type="dxa"/>
          </w:tcPr>
          <w:p w:rsidR="000A63DD" w:rsidRPr="00CB2230" w:rsidRDefault="000A63DD" w:rsidP="000A63DD">
            <w:pPr>
              <w:rPr>
                <w:sz w:val="18"/>
                <w:szCs w:val="18"/>
                <w:highlight w:val="magenta"/>
              </w:rPr>
            </w:pPr>
            <w:r w:rsidRPr="00CB2230">
              <w:rPr>
                <w:sz w:val="18"/>
                <w:szCs w:val="18"/>
                <w:highlight w:val="magenta"/>
              </w:rPr>
              <w:t>DD and SD</w:t>
            </w:r>
          </w:p>
        </w:tc>
        <w:tc>
          <w:tcPr>
            <w:tcW w:w="2500" w:type="dxa"/>
          </w:tcPr>
          <w:p w:rsidR="000A63DD" w:rsidRPr="00CB2230" w:rsidRDefault="000A63DD" w:rsidP="000A63DD">
            <w:pPr>
              <w:rPr>
                <w:sz w:val="18"/>
                <w:szCs w:val="18"/>
                <w:highlight w:val="magenta"/>
              </w:rPr>
            </w:pPr>
            <w:r w:rsidRPr="00CB2230">
              <w:rPr>
                <w:sz w:val="18"/>
                <w:szCs w:val="18"/>
                <w:highlight w:val="magenta"/>
              </w:rPr>
              <w:t>Needed</w:t>
            </w:r>
          </w:p>
        </w:tc>
      </w:tr>
      <w:tr w:rsidR="000A63DD" w:rsidTr="000A63DD">
        <w:tc>
          <w:tcPr>
            <w:tcW w:w="2254" w:type="dxa"/>
          </w:tcPr>
          <w:p w:rsidR="000A63DD" w:rsidRPr="007E5916" w:rsidRDefault="000A63DD" w:rsidP="000A63DD">
            <w:pPr>
              <w:rPr>
                <w:sz w:val="18"/>
                <w:szCs w:val="18"/>
                <w:highlight w:val="magenta"/>
              </w:rPr>
            </w:pPr>
            <w:r w:rsidRPr="007E5916">
              <w:rPr>
                <w:sz w:val="18"/>
                <w:szCs w:val="18"/>
                <w:highlight w:val="magenta"/>
              </w:rPr>
              <w:t xml:space="preserve">Badgerys </w:t>
            </w:r>
            <w:proofErr w:type="spellStart"/>
            <w:r w:rsidRPr="007E5916">
              <w:rPr>
                <w:sz w:val="18"/>
                <w:szCs w:val="18"/>
                <w:highlight w:val="magenta"/>
              </w:rPr>
              <w:t>Ck</w:t>
            </w:r>
            <w:proofErr w:type="spellEnd"/>
            <w:r w:rsidRPr="007E5916">
              <w:rPr>
                <w:sz w:val="18"/>
                <w:szCs w:val="18"/>
                <w:highlight w:val="magenta"/>
              </w:rPr>
              <w:t>-St Marys</w:t>
            </w:r>
          </w:p>
        </w:tc>
        <w:tc>
          <w:tcPr>
            <w:tcW w:w="2254" w:type="dxa"/>
          </w:tcPr>
          <w:p w:rsidR="000A63DD" w:rsidRPr="007E5916" w:rsidRDefault="000A63DD" w:rsidP="000A63DD">
            <w:pPr>
              <w:rPr>
                <w:sz w:val="18"/>
                <w:szCs w:val="18"/>
                <w:highlight w:val="magenta"/>
              </w:rPr>
            </w:pPr>
            <w:r w:rsidRPr="007E5916">
              <w:rPr>
                <w:sz w:val="18"/>
                <w:szCs w:val="18"/>
                <w:highlight w:val="magenta"/>
              </w:rPr>
              <w:t>Commuter/traveller</w:t>
            </w:r>
          </w:p>
        </w:tc>
        <w:tc>
          <w:tcPr>
            <w:tcW w:w="2008" w:type="dxa"/>
          </w:tcPr>
          <w:p w:rsidR="000A63DD" w:rsidRPr="007E5916" w:rsidRDefault="000A63DD" w:rsidP="000A63DD">
            <w:pPr>
              <w:rPr>
                <w:sz w:val="18"/>
                <w:szCs w:val="18"/>
                <w:highlight w:val="magenta"/>
              </w:rPr>
            </w:pPr>
            <w:r w:rsidRPr="007E5916">
              <w:rPr>
                <w:sz w:val="18"/>
                <w:szCs w:val="18"/>
                <w:highlight w:val="magenta"/>
              </w:rPr>
              <w:t>DD and SD</w:t>
            </w:r>
          </w:p>
        </w:tc>
        <w:tc>
          <w:tcPr>
            <w:tcW w:w="2500" w:type="dxa"/>
          </w:tcPr>
          <w:p w:rsidR="000A63DD" w:rsidRPr="007E5916" w:rsidRDefault="000A63DD" w:rsidP="000A63DD">
            <w:pPr>
              <w:rPr>
                <w:sz w:val="18"/>
                <w:szCs w:val="18"/>
                <w:highlight w:val="magenta"/>
              </w:rPr>
            </w:pPr>
            <w:r w:rsidRPr="007E5916">
              <w:rPr>
                <w:sz w:val="18"/>
                <w:szCs w:val="18"/>
                <w:highlight w:val="magenta"/>
              </w:rPr>
              <w:t>Needed</w:t>
            </w:r>
          </w:p>
        </w:tc>
      </w:tr>
      <w:tr w:rsidR="000A63DD" w:rsidTr="000A63DD">
        <w:tc>
          <w:tcPr>
            <w:tcW w:w="2254" w:type="dxa"/>
          </w:tcPr>
          <w:p w:rsidR="000A63DD" w:rsidRPr="007E5916" w:rsidRDefault="000A63DD" w:rsidP="000A63DD">
            <w:pPr>
              <w:rPr>
                <w:sz w:val="18"/>
                <w:szCs w:val="18"/>
                <w:highlight w:val="magenta"/>
              </w:rPr>
            </w:pPr>
            <w:r w:rsidRPr="007E5916">
              <w:rPr>
                <w:sz w:val="18"/>
                <w:szCs w:val="18"/>
                <w:highlight w:val="magenta"/>
              </w:rPr>
              <w:t>St Marys-Parramatta</w:t>
            </w:r>
          </w:p>
        </w:tc>
        <w:tc>
          <w:tcPr>
            <w:tcW w:w="2254" w:type="dxa"/>
          </w:tcPr>
          <w:p w:rsidR="000A63DD" w:rsidRPr="007E5916" w:rsidRDefault="000A63DD" w:rsidP="000A63DD">
            <w:pPr>
              <w:rPr>
                <w:sz w:val="18"/>
                <w:szCs w:val="18"/>
                <w:highlight w:val="magenta"/>
              </w:rPr>
            </w:pPr>
            <w:r w:rsidRPr="007E5916">
              <w:rPr>
                <w:sz w:val="18"/>
                <w:szCs w:val="18"/>
                <w:highlight w:val="magenta"/>
              </w:rPr>
              <w:t>Traveller</w:t>
            </w:r>
          </w:p>
        </w:tc>
        <w:tc>
          <w:tcPr>
            <w:tcW w:w="2008" w:type="dxa"/>
          </w:tcPr>
          <w:p w:rsidR="000A63DD" w:rsidRPr="007E5916" w:rsidRDefault="000A63DD" w:rsidP="000A63DD">
            <w:pPr>
              <w:rPr>
                <w:sz w:val="18"/>
                <w:szCs w:val="18"/>
                <w:highlight w:val="magenta"/>
              </w:rPr>
            </w:pPr>
            <w:r w:rsidRPr="007E5916">
              <w:rPr>
                <w:sz w:val="18"/>
                <w:szCs w:val="18"/>
                <w:highlight w:val="magenta"/>
              </w:rPr>
              <w:t>SD</w:t>
            </w:r>
          </w:p>
        </w:tc>
        <w:tc>
          <w:tcPr>
            <w:tcW w:w="2500" w:type="dxa"/>
          </w:tcPr>
          <w:p w:rsidR="000A63DD" w:rsidRPr="007E5916" w:rsidRDefault="000A63DD" w:rsidP="000A63DD">
            <w:pPr>
              <w:rPr>
                <w:sz w:val="18"/>
                <w:szCs w:val="18"/>
                <w:highlight w:val="magenta"/>
              </w:rPr>
            </w:pPr>
            <w:r w:rsidRPr="007E5916">
              <w:rPr>
                <w:sz w:val="18"/>
                <w:szCs w:val="18"/>
                <w:highlight w:val="magenta"/>
              </w:rPr>
              <w:t>Increase, change part fleet</w:t>
            </w:r>
          </w:p>
        </w:tc>
      </w:tr>
      <w:tr w:rsidR="000A63DD" w:rsidTr="000A63DD">
        <w:tc>
          <w:tcPr>
            <w:tcW w:w="2254" w:type="dxa"/>
          </w:tcPr>
          <w:p w:rsidR="000A63DD" w:rsidRPr="00CB2230" w:rsidRDefault="000A63DD" w:rsidP="000A63DD">
            <w:pPr>
              <w:rPr>
                <w:sz w:val="18"/>
                <w:szCs w:val="18"/>
                <w:highlight w:val="magenta"/>
              </w:rPr>
            </w:pPr>
            <w:r w:rsidRPr="00CB2230">
              <w:rPr>
                <w:sz w:val="18"/>
                <w:szCs w:val="18"/>
                <w:highlight w:val="magenta"/>
              </w:rPr>
              <w:t>St Marys-</w:t>
            </w:r>
            <w:proofErr w:type="spellStart"/>
            <w:r w:rsidRPr="00CB2230">
              <w:rPr>
                <w:sz w:val="18"/>
                <w:szCs w:val="18"/>
                <w:highlight w:val="magenta"/>
              </w:rPr>
              <w:t>Scholfields</w:t>
            </w:r>
            <w:proofErr w:type="spellEnd"/>
          </w:p>
        </w:tc>
        <w:tc>
          <w:tcPr>
            <w:tcW w:w="2254" w:type="dxa"/>
          </w:tcPr>
          <w:p w:rsidR="000A63DD" w:rsidRPr="00CB2230" w:rsidRDefault="000A63DD" w:rsidP="000A63DD">
            <w:pPr>
              <w:rPr>
                <w:sz w:val="18"/>
                <w:szCs w:val="18"/>
                <w:highlight w:val="magenta"/>
              </w:rPr>
            </w:pPr>
            <w:r w:rsidRPr="00CB2230">
              <w:rPr>
                <w:sz w:val="18"/>
                <w:szCs w:val="18"/>
                <w:highlight w:val="magenta"/>
              </w:rPr>
              <w:t>Commuter/traveller</w:t>
            </w:r>
          </w:p>
        </w:tc>
        <w:tc>
          <w:tcPr>
            <w:tcW w:w="2008" w:type="dxa"/>
          </w:tcPr>
          <w:p w:rsidR="000A63DD" w:rsidRPr="00CB2230" w:rsidRDefault="000A63DD" w:rsidP="000A63DD">
            <w:pPr>
              <w:rPr>
                <w:sz w:val="18"/>
                <w:szCs w:val="18"/>
                <w:highlight w:val="magenta"/>
              </w:rPr>
            </w:pPr>
            <w:r w:rsidRPr="00CB2230">
              <w:rPr>
                <w:sz w:val="18"/>
                <w:szCs w:val="18"/>
                <w:highlight w:val="magenta"/>
              </w:rPr>
              <w:t>DD and SD</w:t>
            </w:r>
          </w:p>
        </w:tc>
        <w:tc>
          <w:tcPr>
            <w:tcW w:w="2500" w:type="dxa"/>
          </w:tcPr>
          <w:p w:rsidR="000A63DD" w:rsidRPr="00CB2230" w:rsidRDefault="000A63DD" w:rsidP="000A63DD">
            <w:pPr>
              <w:rPr>
                <w:sz w:val="18"/>
                <w:szCs w:val="18"/>
                <w:highlight w:val="magenta"/>
              </w:rPr>
            </w:pPr>
            <w:r w:rsidRPr="00CB2230">
              <w:rPr>
                <w:sz w:val="18"/>
                <w:szCs w:val="18"/>
                <w:highlight w:val="magenta"/>
              </w:rPr>
              <w:t>Needed</w:t>
            </w:r>
          </w:p>
        </w:tc>
      </w:tr>
      <w:tr w:rsidR="000A63DD" w:rsidTr="000A63DD">
        <w:tc>
          <w:tcPr>
            <w:tcW w:w="2254" w:type="dxa"/>
          </w:tcPr>
          <w:p w:rsidR="000A63DD" w:rsidRPr="005303B2" w:rsidRDefault="000A63DD" w:rsidP="000A63DD">
            <w:pPr>
              <w:rPr>
                <w:sz w:val="18"/>
                <w:szCs w:val="18"/>
                <w:highlight w:val="magenta"/>
              </w:rPr>
            </w:pPr>
            <w:proofErr w:type="spellStart"/>
            <w:r w:rsidRPr="005303B2">
              <w:rPr>
                <w:sz w:val="18"/>
                <w:szCs w:val="18"/>
                <w:highlight w:val="magenta"/>
              </w:rPr>
              <w:t>Scholfields</w:t>
            </w:r>
            <w:proofErr w:type="spellEnd"/>
            <w:r w:rsidRPr="005303B2">
              <w:rPr>
                <w:sz w:val="18"/>
                <w:szCs w:val="18"/>
                <w:highlight w:val="magenta"/>
              </w:rPr>
              <w:t>-Epping</w:t>
            </w:r>
          </w:p>
        </w:tc>
        <w:tc>
          <w:tcPr>
            <w:tcW w:w="2254" w:type="dxa"/>
          </w:tcPr>
          <w:p w:rsidR="000A63DD" w:rsidRPr="005303B2" w:rsidRDefault="000A63DD" w:rsidP="000A63DD">
            <w:pPr>
              <w:rPr>
                <w:sz w:val="18"/>
                <w:szCs w:val="18"/>
                <w:highlight w:val="magenta"/>
              </w:rPr>
            </w:pPr>
            <w:r w:rsidRPr="005303B2">
              <w:rPr>
                <w:sz w:val="18"/>
                <w:szCs w:val="18"/>
                <w:highlight w:val="magenta"/>
              </w:rPr>
              <w:t>Commuter/traveller</w:t>
            </w:r>
          </w:p>
        </w:tc>
        <w:tc>
          <w:tcPr>
            <w:tcW w:w="2008" w:type="dxa"/>
          </w:tcPr>
          <w:p w:rsidR="000A63DD" w:rsidRPr="005303B2" w:rsidRDefault="000A63DD" w:rsidP="000A63DD">
            <w:pPr>
              <w:rPr>
                <w:sz w:val="18"/>
                <w:szCs w:val="18"/>
                <w:highlight w:val="magenta"/>
              </w:rPr>
            </w:pPr>
            <w:r w:rsidRPr="005303B2">
              <w:rPr>
                <w:sz w:val="18"/>
                <w:szCs w:val="18"/>
                <w:highlight w:val="magenta"/>
              </w:rPr>
              <w:t>DD and SD</w:t>
            </w:r>
          </w:p>
        </w:tc>
        <w:tc>
          <w:tcPr>
            <w:tcW w:w="2500" w:type="dxa"/>
          </w:tcPr>
          <w:p w:rsidR="000A63DD" w:rsidRPr="005303B2" w:rsidRDefault="000A63DD" w:rsidP="000A63DD">
            <w:pPr>
              <w:rPr>
                <w:sz w:val="18"/>
                <w:szCs w:val="18"/>
                <w:highlight w:val="magenta"/>
              </w:rPr>
            </w:pPr>
            <w:r>
              <w:rPr>
                <w:sz w:val="18"/>
                <w:szCs w:val="18"/>
                <w:highlight w:val="magenta"/>
              </w:rPr>
              <w:t>Needed, c</w:t>
            </w:r>
            <w:r w:rsidRPr="005303B2">
              <w:rPr>
                <w:sz w:val="18"/>
                <w:szCs w:val="18"/>
                <w:highlight w:val="magenta"/>
              </w:rPr>
              <w:t>hange part fleet</w:t>
            </w:r>
          </w:p>
        </w:tc>
      </w:tr>
      <w:tr w:rsidR="000A63DD" w:rsidTr="000A63DD">
        <w:tc>
          <w:tcPr>
            <w:tcW w:w="2254" w:type="dxa"/>
          </w:tcPr>
          <w:p w:rsidR="000A63DD" w:rsidRPr="006E5620" w:rsidRDefault="000A63DD" w:rsidP="000A63DD">
            <w:pPr>
              <w:rPr>
                <w:sz w:val="18"/>
                <w:szCs w:val="18"/>
              </w:rPr>
            </w:pPr>
            <w:r w:rsidRPr="006E5620">
              <w:rPr>
                <w:sz w:val="18"/>
                <w:szCs w:val="18"/>
              </w:rPr>
              <w:t>Schofields-Parramatta</w:t>
            </w:r>
          </w:p>
        </w:tc>
        <w:tc>
          <w:tcPr>
            <w:tcW w:w="2254" w:type="dxa"/>
          </w:tcPr>
          <w:p w:rsidR="000A63DD" w:rsidRPr="006E5620" w:rsidRDefault="000A63DD" w:rsidP="000A63DD">
            <w:pPr>
              <w:rPr>
                <w:sz w:val="18"/>
                <w:szCs w:val="18"/>
              </w:rPr>
            </w:pPr>
            <w:r w:rsidRPr="006E5620">
              <w:rPr>
                <w:sz w:val="18"/>
                <w:szCs w:val="18"/>
              </w:rPr>
              <w:t>Commuter</w:t>
            </w:r>
          </w:p>
        </w:tc>
        <w:tc>
          <w:tcPr>
            <w:tcW w:w="2008" w:type="dxa"/>
          </w:tcPr>
          <w:p w:rsidR="000A63DD" w:rsidRPr="006E5620" w:rsidRDefault="006E5620" w:rsidP="000A63DD">
            <w:pPr>
              <w:rPr>
                <w:sz w:val="18"/>
                <w:szCs w:val="18"/>
              </w:rPr>
            </w:pPr>
            <w:r>
              <w:rPr>
                <w:sz w:val="18"/>
                <w:szCs w:val="18"/>
              </w:rPr>
              <w:t>D</w:t>
            </w:r>
            <w:r w:rsidR="000A63DD" w:rsidRPr="006E5620">
              <w:rPr>
                <w:sz w:val="18"/>
                <w:szCs w:val="18"/>
              </w:rPr>
              <w:t>D</w:t>
            </w:r>
          </w:p>
        </w:tc>
        <w:tc>
          <w:tcPr>
            <w:tcW w:w="2500" w:type="dxa"/>
          </w:tcPr>
          <w:p w:rsidR="000A63DD" w:rsidRPr="006E5620" w:rsidRDefault="000A63DD" w:rsidP="000A63DD">
            <w:pPr>
              <w:rPr>
                <w:sz w:val="18"/>
                <w:szCs w:val="18"/>
              </w:rPr>
            </w:pPr>
            <w:r w:rsidRPr="006E5620">
              <w:rPr>
                <w:sz w:val="18"/>
                <w:szCs w:val="18"/>
              </w:rPr>
              <w:t>C</w:t>
            </w:r>
            <w:r w:rsidR="006E5620">
              <w:rPr>
                <w:sz w:val="18"/>
                <w:szCs w:val="18"/>
              </w:rPr>
              <w:t>urrent</w:t>
            </w:r>
            <w:r w:rsidRPr="006E5620">
              <w:rPr>
                <w:sz w:val="18"/>
                <w:szCs w:val="18"/>
              </w:rPr>
              <w:t xml:space="preserve"> </w:t>
            </w:r>
          </w:p>
        </w:tc>
      </w:tr>
      <w:tr w:rsidR="000A63DD" w:rsidTr="000A63DD">
        <w:tc>
          <w:tcPr>
            <w:tcW w:w="2254" w:type="dxa"/>
          </w:tcPr>
          <w:p w:rsidR="000A63DD" w:rsidRPr="005303B2" w:rsidRDefault="000A63DD" w:rsidP="000A63DD">
            <w:pPr>
              <w:rPr>
                <w:sz w:val="18"/>
                <w:szCs w:val="18"/>
                <w:highlight w:val="cyan"/>
              </w:rPr>
            </w:pPr>
            <w:r w:rsidRPr="005303B2">
              <w:rPr>
                <w:sz w:val="18"/>
                <w:szCs w:val="18"/>
                <w:highlight w:val="cyan"/>
              </w:rPr>
              <w:t>Parramatta-Liverpool</w:t>
            </w:r>
          </w:p>
        </w:tc>
        <w:tc>
          <w:tcPr>
            <w:tcW w:w="2254" w:type="dxa"/>
          </w:tcPr>
          <w:p w:rsidR="000A63DD" w:rsidRPr="005303B2" w:rsidRDefault="000A63DD" w:rsidP="000A63DD">
            <w:pPr>
              <w:rPr>
                <w:sz w:val="18"/>
                <w:szCs w:val="18"/>
                <w:highlight w:val="cyan"/>
              </w:rPr>
            </w:pPr>
            <w:r w:rsidRPr="005303B2">
              <w:rPr>
                <w:sz w:val="18"/>
                <w:szCs w:val="18"/>
                <w:highlight w:val="cyan"/>
              </w:rPr>
              <w:t>Commuter/traveller</w:t>
            </w:r>
          </w:p>
        </w:tc>
        <w:tc>
          <w:tcPr>
            <w:tcW w:w="2008" w:type="dxa"/>
          </w:tcPr>
          <w:p w:rsidR="000A63DD" w:rsidRPr="005303B2" w:rsidRDefault="000A63DD" w:rsidP="000A63DD">
            <w:pPr>
              <w:rPr>
                <w:sz w:val="18"/>
                <w:szCs w:val="18"/>
                <w:highlight w:val="cyan"/>
              </w:rPr>
            </w:pPr>
            <w:r w:rsidRPr="005303B2">
              <w:rPr>
                <w:sz w:val="18"/>
                <w:szCs w:val="18"/>
                <w:highlight w:val="cyan"/>
              </w:rPr>
              <w:t>SD</w:t>
            </w:r>
          </w:p>
        </w:tc>
        <w:tc>
          <w:tcPr>
            <w:tcW w:w="2500" w:type="dxa"/>
          </w:tcPr>
          <w:p w:rsidR="000A63DD" w:rsidRPr="005303B2" w:rsidRDefault="000A63DD" w:rsidP="000A63DD">
            <w:pPr>
              <w:rPr>
                <w:sz w:val="18"/>
                <w:szCs w:val="18"/>
                <w:highlight w:val="cyan"/>
              </w:rPr>
            </w:pPr>
            <w:r w:rsidRPr="005303B2">
              <w:rPr>
                <w:sz w:val="18"/>
                <w:szCs w:val="18"/>
                <w:highlight w:val="cyan"/>
              </w:rPr>
              <w:t>Change</w:t>
            </w:r>
          </w:p>
        </w:tc>
      </w:tr>
      <w:tr w:rsidR="000A63DD" w:rsidTr="000A63DD">
        <w:tc>
          <w:tcPr>
            <w:tcW w:w="2254" w:type="dxa"/>
          </w:tcPr>
          <w:p w:rsidR="000A63DD" w:rsidRPr="004864D4" w:rsidRDefault="000A63DD" w:rsidP="000A63DD">
            <w:pPr>
              <w:rPr>
                <w:sz w:val="18"/>
                <w:szCs w:val="18"/>
                <w:highlight w:val="magenta"/>
              </w:rPr>
            </w:pPr>
            <w:r w:rsidRPr="004864D4">
              <w:rPr>
                <w:sz w:val="18"/>
                <w:szCs w:val="18"/>
                <w:highlight w:val="magenta"/>
              </w:rPr>
              <w:t>Parramatta-Epping</w:t>
            </w:r>
          </w:p>
        </w:tc>
        <w:tc>
          <w:tcPr>
            <w:tcW w:w="2254" w:type="dxa"/>
          </w:tcPr>
          <w:p w:rsidR="000A63DD" w:rsidRPr="004864D4" w:rsidRDefault="000A63DD" w:rsidP="000A63DD">
            <w:pPr>
              <w:rPr>
                <w:sz w:val="18"/>
                <w:szCs w:val="18"/>
                <w:highlight w:val="magenta"/>
              </w:rPr>
            </w:pPr>
            <w:r w:rsidRPr="004864D4">
              <w:rPr>
                <w:sz w:val="18"/>
                <w:szCs w:val="18"/>
                <w:highlight w:val="magenta"/>
              </w:rPr>
              <w:t>Commuter/traveller</w:t>
            </w:r>
          </w:p>
        </w:tc>
        <w:tc>
          <w:tcPr>
            <w:tcW w:w="2008" w:type="dxa"/>
          </w:tcPr>
          <w:p w:rsidR="000A63DD" w:rsidRPr="004864D4" w:rsidRDefault="000A63DD" w:rsidP="000A63DD">
            <w:pPr>
              <w:rPr>
                <w:sz w:val="18"/>
                <w:szCs w:val="18"/>
                <w:highlight w:val="magenta"/>
              </w:rPr>
            </w:pPr>
            <w:r w:rsidRPr="004864D4">
              <w:rPr>
                <w:sz w:val="18"/>
                <w:szCs w:val="18"/>
                <w:highlight w:val="magenta"/>
              </w:rPr>
              <w:t>DD and SD</w:t>
            </w:r>
          </w:p>
        </w:tc>
        <w:tc>
          <w:tcPr>
            <w:tcW w:w="2500" w:type="dxa"/>
          </w:tcPr>
          <w:p w:rsidR="000A63DD" w:rsidRPr="004864D4" w:rsidRDefault="000A63DD" w:rsidP="000A63DD">
            <w:pPr>
              <w:rPr>
                <w:sz w:val="18"/>
                <w:szCs w:val="18"/>
                <w:highlight w:val="magenta"/>
              </w:rPr>
            </w:pPr>
            <w:r w:rsidRPr="004864D4">
              <w:rPr>
                <w:sz w:val="18"/>
                <w:szCs w:val="18"/>
                <w:highlight w:val="magenta"/>
              </w:rPr>
              <w:t>Needed</w:t>
            </w:r>
          </w:p>
        </w:tc>
      </w:tr>
      <w:tr w:rsidR="000A63DD" w:rsidTr="000A63DD">
        <w:tc>
          <w:tcPr>
            <w:tcW w:w="2254" w:type="dxa"/>
          </w:tcPr>
          <w:p w:rsidR="000A63DD" w:rsidRPr="004864D4" w:rsidRDefault="000A63DD" w:rsidP="000A63DD">
            <w:pPr>
              <w:rPr>
                <w:sz w:val="18"/>
                <w:szCs w:val="18"/>
                <w:highlight w:val="magenta"/>
              </w:rPr>
            </w:pPr>
            <w:r>
              <w:rPr>
                <w:sz w:val="18"/>
                <w:szCs w:val="18"/>
                <w:highlight w:val="magenta"/>
              </w:rPr>
              <w:t>Picton-Wollongong</w:t>
            </w:r>
          </w:p>
        </w:tc>
        <w:tc>
          <w:tcPr>
            <w:tcW w:w="2254" w:type="dxa"/>
          </w:tcPr>
          <w:p w:rsidR="000A63DD" w:rsidRPr="004864D4" w:rsidRDefault="000A63DD" w:rsidP="000A63DD">
            <w:pPr>
              <w:rPr>
                <w:sz w:val="18"/>
                <w:szCs w:val="18"/>
                <w:highlight w:val="magenta"/>
              </w:rPr>
            </w:pPr>
            <w:r>
              <w:rPr>
                <w:sz w:val="18"/>
                <w:szCs w:val="18"/>
                <w:highlight w:val="magenta"/>
              </w:rPr>
              <w:t>Commuter/traveller</w:t>
            </w:r>
          </w:p>
        </w:tc>
        <w:tc>
          <w:tcPr>
            <w:tcW w:w="2008" w:type="dxa"/>
          </w:tcPr>
          <w:p w:rsidR="000A63DD" w:rsidRPr="004864D4" w:rsidRDefault="000A63DD" w:rsidP="000A63DD">
            <w:pPr>
              <w:rPr>
                <w:sz w:val="18"/>
                <w:szCs w:val="18"/>
                <w:highlight w:val="magenta"/>
              </w:rPr>
            </w:pPr>
            <w:r w:rsidRPr="004864D4">
              <w:rPr>
                <w:sz w:val="18"/>
                <w:szCs w:val="18"/>
                <w:highlight w:val="magenta"/>
              </w:rPr>
              <w:t>SD</w:t>
            </w:r>
          </w:p>
        </w:tc>
        <w:tc>
          <w:tcPr>
            <w:tcW w:w="2500" w:type="dxa"/>
          </w:tcPr>
          <w:p w:rsidR="000A63DD" w:rsidRPr="004864D4" w:rsidRDefault="000A63DD" w:rsidP="000A63DD">
            <w:pPr>
              <w:rPr>
                <w:sz w:val="18"/>
                <w:szCs w:val="18"/>
                <w:highlight w:val="magenta"/>
              </w:rPr>
            </w:pPr>
            <w:r>
              <w:rPr>
                <w:sz w:val="18"/>
                <w:szCs w:val="18"/>
                <w:highlight w:val="magenta"/>
              </w:rPr>
              <w:t xml:space="preserve">Needed </w:t>
            </w:r>
          </w:p>
        </w:tc>
      </w:tr>
    </w:tbl>
    <w:p w:rsidR="000A63DD" w:rsidRPr="007E5916" w:rsidRDefault="000A63DD" w:rsidP="000A63DD">
      <w:pPr>
        <w:pStyle w:val="ListParagraph"/>
        <w:numPr>
          <w:ilvl w:val="0"/>
          <w:numId w:val="21"/>
        </w:numPr>
        <w:spacing w:after="0"/>
        <w:ind w:left="360"/>
        <w:rPr>
          <w:sz w:val="16"/>
          <w:szCs w:val="16"/>
        </w:rPr>
      </w:pPr>
      <w:r w:rsidRPr="007E5916">
        <w:rPr>
          <w:sz w:val="16"/>
          <w:szCs w:val="16"/>
        </w:rPr>
        <w:t>DD = double deck; SD = single deck; MT = mass transit</w:t>
      </w:r>
    </w:p>
    <w:p w:rsidR="000A63DD" w:rsidRPr="007E5916" w:rsidRDefault="000A63DD" w:rsidP="000A63DD">
      <w:pPr>
        <w:pStyle w:val="ListParagraph"/>
        <w:numPr>
          <w:ilvl w:val="0"/>
          <w:numId w:val="21"/>
        </w:numPr>
        <w:spacing w:after="0"/>
        <w:ind w:left="360"/>
        <w:rPr>
          <w:sz w:val="16"/>
          <w:szCs w:val="16"/>
        </w:rPr>
      </w:pPr>
      <w:r w:rsidRPr="007E5916">
        <w:rPr>
          <w:sz w:val="16"/>
          <w:szCs w:val="16"/>
        </w:rPr>
        <w:t>Needed = new line segment needed; increase = increase corridor capacity; change = alter fleet composition.</w:t>
      </w:r>
    </w:p>
    <w:p w:rsidR="000A63DD" w:rsidRPr="00D47BBB" w:rsidRDefault="000A63DD" w:rsidP="000A63DD">
      <w:pPr>
        <w:spacing w:after="0"/>
        <w:rPr>
          <w:sz w:val="16"/>
          <w:szCs w:val="16"/>
        </w:rPr>
      </w:pPr>
    </w:p>
    <w:p w:rsidR="000A63DD" w:rsidRDefault="000A63DD" w:rsidP="000A63DD">
      <w:pPr>
        <w:spacing w:after="0"/>
      </w:pPr>
      <w:r>
        <w:t xml:space="preserve">Table 5 identifies some possible infrastructure projects over the next 40 years to give effect to this customer focused vision.   </w:t>
      </w:r>
    </w:p>
    <w:p w:rsidR="00D47BBB" w:rsidRPr="00D47BBB" w:rsidRDefault="00D47BBB" w:rsidP="000A63DD">
      <w:pPr>
        <w:spacing w:after="0"/>
        <w:rPr>
          <w:sz w:val="16"/>
          <w:szCs w:val="16"/>
        </w:rPr>
      </w:pPr>
    </w:p>
    <w:p w:rsidR="000A63DD" w:rsidRPr="00512709" w:rsidRDefault="000A63DD" w:rsidP="000A63DD">
      <w:pPr>
        <w:spacing w:after="0"/>
        <w:rPr>
          <w:b/>
          <w:sz w:val="18"/>
          <w:szCs w:val="18"/>
        </w:rPr>
      </w:pPr>
      <w:r w:rsidRPr="00512709">
        <w:rPr>
          <w:b/>
        </w:rPr>
        <w:t>Table 5: Possible infrastructure projects</w:t>
      </w:r>
    </w:p>
    <w:tbl>
      <w:tblPr>
        <w:tblStyle w:val="TableGrid"/>
        <w:tblW w:w="0" w:type="auto"/>
        <w:tblLook w:val="04A0" w:firstRow="1" w:lastRow="0" w:firstColumn="1" w:lastColumn="0" w:noHBand="0" w:noVBand="1"/>
      </w:tblPr>
      <w:tblGrid>
        <w:gridCol w:w="2122"/>
        <w:gridCol w:w="1842"/>
        <w:gridCol w:w="1843"/>
        <w:gridCol w:w="3209"/>
      </w:tblGrid>
      <w:tr w:rsidR="000A63DD" w:rsidRPr="00512709" w:rsidTr="000A63DD">
        <w:tc>
          <w:tcPr>
            <w:tcW w:w="2122" w:type="dxa"/>
          </w:tcPr>
          <w:p w:rsidR="000A63DD" w:rsidRPr="00512709" w:rsidRDefault="000A63DD" w:rsidP="000A63DD">
            <w:pPr>
              <w:rPr>
                <w:b/>
                <w:sz w:val="18"/>
                <w:szCs w:val="18"/>
              </w:rPr>
            </w:pPr>
            <w:r w:rsidRPr="00512709">
              <w:rPr>
                <w:b/>
                <w:sz w:val="18"/>
                <w:szCs w:val="18"/>
              </w:rPr>
              <w:t>Line Segment</w:t>
            </w:r>
          </w:p>
        </w:tc>
        <w:tc>
          <w:tcPr>
            <w:tcW w:w="1842" w:type="dxa"/>
          </w:tcPr>
          <w:p w:rsidR="000A63DD" w:rsidRPr="00512709" w:rsidRDefault="000A63DD" w:rsidP="000A63DD">
            <w:pPr>
              <w:rPr>
                <w:b/>
                <w:sz w:val="18"/>
                <w:szCs w:val="18"/>
              </w:rPr>
            </w:pPr>
            <w:r w:rsidRPr="00512709">
              <w:rPr>
                <w:b/>
                <w:sz w:val="18"/>
                <w:szCs w:val="18"/>
              </w:rPr>
              <w:t>Project</w:t>
            </w:r>
          </w:p>
        </w:tc>
        <w:tc>
          <w:tcPr>
            <w:tcW w:w="1843" w:type="dxa"/>
          </w:tcPr>
          <w:p w:rsidR="000A63DD" w:rsidRPr="00512709" w:rsidRDefault="000A63DD" w:rsidP="000A63DD">
            <w:pPr>
              <w:rPr>
                <w:b/>
                <w:sz w:val="18"/>
                <w:szCs w:val="18"/>
              </w:rPr>
            </w:pPr>
            <w:r w:rsidRPr="00512709">
              <w:rPr>
                <w:b/>
                <w:sz w:val="18"/>
                <w:szCs w:val="18"/>
              </w:rPr>
              <w:t>Train type</w:t>
            </w:r>
            <w:r>
              <w:rPr>
                <w:b/>
                <w:sz w:val="18"/>
                <w:szCs w:val="18"/>
              </w:rPr>
              <w:t xml:space="preserve"> (a)</w:t>
            </w:r>
          </w:p>
        </w:tc>
        <w:tc>
          <w:tcPr>
            <w:tcW w:w="3209" w:type="dxa"/>
          </w:tcPr>
          <w:p w:rsidR="000A63DD" w:rsidRPr="00512709" w:rsidRDefault="000A63DD" w:rsidP="000A63DD">
            <w:pPr>
              <w:rPr>
                <w:b/>
                <w:sz w:val="18"/>
                <w:szCs w:val="18"/>
              </w:rPr>
            </w:pPr>
            <w:r w:rsidRPr="00512709">
              <w:rPr>
                <w:b/>
                <w:sz w:val="18"/>
                <w:szCs w:val="18"/>
              </w:rPr>
              <w:t>Comment</w:t>
            </w:r>
          </w:p>
        </w:tc>
      </w:tr>
      <w:tr w:rsidR="000A63DD" w:rsidRPr="00512709" w:rsidTr="000A63DD">
        <w:tc>
          <w:tcPr>
            <w:tcW w:w="2122" w:type="dxa"/>
          </w:tcPr>
          <w:p w:rsidR="000A63DD" w:rsidRPr="00512709" w:rsidRDefault="000A63DD" w:rsidP="000A63DD">
            <w:pPr>
              <w:rPr>
                <w:sz w:val="18"/>
                <w:szCs w:val="18"/>
              </w:rPr>
            </w:pPr>
            <w:r w:rsidRPr="00512709">
              <w:rPr>
                <w:sz w:val="18"/>
                <w:szCs w:val="18"/>
              </w:rPr>
              <w:t>Macarthur-Narellan</w:t>
            </w:r>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 xml:space="preserve">Commuter DD </w:t>
            </w:r>
            <w:r>
              <w:rPr>
                <w:sz w:val="18"/>
                <w:szCs w:val="18"/>
              </w:rPr>
              <w:t xml:space="preserve">and </w:t>
            </w:r>
            <w:r w:rsidRPr="00512709">
              <w:rPr>
                <w:sz w:val="18"/>
                <w:szCs w:val="18"/>
              </w:rPr>
              <w:t>SD</w:t>
            </w:r>
          </w:p>
        </w:tc>
        <w:tc>
          <w:tcPr>
            <w:tcW w:w="3209" w:type="dxa"/>
          </w:tcPr>
          <w:p w:rsidR="000A63DD" w:rsidRPr="00512709" w:rsidRDefault="000A63DD" w:rsidP="000A63DD">
            <w:pPr>
              <w:rPr>
                <w:sz w:val="18"/>
                <w:szCs w:val="18"/>
              </w:rPr>
            </w:pPr>
            <w:r w:rsidRPr="00512709">
              <w:rPr>
                <w:sz w:val="18"/>
                <w:szCs w:val="18"/>
              </w:rPr>
              <w:t xml:space="preserve">Trains to Badgerys </w:t>
            </w:r>
            <w:proofErr w:type="spellStart"/>
            <w:r w:rsidRPr="00512709">
              <w:rPr>
                <w:sz w:val="18"/>
                <w:szCs w:val="18"/>
              </w:rPr>
              <w:t>Ck</w:t>
            </w:r>
            <w:proofErr w:type="spellEnd"/>
            <w:r w:rsidRPr="00512709">
              <w:rPr>
                <w:sz w:val="18"/>
                <w:szCs w:val="18"/>
              </w:rPr>
              <w:t>; may eventually passes through Parramatta or Sydney</w:t>
            </w:r>
          </w:p>
        </w:tc>
      </w:tr>
      <w:tr w:rsidR="000A63DD" w:rsidRPr="00512709" w:rsidTr="000A63DD">
        <w:tc>
          <w:tcPr>
            <w:tcW w:w="2122" w:type="dxa"/>
          </w:tcPr>
          <w:p w:rsidR="000A63DD" w:rsidRPr="00512709" w:rsidRDefault="000A63DD" w:rsidP="000A63DD">
            <w:pPr>
              <w:rPr>
                <w:sz w:val="18"/>
                <w:szCs w:val="18"/>
              </w:rPr>
            </w:pPr>
            <w:r w:rsidRPr="00512709">
              <w:rPr>
                <w:sz w:val="18"/>
                <w:szCs w:val="18"/>
              </w:rPr>
              <w:t>Glenfield-Liverpool</w:t>
            </w:r>
          </w:p>
        </w:tc>
        <w:tc>
          <w:tcPr>
            <w:tcW w:w="1842" w:type="dxa"/>
          </w:tcPr>
          <w:p w:rsidR="000A63DD" w:rsidRPr="00512709" w:rsidRDefault="000A63DD" w:rsidP="000A63DD">
            <w:pPr>
              <w:rPr>
                <w:sz w:val="18"/>
                <w:szCs w:val="18"/>
              </w:rPr>
            </w:pPr>
            <w:r w:rsidRPr="00512709">
              <w:rPr>
                <w:sz w:val="18"/>
                <w:szCs w:val="18"/>
              </w:rPr>
              <w:t>South-East facing junction at Glenfield</w:t>
            </w:r>
          </w:p>
        </w:tc>
        <w:tc>
          <w:tcPr>
            <w:tcW w:w="1843" w:type="dxa"/>
          </w:tcPr>
          <w:p w:rsidR="000A63DD" w:rsidRPr="00512709" w:rsidRDefault="000A63DD" w:rsidP="000A63DD">
            <w:pPr>
              <w:rPr>
                <w:sz w:val="18"/>
                <w:szCs w:val="18"/>
              </w:rPr>
            </w:pPr>
            <w:r>
              <w:rPr>
                <w:sz w:val="18"/>
                <w:szCs w:val="18"/>
              </w:rPr>
              <w:t xml:space="preserve">Commuter DD and </w:t>
            </w:r>
            <w:r w:rsidRPr="00512709">
              <w:rPr>
                <w:sz w:val="18"/>
                <w:szCs w:val="18"/>
              </w:rPr>
              <w:t xml:space="preserve">SD </w:t>
            </w:r>
          </w:p>
        </w:tc>
        <w:tc>
          <w:tcPr>
            <w:tcW w:w="3209" w:type="dxa"/>
          </w:tcPr>
          <w:p w:rsidR="000A63DD" w:rsidRPr="00512709" w:rsidRDefault="000A63DD" w:rsidP="000A63DD">
            <w:pPr>
              <w:rPr>
                <w:sz w:val="18"/>
                <w:szCs w:val="18"/>
              </w:rPr>
            </w:pPr>
            <w:r>
              <w:rPr>
                <w:sz w:val="18"/>
                <w:szCs w:val="18"/>
              </w:rPr>
              <w:t xml:space="preserve">Major reduction in Liverpool-Sydney </w:t>
            </w:r>
            <w:r w:rsidRPr="00512709">
              <w:rPr>
                <w:sz w:val="18"/>
                <w:szCs w:val="18"/>
              </w:rPr>
              <w:t>commuting time</w:t>
            </w:r>
          </w:p>
        </w:tc>
      </w:tr>
      <w:tr w:rsidR="000A63DD" w:rsidRPr="00512709" w:rsidTr="000A63DD">
        <w:tc>
          <w:tcPr>
            <w:tcW w:w="2122" w:type="dxa"/>
          </w:tcPr>
          <w:p w:rsidR="000A63DD" w:rsidRPr="00512709" w:rsidRDefault="000A63DD" w:rsidP="000A63DD">
            <w:pPr>
              <w:rPr>
                <w:sz w:val="18"/>
                <w:szCs w:val="18"/>
              </w:rPr>
            </w:pPr>
            <w:r w:rsidRPr="00512709">
              <w:rPr>
                <w:sz w:val="18"/>
                <w:szCs w:val="18"/>
              </w:rPr>
              <w:t>Glenfield-Revesby</w:t>
            </w:r>
          </w:p>
        </w:tc>
        <w:tc>
          <w:tcPr>
            <w:tcW w:w="1842" w:type="dxa"/>
          </w:tcPr>
          <w:p w:rsidR="000A63DD" w:rsidRPr="00512709" w:rsidRDefault="008C18A3" w:rsidP="000A63DD">
            <w:pPr>
              <w:rPr>
                <w:sz w:val="18"/>
                <w:szCs w:val="18"/>
              </w:rPr>
            </w:pPr>
            <w:r>
              <w:rPr>
                <w:sz w:val="18"/>
                <w:szCs w:val="18"/>
              </w:rPr>
              <w:t>Amplification</w:t>
            </w:r>
          </w:p>
        </w:tc>
        <w:tc>
          <w:tcPr>
            <w:tcW w:w="1843" w:type="dxa"/>
          </w:tcPr>
          <w:p w:rsidR="000A63DD" w:rsidRPr="00512709" w:rsidRDefault="000A63DD" w:rsidP="000A63DD">
            <w:pPr>
              <w:rPr>
                <w:sz w:val="18"/>
                <w:szCs w:val="18"/>
              </w:rPr>
            </w:pPr>
            <w:r>
              <w:rPr>
                <w:sz w:val="18"/>
                <w:szCs w:val="18"/>
              </w:rPr>
              <w:t xml:space="preserve">Commuter DD and </w:t>
            </w:r>
            <w:r w:rsidRPr="00512709">
              <w:rPr>
                <w:sz w:val="18"/>
                <w:szCs w:val="18"/>
              </w:rPr>
              <w:t>SD</w:t>
            </w:r>
          </w:p>
        </w:tc>
        <w:tc>
          <w:tcPr>
            <w:tcW w:w="3209" w:type="dxa"/>
          </w:tcPr>
          <w:p w:rsidR="000A63DD" w:rsidRPr="00512709" w:rsidRDefault="000A63DD" w:rsidP="000A63DD">
            <w:pPr>
              <w:rPr>
                <w:sz w:val="18"/>
                <w:szCs w:val="18"/>
              </w:rPr>
            </w:pPr>
            <w:r w:rsidRPr="00512709">
              <w:rPr>
                <w:sz w:val="18"/>
                <w:szCs w:val="18"/>
              </w:rPr>
              <w:t xml:space="preserve">Connects Badgerys </w:t>
            </w:r>
            <w:proofErr w:type="spellStart"/>
            <w:r w:rsidRPr="00512709">
              <w:rPr>
                <w:sz w:val="18"/>
                <w:szCs w:val="18"/>
              </w:rPr>
              <w:t>Ck</w:t>
            </w:r>
            <w:proofErr w:type="spellEnd"/>
            <w:r w:rsidRPr="00512709">
              <w:rPr>
                <w:sz w:val="18"/>
                <w:szCs w:val="18"/>
              </w:rPr>
              <w:t xml:space="preserve"> and Kingsford Smith</w:t>
            </w:r>
          </w:p>
        </w:tc>
      </w:tr>
      <w:tr w:rsidR="000A63DD" w:rsidRPr="00512709" w:rsidTr="000A63DD">
        <w:tc>
          <w:tcPr>
            <w:tcW w:w="2122" w:type="dxa"/>
          </w:tcPr>
          <w:p w:rsidR="000A63DD" w:rsidRPr="00512709" w:rsidRDefault="000A63DD" w:rsidP="000A63DD">
            <w:pPr>
              <w:rPr>
                <w:sz w:val="18"/>
                <w:szCs w:val="18"/>
              </w:rPr>
            </w:pPr>
            <w:r w:rsidRPr="00512709">
              <w:rPr>
                <w:sz w:val="18"/>
                <w:szCs w:val="18"/>
              </w:rPr>
              <w:t xml:space="preserve">Leppington-Badgerys </w:t>
            </w:r>
            <w:proofErr w:type="spellStart"/>
            <w:r w:rsidRPr="00512709">
              <w:rPr>
                <w:sz w:val="18"/>
                <w:szCs w:val="18"/>
              </w:rPr>
              <w:t>Ck</w:t>
            </w:r>
            <w:proofErr w:type="spellEnd"/>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Commuter DD</w:t>
            </w:r>
            <w:r>
              <w:rPr>
                <w:sz w:val="18"/>
                <w:szCs w:val="18"/>
              </w:rPr>
              <w:t xml:space="preserve"> and </w:t>
            </w:r>
            <w:r w:rsidRPr="00512709">
              <w:rPr>
                <w:sz w:val="18"/>
                <w:szCs w:val="18"/>
              </w:rPr>
              <w:t>SD</w:t>
            </w:r>
          </w:p>
        </w:tc>
        <w:tc>
          <w:tcPr>
            <w:tcW w:w="3209" w:type="dxa"/>
          </w:tcPr>
          <w:p w:rsidR="000A63DD" w:rsidRPr="00512709" w:rsidRDefault="000A63DD" w:rsidP="000A63DD">
            <w:pPr>
              <w:rPr>
                <w:sz w:val="18"/>
                <w:szCs w:val="18"/>
              </w:rPr>
            </w:pPr>
            <w:r w:rsidRPr="00512709">
              <w:rPr>
                <w:sz w:val="18"/>
                <w:szCs w:val="18"/>
              </w:rPr>
              <w:t>Junction at Leppington for Narellan</w:t>
            </w:r>
          </w:p>
        </w:tc>
      </w:tr>
      <w:tr w:rsidR="000A63DD" w:rsidRPr="00512709" w:rsidTr="000A63DD">
        <w:tc>
          <w:tcPr>
            <w:tcW w:w="2122" w:type="dxa"/>
          </w:tcPr>
          <w:p w:rsidR="000A63DD" w:rsidRPr="00512709" w:rsidRDefault="000A63DD" w:rsidP="000A63DD">
            <w:pPr>
              <w:rPr>
                <w:sz w:val="18"/>
                <w:szCs w:val="18"/>
              </w:rPr>
            </w:pPr>
            <w:r w:rsidRPr="00512709">
              <w:rPr>
                <w:sz w:val="18"/>
                <w:szCs w:val="18"/>
              </w:rPr>
              <w:t xml:space="preserve">Badgerys </w:t>
            </w:r>
            <w:proofErr w:type="spellStart"/>
            <w:r w:rsidRPr="00512709">
              <w:rPr>
                <w:sz w:val="18"/>
                <w:szCs w:val="18"/>
              </w:rPr>
              <w:t>Ck</w:t>
            </w:r>
            <w:proofErr w:type="spellEnd"/>
            <w:r w:rsidRPr="00512709">
              <w:rPr>
                <w:sz w:val="18"/>
                <w:szCs w:val="18"/>
              </w:rPr>
              <w:t>-St Marys</w:t>
            </w:r>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Commuter DD</w:t>
            </w:r>
            <w:r>
              <w:rPr>
                <w:sz w:val="18"/>
                <w:szCs w:val="18"/>
              </w:rPr>
              <w:t xml:space="preserve"> and </w:t>
            </w:r>
            <w:r w:rsidRPr="00512709">
              <w:rPr>
                <w:sz w:val="18"/>
                <w:szCs w:val="18"/>
              </w:rPr>
              <w:t>SD</w:t>
            </w:r>
          </w:p>
        </w:tc>
        <w:tc>
          <w:tcPr>
            <w:tcW w:w="3209" w:type="dxa"/>
          </w:tcPr>
          <w:p w:rsidR="000A63DD" w:rsidRPr="00512709" w:rsidRDefault="000A63DD" w:rsidP="000A63DD">
            <w:pPr>
              <w:rPr>
                <w:sz w:val="18"/>
                <w:szCs w:val="18"/>
              </w:rPr>
            </w:pPr>
            <w:r>
              <w:rPr>
                <w:sz w:val="18"/>
                <w:szCs w:val="18"/>
              </w:rPr>
              <w:t xml:space="preserve">Enables access of </w:t>
            </w:r>
            <w:r w:rsidR="00A017EA">
              <w:rPr>
                <w:sz w:val="18"/>
                <w:szCs w:val="18"/>
              </w:rPr>
              <w:t>N</w:t>
            </w:r>
            <w:r>
              <w:rPr>
                <w:sz w:val="18"/>
                <w:szCs w:val="18"/>
              </w:rPr>
              <w:t>orth</w:t>
            </w:r>
            <w:r w:rsidR="00A017EA">
              <w:rPr>
                <w:sz w:val="18"/>
                <w:szCs w:val="18"/>
              </w:rPr>
              <w:t>-W</w:t>
            </w:r>
            <w:r>
              <w:rPr>
                <w:sz w:val="18"/>
                <w:szCs w:val="18"/>
              </w:rPr>
              <w:t xml:space="preserve">est Sydney to Badgerys </w:t>
            </w:r>
            <w:proofErr w:type="spellStart"/>
            <w:r>
              <w:rPr>
                <w:sz w:val="18"/>
                <w:szCs w:val="18"/>
              </w:rPr>
              <w:t>Ck</w:t>
            </w:r>
            <w:proofErr w:type="spellEnd"/>
            <w:r>
              <w:rPr>
                <w:sz w:val="18"/>
                <w:szCs w:val="18"/>
              </w:rPr>
              <w:t xml:space="preserve">; </w:t>
            </w:r>
            <w:r w:rsidR="00F60EF3">
              <w:rPr>
                <w:sz w:val="18"/>
                <w:szCs w:val="18"/>
              </w:rPr>
              <w:t>also,</w:t>
            </w:r>
            <w:r>
              <w:rPr>
                <w:sz w:val="18"/>
                <w:szCs w:val="18"/>
              </w:rPr>
              <w:t xml:space="preserve"> necessary for capacity</w:t>
            </w:r>
          </w:p>
        </w:tc>
      </w:tr>
      <w:tr w:rsidR="000A63DD" w:rsidRPr="00512709" w:rsidTr="000A63DD">
        <w:tc>
          <w:tcPr>
            <w:tcW w:w="2122" w:type="dxa"/>
          </w:tcPr>
          <w:p w:rsidR="000A63DD" w:rsidRPr="00512709" w:rsidRDefault="000A63DD" w:rsidP="000A63DD">
            <w:pPr>
              <w:rPr>
                <w:sz w:val="18"/>
                <w:szCs w:val="18"/>
              </w:rPr>
            </w:pPr>
            <w:r w:rsidRPr="00512709">
              <w:rPr>
                <w:sz w:val="18"/>
                <w:szCs w:val="18"/>
              </w:rPr>
              <w:t>St Marys-Parramatta</w:t>
            </w:r>
          </w:p>
        </w:tc>
        <w:tc>
          <w:tcPr>
            <w:tcW w:w="1842" w:type="dxa"/>
          </w:tcPr>
          <w:p w:rsidR="000A63DD" w:rsidRPr="00512709" w:rsidRDefault="000A63DD" w:rsidP="000A63DD">
            <w:pPr>
              <w:rPr>
                <w:sz w:val="18"/>
                <w:szCs w:val="18"/>
              </w:rPr>
            </w:pPr>
            <w:r w:rsidRPr="00512709">
              <w:rPr>
                <w:sz w:val="18"/>
                <w:szCs w:val="18"/>
              </w:rPr>
              <w:t>Amplification</w:t>
            </w:r>
          </w:p>
        </w:tc>
        <w:tc>
          <w:tcPr>
            <w:tcW w:w="1843" w:type="dxa"/>
          </w:tcPr>
          <w:p w:rsidR="000A63DD" w:rsidRPr="00512709" w:rsidRDefault="000A63DD" w:rsidP="000A63DD">
            <w:pPr>
              <w:rPr>
                <w:sz w:val="18"/>
                <w:szCs w:val="18"/>
              </w:rPr>
            </w:pPr>
            <w:r w:rsidRPr="00512709">
              <w:rPr>
                <w:sz w:val="18"/>
                <w:szCs w:val="18"/>
              </w:rPr>
              <w:t>Commuter SD</w:t>
            </w:r>
          </w:p>
        </w:tc>
        <w:tc>
          <w:tcPr>
            <w:tcW w:w="3209" w:type="dxa"/>
          </w:tcPr>
          <w:p w:rsidR="000A63DD" w:rsidRPr="00512709" w:rsidRDefault="000A63DD" w:rsidP="000A63DD">
            <w:pPr>
              <w:rPr>
                <w:sz w:val="18"/>
                <w:szCs w:val="18"/>
              </w:rPr>
            </w:pPr>
            <w:r w:rsidRPr="00512709">
              <w:rPr>
                <w:sz w:val="18"/>
                <w:szCs w:val="18"/>
              </w:rPr>
              <w:t>For travellers</w:t>
            </w:r>
          </w:p>
        </w:tc>
      </w:tr>
      <w:tr w:rsidR="000A63DD" w:rsidRPr="00512709" w:rsidTr="000A63DD">
        <w:tc>
          <w:tcPr>
            <w:tcW w:w="2122" w:type="dxa"/>
          </w:tcPr>
          <w:p w:rsidR="000A63DD" w:rsidRPr="00512709" w:rsidRDefault="000A63DD" w:rsidP="000A63DD">
            <w:pPr>
              <w:rPr>
                <w:sz w:val="18"/>
                <w:szCs w:val="18"/>
              </w:rPr>
            </w:pPr>
            <w:r w:rsidRPr="00512709">
              <w:rPr>
                <w:sz w:val="18"/>
                <w:szCs w:val="18"/>
              </w:rPr>
              <w:t>St Marys-Schofields</w:t>
            </w:r>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Commuter DD</w:t>
            </w:r>
            <w:r>
              <w:rPr>
                <w:sz w:val="18"/>
                <w:szCs w:val="18"/>
              </w:rPr>
              <w:t xml:space="preserve"> and </w:t>
            </w:r>
            <w:r w:rsidRPr="00512709">
              <w:rPr>
                <w:sz w:val="18"/>
                <w:szCs w:val="18"/>
              </w:rPr>
              <w:t>SD</w:t>
            </w:r>
          </w:p>
        </w:tc>
        <w:tc>
          <w:tcPr>
            <w:tcW w:w="3209" w:type="dxa"/>
          </w:tcPr>
          <w:p w:rsidR="000A63DD" w:rsidRPr="00512709" w:rsidRDefault="000A63DD" w:rsidP="000A63DD">
            <w:pPr>
              <w:rPr>
                <w:sz w:val="18"/>
                <w:szCs w:val="18"/>
              </w:rPr>
            </w:pPr>
            <w:r w:rsidRPr="00512709">
              <w:rPr>
                <w:sz w:val="18"/>
                <w:szCs w:val="18"/>
              </w:rPr>
              <w:t>Access to west end of global arc</w:t>
            </w:r>
            <w:r>
              <w:rPr>
                <w:sz w:val="18"/>
                <w:szCs w:val="18"/>
              </w:rPr>
              <w:t xml:space="preserve">.  Enables access of </w:t>
            </w:r>
            <w:r w:rsidR="00A017EA">
              <w:rPr>
                <w:sz w:val="18"/>
                <w:szCs w:val="18"/>
              </w:rPr>
              <w:t>N</w:t>
            </w:r>
            <w:r>
              <w:rPr>
                <w:sz w:val="18"/>
                <w:szCs w:val="18"/>
              </w:rPr>
              <w:t>orth</w:t>
            </w:r>
            <w:r w:rsidR="00A017EA">
              <w:rPr>
                <w:sz w:val="18"/>
                <w:szCs w:val="18"/>
              </w:rPr>
              <w:t>-W</w:t>
            </w:r>
            <w:r>
              <w:rPr>
                <w:sz w:val="18"/>
                <w:szCs w:val="18"/>
              </w:rPr>
              <w:t>est Sydney to Badgerys Ck.</w:t>
            </w:r>
          </w:p>
        </w:tc>
      </w:tr>
      <w:tr w:rsidR="000A63DD" w:rsidRPr="00512709" w:rsidTr="000A63DD">
        <w:tc>
          <w:tcPr>
            <w:tcW w:w="2122" w:type="dxa"/>
          </w:tcPr>
          <w:p w:rsidR="000A63DD" w:rsidRPr="00512709" w:rsidRDefault="000A63DD" w:rsidP="000A63DD">
            <w:pPr>
              <w:rPr>
                <w:sz w:val="18"/>
                <w:szCs w:val="18"/>
              </w:rPr>
            </w:pPr>
            <w:r w:rsidRPr="00512709">
              <w:rPr>
                <w:sz w:val="18"/>
                <w:szCs w:val="18"/>
              </w:rPr>
              <w:t>Schofields-Epping</w:t>
            </w:r>
          </w:p>
        </w:tc>
        <w:tc>
          <w:tcPr>
            <w:tcW w:w="1842" w:type="dxa"/>
          </w:tcPr>
          <w:p w:rsidR="000A63DD" w:rsidRPr="00512709" w:rsidRDefault="000A63DD" w:rsidP="000A63DD">
            <w:pPr>
              <w:rPr>
                <w:sz w:val="18"/>
                <w:szCs w:val="18"/>
              </w:rPr>
            </w:pPr>
            <w:r w:rsidRPr="00512709">
              <w:rPr>
                <w:sz w:val="18"/>
                <w:szCs w:val="18"/>
              </w:rPr>
              <w:t>Amplification</w:t>
            </w:r>
          </w:p>
        </w:tc>
        <w:tc>
          <w:tcPr>
            <w:tcW w:w="1843" w:type="dxa"/>
          </w:tcPr>
          <w:p w:rsidR="000A63DD" w:rsidRPr="00512709" w:rsidRDefault="000A63DD" w:rsidP="000A63DD">
            <w:pPr>
              <w:rPr>
                <w:sz w:val="18"/>
                <w:szCs w:val="18"/>
              </w:rPr>
            </w:pPr>
            <w:r w:rsidRPr="00512709">
              <w:rPr>
                <w:sz w:val="18"/>
                <w:szCs w:val="18"/>
              </w:rPr>
              <w:t>Commuter DD</w:t>
            </w:r>
            <w:r>
              <w:rPr>
                <w:sz w:val="18"/>
                <w:szCs w:val="18"/>
              </w:rPr>
              <w:t xml:space="preserve"> and </w:t>
            </w:r>
            <w:r w:rsidRPr="00512709">
              <w:rPr>
                <w:sz w:val="18"/>
                <w:szCs w:val="18"/>
              </w:rPr>
              <w:t>SD</w:t>
            </w:r>
          </w:p>
        </w:tc>
        <w:tc>
          <w:tcPr>
            <w:tcW w:w="3209" w:type="dxa"/>
          </w:tcPr>
          <w:p w:rsidR="000A63DD" w:rsidRPr="00512709" w:rsidRDefault="000A63DD" w:rsidP="000A63DD">
            <w:pPr>
              <w:rPr>
                <w:sz w:val="18"/>
                <w:szCs w:val="18"/>
              </w:rPr>
            </w:pPr>
            <w:r w:rsidRPr="00512709">
              <w:rPr>
                <w:sz w:val="18"/>
                <w:szCs w:val="18"/>
              </w:rPr>
              <w:t>Access to west end of global arc</w:t>
            </w:r>
          </w:p>
        </w:tc>
      </w:tr>
      <w:tr w:rsidR="000A63DD" w:rsidRPr="00512709" w:rsidTr="000A63DD">
        <w:tc>
          <w:tcPr>
            <w:tcW w:w="2122" w:type="dxa"/>
          </w:tcPr>
          <w:p w:rsidR="000A63DD" w:rsidRPr="00512709" w:rsidRDefault="000A63DD" w:rsidP="000A63DD">
            <w:pPr>
              <w:rPr>
                <w:sz w:val="18"/>
                <w:szCs w:val="18"/>
              </w:rPr>
            </w:pPr>
            <w:r w:rsidRPr="00512709">
              <w:rPr>
                <w:sz w:val="18"/>
                <w:szCs w:val="18"/>
              </w:rPr>
              <w:t>Parramatta-Epping</w:t>
            </w:r>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Commuter DD and SD</w:t>
            </w:r>
          </w:p>
        </w:tc>
        <w:tc>
          <w:tcPr>
            <w:tcW w:w="3209" w:type="dxa"/>
          </w:tcPr>
          <w:p w:rsidR="000A63DD" w:rsidRPr="00512709" w:rsidRDefault="000A63DD" w:rsidP="000A63DD">
            <w:pPr>
              <w:rPr>
                <w:sz w:val="18"/>
                <w:szCs w:val="18"/>
              </w:rPr>
            </w:pPr>
            <w:r w:rsidRPr="00512709">
              <w:rPr>
                <w:sz w:val="18"/>
                <w:szCs w:val="18"/>
              </w:rPr>
              <w:t>Access to global arc, reducing travel time by up to 1 hour</w:t>
            </w:r>
            <w:r>
              <w:rPr>
                <w:sz w:val="18"/>
                <w:szCs w:val="18"/>
              </w:rPr>
              <w:t>.  Access of northern Sydney to Badgerys Ck.</w:t>
            </w:r>
          </w:p>
        </w:tc>
      </w:tr>
      <w:tr w:rsidR="000A63DD" w:rsidRPr="00512709" w:rsidTr="000A63DD">
        <w:tc>
          <w:tcPr>
            <w:tcW w:w="2122" w:type="dxa"/>
          </w:tcPr>
          <w:p w:rsidR="000A63DD" w:rsidRPr="00512709" w:rsidRDefault="000A63DD" w:rsidP="000A63DD">
            <w:pPr>
              <w:rPr>
                <w:sz w:val="18"/>
                <w:szCs w:val="18"/>
              </w:rPr>
            </w:pPr>
            <w:r w:rsidRPr="00512709">
              <w:rPr>
                <w:sz w:val="18"/>
                <w:szCs w:val="18"/>
              </w:rPr>
              <w:t>Picton-Wollongong</w:t>
            </w:r>
          </w:p>
        </w:tc>
        <w:tc>
          <w:tcPr>
            <w:tcW w:w="1842" w:type="dxa"/>
          </w:tcPr>
          <w:p w:rsidR="000A63DD" w:rsidRPr="00512709" w:rsidRDefault="000A63DD" w:rsidP="000A63DD">
            <w:pPr>
              <w:rPr>
                <w:sz w:val="18"/>
                <w:szCs w:val="18"/>
              </w:rPr>
            </w:pPr>
            <w:r w:rsidRPr="00512709">
              <w:rPr>
                <w:sz w:val="18"/>
                <w:szCs w:val="18"/>
              </w:rPr>
              <w:t>New corridor</w:t>
            </w:r>
          </w:p>
        </w:tc>
        <w:tc>
          <w:tcPr>
            <w:tcW w:w="1843" w:type="dxa"/>
          </w:tcPr>
          <w:p w:rsidR="000A63DD" w:rsidRPr="00512709" w:rsidRDefault="000A63DD" w:rsidP="000A63DD">
            <w:pPr>
              <w:rPr>
                <w:sz w:val="18"/>
                <w:szCs w:val="18"/>
              </w:rPr>
            </w:pPr>
            <w:r w:rsidRPr="00512709">
              <w:rPr>
                <w:sz w:val="18"/>
                <w:szCs w:val="18"/>
              </w:rPr>
              <w:t>Commuter SD</w:t>
            </w:r>
            <w:r>
              <w:rPr>
                <w:sz w:val="18"/>
                <w:szCs w:val="18"/>
              </w:rPr>
              <w:t xml:space="preserve"> (b)</w:t>
            </w:r>
          </w:p>
        </w:tc>
        <w:tc>
          <w:tcPr>
            <w:tcW w:w="3209" w:type="dxa"/>
          </w:tcPr>
          <w:p w:rsidR="000A63DD" w:rsidRPr="00512709" w:rsidRDefault="000A63DD" w:rsidP="000A63DD">
            <w:pPr>
              <w:rPr>
                <w:sz w:val="18"/>
                <w:szCs w:val="18"/>
              </w:rPr>
            </w:pPr>
            <w:r w:rsidRPr="00512709">
              <w:rPr>
                <w:sz w:val="18"/>
                <w:szCs w:val="18"/>
              </w:rPr>
              <w:t xml:space="preserve">Reduce travel time by more than 1 hour.  Jointly used by freight.  </w:t>
            </w:r>
          </w:p>
        </w:tc>
      </w:tr>
    </w:tbl>
    <w:p w:rsidR="000A63DD" w:rsidRPr="0096205B" w:rsidRDefault="000A63DD" w:rsidP="000A63DD">
      <w:pPr>
        <w:pStyle w:val="ListParagraph"/>
        <w:numPr>
          <w:ilvl w:val="0"/>
          <w:numId w:val="23"/>
        </w:numPr>
        <w:spacing w:after="0"/>
        <w:ind w:left="360"/>
        <w:rPr>
          <w:sz w:val="16"/>
          <w:szCs w:val="16"/>
        </w:rPr>
      </w:pPr>
      <w:r w:rsidRPr="0096205B">
        <w:rPr>
          <w:sz w:val="16"/>
          <w:szCs w:val="16"/>
        </w:rPr>
        <w:t>As for note (a) table 4</w:t>
      </w:r>
    </w:p>
    <w:p w:rsidR="000A63DD" w:rsidRPr="0096205B" w:rsidRDefault="000A63DD" w:rsidP="000A63DD">
      <w:pPr>
        <w:pStyle w:val="ListParagraph"/>
        <w:numPr>
          <w:ilvl w:val="0"/>
          <w:numId w:val="23"/>
        </w:numPr>
        <w:spacing w:after="0"/>
        <w:ind w:left="360"/>
        <w:rPr>
          <w:sz w:val="16"/>
          <w:szCs w:val="16"/>
        </w:rPr>
      </w:pPr>
      <w:r w:rsidRPr="0096205B">
        <w:rPr>
          <w:sz w:val="16"/>
          <w:szCs w:val="16"/>
        </w:rPr>
        <w:t xml:space="preserve">Level of demand and structure of freight might not justify </w:t>
      </w:r>
      <w:r w:rsidR="00FF472F">
        <w:rPr>
          <w:sz w:val="16"/>
          <w:szCs w:val="16"/>
        </w:rPr>
        <w:t xml:space="preserve">early </w:t>
      </w:r>
      <w:r w:rsidRPr="0096205B">
        <w:rPr>
          <w:sz w:val="16"/>
          <w:szCs w:val="16"/>
        </w:rPr>
        <w:t>electrification.</w:t>
      </w:r>
    </w:p>
    <w:p w:rsidR="00D77500" w:rsidRPr="00D47BBB" w:rsidRDefault="00D77500" w:rsidP="000A63DD">
      <w:pPr>
        <w:spacing w:after="0"/>
        <w:rPr>
          <w:sz w:val="16"/>
          <w:szCs w:val="16"/>
        </w:rPr>
      </w:pPr>
    </w:p>
    <w:p w:rsidR="00605CE7" w:rsidRDefault="000D18D6" w:rsidP="000A63DD">
      <w:pPr>
        <w:spacing w:after="0"/>
      </w:pPr>
      <w:r>
        <w:t>The most important project is the line Leppington-Badgerys Creek</w:t>
      </w:r>
      <w:r w:rsidR="00605CE7">
        <w:t xml:space="preserve">. </w:t>
      </w:r>
      <w:r w:rsidR="00FC598C">
        <w:t xml:space="preserve"> </w:t>
      </w:r>
      <w:r w:rsidR="00605CE7">
        <w:t xml:space="preserve"> As it is </w:t>
      </w:r>
      <w:r>
        <w:t xml:space="preserve">needed to facilitate almost all other projects </w:t>
      </w:r>
      <w:r w:rsidR="00477F1C">
        <w:t>(</w:t>
      </w:r>
      <w:proofErr w:type="spellStart"/>
      <w:r w:rsidR="00477F1C">
        <w:t>i.e</w:t>
      </w:r>
      <w:proofErr w:type="spellEnd"/>
      <w:r w:rsidR="00477F1C">
        <w:t xml:space="preserve"> most</w:t>
      </w:r>
      <w:r>
        <w:t xml:space="preserve"> rail transport tasks</w:t>
      </w:r>
      <w:r w:rsidR="00477F1C">
        <w:t>)</w:t>
      </w:r>
      <w:r w:rsidR="00605CE7">
        <w:t xml:space="preserve"> it is the highest priority</w:t>
      </w:r>
      <w:r>
        <w:t xml:space="preserve">.  </w:t>
      </w:r>
      <w:r w:rsidR="00605CE7">
        <w:t>Media reports of Government decisions allowing housing on land ‘earmarked’ for this and other rail corridors are of the greatest concern.</w:t>
      </w:r>
      <w:r w:rsidR="00605CE7">
        <w:rPr>
          <w:rStyle w:val="FootnoteReference"/>
        </w:rPr>
        <w:footnoteReference w:id="8"/>
      </w:r>
    </w:p>
    <w:p w:rsidR="000D18D6" w:rsidRDefault="000D18D6" w:rsidP="000A63DD">
      <w:pPr>
        <w:spacing w:after="0"/>
      </w:pPr>
      <w:r>
        <w:t xml:space="preserve">  </w:t>
      </w:r>
    </w:p>
    <w:p w:rsidR="00477F1C" w:rsidRDefault="00FF472F" w:rsidP="000A63DD">
      <w:pPr>
        <w:spacing w:after="0"/>
      </w:pPr>
      <w:r>
        <w:t xml:space="preserve">All projects </w:t>
      </w:r>
      <w:r w:rsidR="00F60EF3">
        <w:t>should</w:t>
      </w:r>
      <w:r>
        <w:t xml:space="preserve"> be designed to cater for various train types; double deck and single deck </w:t>
      </w:r>
      <w:r w:rsidR="00A017EA">
        <w:t xml:space="preserve">commuter </w:t>
      </w:r>
      <w:r>
        <w:t>fleets</w:t>
      </w:r>
      <w:r w:rsidR="00477F1C">
        <w:t xml:space="preserve"> and freight</w:t>
      </w:r>
      <w:r w:rsidR="00A017EA">
        <w:t>.  Some should be designed to later accommodate higher speed trains</w:t>
      </w:r>
      <w:r>
        <w:t xml:space="preserve">.  </w:t>
      </w:r>
    </w:p>
    <w:p w:rsidR="007A4DB1" w:rsidRDefault="00FF472F" w:rsidP="000A63DD">
      <w:pPr>
        <w:spacing w:after="0"/>
      </w:pPr>
      <w:r>
        <w:lastRenderedPageBreak/>
        <w:t>Mass transit, in particular the State Government’s Metro</w:t>
      </w:r>
      <w:r w:rsidR="007A4DB1">
        <w:t xml:space="preserve"> which precludes other train operations, </w:t>
      </w:r>
      <w:r w:rsidR="00A017EA">
        <w:t xml:space="preserve">should be avoided; it </w:t>
      </w:r>
      <w:r w:rsidR="007A4DB1">
        <w:t>would create transport problems</w:t>
      </w:r>
      <w:r w:rsidR="00A017EA">
        <w:t xml:space="preserve"> through </w:t>
      </w:r>
      <w:r w:rsidR="007A4DB1">
        <w:t>South</w:t>
      </w:r>
      <w:r w:rsidR="00A017EA">
        <w:t>-W</w:t>
      </w:r>
      <w:r w:rsidR="007A4DB1">
        <w:t>est Sydney.</w:t>
      </w:r>
    </w:p>
    <w:p w:rsidR="007A4DB1" w:rsidRDefault="007A4DB1" w:rsidP="000A63DD">
      <w:pPr>
        <w:spacing w:after="0"/>
      </w:pPr>
    </w:p>
    <w:p w:rsidR="00477F1C" w:rsidRDefault="007A4DB1" w:rsidP="000A63DD">
      <w:pPr>
        <w:spacing w:after="0"/>
      </w:pPr>
      <w:r>
        <w:t>A</w:t>
      </w:r>
      <w:r w:rsidR="000A63DD">
        <w:t>ll potential infrastructure projects would require information on train operations and infrastructure configuration throughout Sydney.  As this is not publicly available, Table 5 can only be treated as indicative even for urban passenger rail in the Macarthu</w:t>
      </w:r>
      <w:r w:rsidR="00A017EA">
        <w:t>r and Liverpool areas of South-W</w:t>
      </w:r>
      <w:r w:rsidR="000A63DD">
        <w:t>est Sydney.</w:t>
      </w:r>
      <w:r w:rsidR="004F09C9">
        <w:t xml:space="preserve">  </w:t>
      </w:r>
    </w:p>
    <w:p w:rsidR="00477F1C" w:rsidRDefault="00477F1C" w:rsidP="000A63DD">
      <w:pPr>
        <w:spacing w:after="0"/>
      </w:pPr>
    </w:p>
    <w:p w:rsidR="000A63DD" w:rsidRDefault="004F09C9" w:rsidP="000A63DD">
      <w:pPr>
        <w:spacing w:after="0"/>
      </w:pPr>
      <w:r>
        <w:t>Of course, all proposed projects need to be independently assessed for purpose, merit and workability; a cost benefit analysis is needed for each project.</w:t>
      </w:r>
    </w:p>
    <w:p w:rsidR="000A63DD" w:rsidRDefault="000A63DD" w:rsidP="000A63DD">
      <w:pPr>
        <w:spacing w:after="0"/>
      </w:pPr>
    </w:p>
    <w:p w:rsidR="000A63DD" w:rsidRDefault="000A63DD" w:rsidP="000A63DD"/>
    <w:p w:rsidR="000A63DD" w:rsidRPr="00203481" w:rsidRDefault="000A63DD" w:rsidP="000A63DD"/>
    <w:p w:rsidR="000A63DD" w:rsidRDefault="000A63DD" w:rsidP="00FF1142">
      <w:pPr>
        <w:spacing w:after="0"/>
      </w:pPr>
    </w:p>
    <w:sectPr w:rsidR="000A63DD" w:rsidSect="006F4EF4">
      <w:headerReference w:type="even" r:id="rId13"/>
      <w:headerReference w:type="default" r:id="rId14"/>
      <w:footerReference w:type="even" r:id="rId15"/>
      <w:footerReference w:type="default" r:id="rId16"/>
      <w:headerReference w:type="first" r:id="rId17"/>
      <w:footerReference w:type="first" r:id="rId18"/>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39B3" w:rsidRDefault="008739B3" w:rsidP="00CB6004">
      <w:pPr>
        <w:spacing w:after="0" w:line="240" w:lineRule="auto"/>
      </w:pPr>
      <w:r>
        <w:separator/>
      </w:r>
    </w:p>
  </w:endnote>
  <w:endnote w:type="continuationSeparator" w:id="0">
    <w:p w:rsidR="008739B3" w:rsidRDefault="008739B3" w:rsidP="00CB6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8" w:rsidRDefault="007E30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530288"/>
      <w:docPartObj>
        <w:docPartGallery w:val="Page Numbers (Bottom of Page)"/>
        <w:docPartUnique/>
      </w:docPartObj>
    </w:sdtPr>
    <w:sdtEndPr>
      <w:rPr>
        <w:noProof/>
      </w:rPr>
    </w:sdtEndPr>
    <w:sdtContent>
      <w:p w:rsidR="007E30D8" w:rsidRDefault="007E30D8">
        <w:pPr>
          <w:pStyle w:val="Footer"/>
          <w:jc w:val="center"/>
        </w:pPr>
        <w:r>
          <w:fldChar w:fldCharType="begin"/>
        </w:r>
        <w:r>
          <w:instrText xml:space="preserve"> PAGE   \* MERGEFORMAT </w:instrText>
        </w:r>
        <w:r>
          <w:fldChar w:fldCharType="separate"/>
        </w:r>
        <w:r w:rsidR="00DF6F6D">
          <w:rPr>
            <w:noProof/>
          </w:rPr>
          <w:t>11</w:t>
        </w:r>
        <w:r>
          <w:rPr>
            <w:noProof/>
          </w:rPr>
          <w:fldChar w:fldCharType="end"/>
        </w:r>
      </w:p>
    </w:sdtContent>
  </w:sdt>
  <w:p w:rsidR="007E30D8" w:rsidRDefault="007E30D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8" w:rsidRDefault="007E30D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39B3" w:rsidRDefault="008739B3" w:rsidP="00CB6004">
      <w:pPr>
        <w:spacing w:after="0" w:line="240" w:lineRule="auto"/>
      </w:pPr>
      <w:r>
        <w:separator/>
      </w:r>
    </w:p>
  </w:footnote>
  <w:footnote w:type="continuationSeparator" w:id="0">
    <w:p w:rsidR="008739B3" w:rsidRDefault="008739B3" w:rsidP="00CB6004">
      <w:pPr>
        <w:spacing w:after="0" w:line="240" w:lineRule="auto"/>
      </w:pPr>
      <w:r>
        <w:continuationSeparator/>
      </w:r>
    </w:p>
  </w:footnote>
  <w:footnote w:id="1">
    <w:p w:rsidR="007E30D8" w:rsidRPr="000D18D6" w:rsidRDefault="007E30D8">
      <w:pPr>
        <w:pStyle w:val="FootnoteText"/>
        <w:rPr>
          <w:sz w:val="16"/>
          <w:szCs w:val="16"/>
        </w:rPr>
      </w:pPr>
      <w:r w:rsidRPr="000D18D6">
        <w:rPr>
          <w:rStyle w:val="FootnoteReference"/>
          <w:sz w:val="16"/>
          <w:szCs w:val="16"/>
        </w:rPr>
        <w:footnoteRef/>
      </w:r>
      <w:r w:rsidRPr="000D18D6">
        <w:rPr>
          <w:sz w:val="16"/>
          <w:szCs w:val="16"/>
        </w:rPr>
        <w:t xml:space="preserve"> Mass transit usually refers to all urban rail and bus forms.   However, following the drafts, here the term ‘mass transit’ is restricted to metro – Paris Metro, New York subway, or London tube </w:t>
      </w:r>
      <w:r w:rsidRPr="000D18D6">
        <w:rPr>
          <w:i/>
          <w:sz w:val="16"/>
          <w:szCs w:val="16"/>
        </w:rPr>
        <w:t>rapid transit</w:t>
      </w:r>
      <w:r w:rsidRPr="000D18D6">
        <w:rPr>
          <w:sz w:val="16"/>
          <w:szCs w:val="16"/>
        </w:rPr>
        <w:t xml:space="preserve"> style </w:t>
      </w:r>
      <w:r>
        <w:rPr>
          <w:sz w:val="16"/>
          <w:szCs w:val="16"/>
        </w:rPr>
        <w:t xml:space="preserve">- </w:t>
      </w:r>
      <w:r w:rsidRPr="000D18D6">
        <w:rPr>
          <w:sz w:val="16"/>
          <w:szCs w:val="16"/>
        </w:rPr>
        <w:t xml:space="preserve">trains and not commuter trains. </w:t>
      </w:r>
    </w:p>
  </w:footnote>
  <w:footnote w:id="2">
    <w:p w:rsidR="007E30D8" w:rsidRPr="000D18D6" w:rsidRDefault="007E30D8">
      <w:pPr>
        <w:pStyle w:val="FootnoteText"/>
        <w:rPr>
          <w:sz w:val="16"/>
          <w:szCs w:val="16"/>
        </w:rPr>
      </w:pPr>
      <w:r w:rsidRPr="000D18D6">
        <w:rPr>
          <w:rStyle w:val="FootnoteReference"/>
          <w:sz w:val="16"/>
          <w:szCs w:val="16"/>
        </w:rPr>
        <w:footnoteRef/>
      </w:r>
      <w:r w:rsidRPr="000D18D6">
        <w:rPr>
          <w:sz w:val="16"/>
          <w:szCs w:val="16"/>
        </w:rPr>
        <w:t xml:space="preserve"> http://www.smh.com.au/nsw/new-suburbs-drawn-on-the-western-sydney-map-near-badgerys-creek-airport-site-20171121-gzpoxc.html</w:t>
      </w:r>
    </w:p>
  </w:footnote>
  <w:footnote w:id="3">
    <w:p w:rsidR="007E30D8" w:rsidRPr="00D35BDC" w:rsidRDefault="007E30D8" w:rsidP="00D35BDC">
      <w:pPr>
        <w:pStyle w:val="FootnoteText"/>
        <w:rPr>
          <w:sz w:val="16"/>
          <w:szCs w:val="16"/>
        </w:rPr>
      </w:pPr>
      <w:r w:rsidRPr="00D35BDC">
        <w:rPr>
          <w:rStyle w:val="FootnoteReference"/>
          <w:sz w:val="16"/>
          <w:szCs w:val="16"/>
        </w:rPr>
        <w:footnoteRef/>
      </w:r>
      <w:r w:rsidRPr="00D35BDC">
        <w:rPr>
          <w:sz w:val="16"/>
          <w:szCs w:val="16"/>
        </w:rPr>
        <w:t xml:space="preserve"> EIS </w:t>
      </w:r>
      <w:hyperlink r:id="rId1" w:history="1">
        <w:r w:rsidRPr="00D35BDC">
          <w:rPr>
            <w:rStyle w:val="Hyperlink"/>
            <w:sz w:val="16"/>
            <w:szCs w:val="16"/>
          </w:rPr>
          <w:t>https://www.sydneymetro.info/sites/default/files/document-library/Sydenham%20to%20Bankstown%20Environmental%20Impact%20Statement%20Overview.pdf</w:t>
        </w:r>
      </w:hyperlink>
    </w:p>
    <w:p w:rsidR="007E30D8" w:rsidRPr="00D35BDC" w:rsidRDefault="007E30D8" w:rsidP="00D35BDC">
      <w:pPr>
        <w:pStyle w:val="FootnoteText"/>
        <w:rPr>
          <w:sz w:val="16"/>
          <w:szCs w:val="16"/>
        </w:rPr>
      </w:pPr>
    </w:p>
  </w:footnote>
  <w:footnote w:id="4">
    <w:p w:rsidR="007E30D8" w:rsidRPr="00D35BDC" w:rsidRDefault="007E30D8" w:rsidP="00D35BDC">
      <w:pPr>
        <w:pStyle w:val="FootnoteText"/>
        <w:rPr>
          <w:sz w:val="16"/>
          <w:szCs w:val="16"/>
        </w:rPr>
      </w:pPr>
      <w:r w:rsidRPr="00D35BDC">
        <w:rPr>
          <w:rStyle w:val="FootnoteReference"/>
          <w:sz w:val="16"/>
          <w:szCs w:val="16"/>
        </w:rPr>
        <w:footnoteRef/>
      </w:r>
      <w:r w:rsidRPr="00D35BDC">
        <w:rPr>
          <w:sz w:val="16"/>
          <w:szCs w:val="16"/>
        </w:rPr>
        <w:t xml:space="preserve"> </w:t>
      </w:r>
      <w:hyperlink r:id="rId2" w:history="1">
        <w:r w:rsidRPr="00D35BDC">
          <w:rPr>
            <w:rStyle w:val="Hyperlink"/>
            <w:sz w:val="16"/>
            <w:szCs w:val="16"/>
          </w:rPr>
          <w:t>http://www.sydneytrains.info/about/fleet/a_sets</w:t>
        </w:r>
      </w:hyperlink>
    </w:p>
    <w:p w:rsidR="007E30D8" w:rsidRPr="00D35BDC" w:rsidRDefault="007E30D8" w:rsidP="00D35BDC">
      <w:pPr>
        <w:pStyle w:val="FootnoteText"/>
        <w:rPr>
          <w:sz w:val="16"/>
          <w:szCs w:val="16"/>
        </w:rPr>
      </w:pPr>
    </w:p>
  </w:footnote>
  <w:footnote w:id="5">
    <w:p w:rsidR="007E30D8" w:rsidRDefault="007E30D8" w:rsidP="00D35BDC">
      <w:pPr>
        <w:pStyle w:val="FootnoteText"/>
      </w:pPr>
      <w:r w:rsidRPr="00D35BDC">
        <w:rPr>
          <w:rStyle w:val="FootnoteReference"/>
          <w:sz w:val="16"/>
          <w:szCs w:val="16"/>
        </w:rPr>
        <w:footnoteRef/>
      </w:r>
      <w:r w:rsidRPr="00D35BDC">
        <w:rPr>
          <w:sz w:val="16"/>
          <w:szCs w:val="16"/>
        </w:rPr>
        <w:t xml:space="preserve"> </w:t>
      </w:r>
      <w:r>
        <w:rPr>
          <w:sz w:val="16"/>
          <w:szCs w:val="16"/>
        </w:rPr>
        <w:t xml:space="preserve">Like-with-like relates to occupation of track space including alongside stations. While </w:t>
      </w:r>
      <w:r w:rsidRPr="00D35BDC">
        <w:rPr>
          <w:sz w:val="16"/>
          <w:szCs w:val="16"/>
        </w:rPr>
        <w:t xml:space="preserve">the ratio of commuter/metro trains reported </w:t>
      </w:r>
      <w:r>
        <w:rPr>
          <w:sz w:val="16"/>
          <w:szCs w:val="16"/>
        </w:rPr>
        <w:t xml:space="preserve">by the </w:t>
      </w:r>
      <w:r w:rsidRPr="00D35BDC">
        <w:rPr>
          <w:sz w:val="16"/>
          <w:szCs w:val="16"/>
        </w:rPr>
        <w:t xml:space="preserve">ABC </w:t>
      </w:r>
      <w:r>
        <w:rPr>
          <w:sz w:val="16"/>
          <w:szCs w:val="16"/>
        </w:rPr>
        <w:t xml:space="preserve">would imply 14 Sydney trains per hour (26/24*15) </w:t>
      </w:r>
      <w:hyperlink r:id="rId3" w:history="1">
        <w:r w:rsidRPr="00470662">
          <w:rPr>
            <w:rStyle w:val="Hyperlink"/>
            <w:sz w:val="16"/>
            <w:szCs w:val="16"/>
          </w:rPr>
          <w:t>http://www.abc.net.au/news/factcheck/2014-04-11/barry-ofarrell-sydney-trains-claim-doubtful/5371446</w:t>
        </w:r>
      </w:hyperlink>
      <w:r>
        <w:rPr>
          <w:sz w:val="16"/>
          <w:szCs w:val="16"/>
        </w:rPr>
        <w:t>; a higher ratio is used here – more favourable to Metro - based on claims Metro could run 30 trains per hour, compared with 24 Sydney trains per hour, (30/24*15) – giving 12 Sydney trains per hour</w:t>
      </w:r>
      <w:r w:rsidRPr="00D35BDC">
        <w:rPr>
          <w:sz w:val="16"/>
          <w:szCs w:val="16"/>
        </w:rPr>
        <w:t>.</w:t>
      </w:r>
    </w:p>
  </w:footnote>
  <w:footnote w:id="6">
    <w:p w:rsidR="007E30D8" w:rsidRPr="000D18D6" w:rsidRDefault="007E30D8" w:rsidP="008D1284">
      <w:pPr>
        <w:pStyle w:val="FootnoteText"/>
        <w:rPr>
          <w:sz w:val="16"/>
          <w:szCs w:val="16"/>
        </w:rPr>
      </w:pPr>
      <w:r w:rsidRPr="000D18D6">
        <w:rPr>
          <w:rStyle w:val="FootnoteReference"/>
          <w:sz w:val="16"/>
          <w:szCs w:val="16"/>
        </w:rPr>
        <w:footnoteRef/>
      </w:r>
      <w:r w:rsidRPr="000D18D6">
        <w:rPr>
          <w:sz w:val="16"/>
          <w:szCs w:val="16"/>
        </w:rPr>
        <w:t xml:space="preserve"> </w:t>
      </w:r>
      <w:hyperlink r:id="rId4" w:history="1">
        <w:r w:rsidRPr="000D18D6">
          <w:rPr>
            <w:rStyle w:val="Hyperlink"/>
            <w:sz w:val="16"/>
            <w:szCs w:val="16"/>
          </w:rPr>
          <w:t>http://www.abc.net.au/news/2017-03-06/sydney-airport-parking-prices-highest-in-nation/8327528</w:t>
        </w:r>
      </w:hyperlink>
    </w:p>
    <w:p w:rsidR="007E30D8" w:rsidRDefault="007E30D8" w:rsidP="008D1284">
      <w:pPr>
        <w:pStyle w:val="FootnoteText"/>
      </w:pPr>
    </w:p>
  </w:footnote>
  <w:footnote w:id="7">
    <w:p w:rsidR="007E30D8" w:rsidRPr="000D18D6" w:rsidRDefault="007E30D8" w:rsidP="000D18D6">
      <w:pPr>
        <w:pStyle w:val="FootnoteText"/>
        <w:rPr>
          <w:sz w:val="16"/>
          <w:szCs w:val="16"/>
        </w:rPr>
      </w:pPr>
      <w:r w:rsidRPr="000D18D6">
        <w:rPr>
          <w:rStyle w:val="FootnoteReference"/>
          <w:sz w:val="16"/>
          <w:szCs w:val="16"/>
        </w:rPr>
        <w:footnoteRef/>
      </w:r>
      <w:r w:rsidRPr="000D18D6">
        <w:rPr>
          <w:sz w:val="16"/>
          <w:szCs w:val="16"/>
        </w:rPr>
        <w:t xml:space="preserve"> Mass transit usually refers to all urban rail and bus forms.   However, following the drafts, here the term ‘mass transit’ is restricted to metro – Paris Metro, New York subway, or London tube –  </w:t>
      </w:r>
      <w:r w:rsidRPr="000D18D6">
        <w:rPr>
          <w:i/>
          <w:sz w:val="16"/>
          <w:szCs w:val="16"/>
        </w:rPr>
        <w:t>rapid transit</w:t>
      </w:r>
      <w:r w:rsidRPr="000D18D6">
        <w:rPr>
          <w:sz w:val="16"/>
          <w:szCs w:val="16"/>
        </w:rPr>
        <w:t xml:space="preserve"> style trains and not commuter trains. </w:t>
      </w:r>
    </w:p>
    <w:p w:rsidR="007E30D8" w:rsidRDefault="007E30D8">
      <w:pPr>
        <w:pStyle w:val="FootnoteText"/>
      </w:pPr>
    </w:p>
  </w:footnote>
  <w:footnote w:id="8">
    <w:p w:rsidR="007E30D8" w:rsidRPr="00605CE7" w:rsidRDefault="007E30D8" w:rsidP="00605CE7">
      <w:pPr>
        <w:pStyle w:val="FootnoteText"/>
        <w:rPr>
          <w:sz w:val="16"/>
          <w:szCs w:val="16"/>
        </w:rPr>
      </w:pPr>
      <w:r w:rsidRPr="00605CE7">
        <w:rPr>
          <w:rStyle w:val="FootnoteReference"/>
          <w:sz w:val="16"/>
          <w:szCs w:val="16"/>
        </w:rPr>
        <w:footnoteRef/>
      </w:r>
      <w:r w:rsidRPr="00605CE7">
        <w:rPr>
          <w:sz w:val="16"/>
          <w:szCs w:val="16"/>
        </w:rPr>
        <w:t xml:space="preserve"> http://www.smh.com.au/nsw/new-suburbs-drawn-on-the-western-sydney-map-near-badgerys-creek-airport-site-20171121-gzpoxc.html</w:t>
      </w:r>
    </w:p>
    <w:p w:rsidR="007E30D8" w:rsidRDefault="007E30D8">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8" w:rsidRDefault="007E30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8" w:rsidRDefault="007E30D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30D8" w:rsidRDefault="007E30D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D780C"/>
    <w:multiLevelType w:val="hybridMultilevel"/>
    <w:tmpl w:val="E36C52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B2636D"/>
    <w:multiLevelType w:val="hybridMultilevel"/>
    <w:tmpl w:val="2610AD7C"/>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F43C3E"/>
    <w:multiLevelType w:val="hybridMultilevel"/>
    <w:tmpl w:val="96A608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5BA2AB9"/>
    <w:multiLevelType w:val="hybridMultilevel"/>
    <w:tmpl w:val="55BC7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2938FD"/>
    <w:multiLevelType w:val="hybridMultilevel"/>
    <w:tmpl w:val="86248BC0"/>
    <w:lvl w:ilvl="0" w:tplc="3C80756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75F563A"/>
    <w:multiLevelType w:val="hybridMultilevel"/>
    <w:tmpl w:val="8C1E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C5403C7"/>
    <w:multiLevelType w:val="hybridMultilevel"/>
    <w:tmpl w:val="294A7A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C663BBB"/>
    <w:multiLevelType w:val="hybridMultilevel"/>
    <w:tmpl w:val="38F69B76"/>
    <w:lvl w:ilvl="0" w:tplc="7CDEE4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54760A3"/>
    <w:multiLevelType w:val="hybridMultilevel"/>
    <w:tmpl w:val="284E9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BD08BA"/>
    <w:multiLevelType w:val="hybridMultilevel"/>
    <w:tmpl w:val="449ED19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ECA254F"/>
    <w:multiLevelType w:val="hybridMultilevel"/>
    <w:tmpl w:val="B35A10A6"/>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1" w15:restartNumberingAfterBreak="0">
    <w:nsid w:val="2FEC4069"/>
    <w:multiLevelType w:val="hybridMultilevel"/>
    <w:tmpl w:val="5CB02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9529E7"/>
    <w:multiLevelType w:val="hybridMultilevel"/>
    <w:tmpl w:val="41ACE3A0"/>
    <w:lvl w:ilvl="0" w:tplc="0B9000E4">
      <w:start w:val="1"/>
      <w:numFmt w:val="lowerLetter"/>
      <w:lvlText w:val="%1."/>
      <w:lvlJc w:val="left"/>
      <w:pPr>
        <w:ind w:left="720" w:hanging="36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C1F2D5F"/>
    <w:multiLevelType w:val="hybridMultilevel"/>
    <w:tmpl w:val="A73ADA1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EDB08E6"/>
    <w:multiLevelType w:val="hybridMultilevel"/>
    <w:tmpl w:val="43941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A02B57"/>
    <w:multiLevelType w:val="hybridMultilevel"/>
    <w:tmpl w:val="B5E22C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A97701"/>
    <w:multiLevelType w:val="hybridMultilevel"/>
    <w:tmpl w:val="75C0C7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6556AD5"/>
    <w:multiLevelType w:val="hybridMultilevel"/>
    <w:tmpl w:val="86D2BA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73757E0"/>
    <w:multiLevelType w:val="hybridMultilevel"/>
    <w:tmpl w:val="07C0C8B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B11175F"/>
    <w:multiLevelType w:val="hybridMultilevel"/>
    <w:tmpl w:val="95541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DD946CE"/>
    <w:multiLevelType w:val="hybridMultilevel"/>
    <w:tmpl w:val="6688EA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0B71A7"/>
    <w:multiLevelType w:val="hybridMultilevel"/>
    <w:tmpl w:val="E6F0251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C7F2FAA"/>
    <w:multiLevelType w:val="hybridMultilevel"/>
    <w:tmpl w:val="F8EE7464"/>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FFA4AF5"/>
    <w:multiLevelType w:val="hybridMultilevel"/>
    <w:tmpl w:val="99944AE2"/>
    <w:lvl w:ilvl="0" w:tplc="CBA65926">
      <w:start w:val="3"/>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5DF6AD5"/>
    <w:multiLevelType w:val="hybridMultilevel"/>
    <w:tmpl w:val="07C6AC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6A685E33"/>
    <w:multiLevelType w:val="hybridMultilevel"/>
    <w:tmpl w:val="E080312E"/>
    <w:lvl w:ilvl="0" w:tplc="731681B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729E70E4"/>
    <w:multiLevelType w:val="hybridMultilevel"/>
    <w:tmpl w:val="601472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95C12E6"/>
    <w:multiLevelType w:val="hybridMultilevel"/>
    <w:tmpl w:val="6424356A"/>
    <w:lvl w:ilvl="0" w:tplc="0C090003">
      <w:start w:val="1"/>
      <w:numFmt w:val="bullet"/>
      <w:lvlText w:val="o"/>
      <w:lvlJc w:val="left"/>
      <w:pPr>
        <w:ind w:left="1800" w:hanging="360"/>
      </w:pPr>
      <w:rPr>
        <w:rFonts w:ascii="Courier New" w:hAnsi="Courier New" w:cs="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8" w15:restartNumberingAfterBreak="0">
    <w:nsid w:val="79994774"/>
    <w:multiLevelType w:val="hybridMultilevel"/>
    <w:tmpl w:val="7878012E"/>
    <w:lvl w:ilvl="0" w:tplc="0C090003">
      <w:start w:val="1"/>
      <w:numFmt w:val="bullet"/>
      <w:lvlText w:val="o"/>
      <w:lvlJc w:val="left"/>
      <w:pPr>
        <w:ind w:left="1080" w:hanging="360"/>
      </w:pPr>
      <w:rPr>
        <w:rFonts w:ascii="Courier New" w:hAnsi="Courier New" w:cs="Courier New"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9" w15:restartNumberingAfterBreak="0">
    <w:nsid w:val="7FC1699B"/>
    <w:multiLevelType w:val="hybridMultilevel"/>
    <w:tmpl w:val="49EC6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24"/>
  </w:num>
  <w:num w:numId="4">
    <w:abstractNumId w:val="8"/>
  </w:num>
  <w:num w:numId="5">
    <w:abstractNumId w:val="26"/>
  </w:num>
  <w:num w:numId="6">
    <w:abstractNumId w:val="3"/>
  </w:num>
  <w:num w:numId="7">
    <w:abstractNumId w:val="5"/>
  </w:num>
  <w:num w:numId="8">
    <w:abstractNumId w:val="20"/>
  </w:num>
  <w:num w:numId="9">
    <w:abstractNumId w:val="11"/>
  </w:num>
  <w:num w:numId="10">
    <w:abstractNumId w:val="1"/>
  </w:num>
  <w:num w:numId="11">
    <w:abstractNumId w:val="23"/>
  </w:num>
  <w:num w:numId="12">
    <w:abstractNumId w:val="21"/>
  </w:num>
  <w:num w:numId="13">
    <w:abstractNumId w:val="13"/>
  </w:num>
  <w:num w:numId="14">
    <w:abstractNumId w:val="28"/>
  </w:num>
  <w:num w:numId="15">
    <w:abstractNumId w:val="0"/>
  </w:num>
  <w:num w:numId="16">
    <w:abstractNumId w:val="10"/>
  </w:num>
  <w:num w:numId="17">
    <w:abstractNumId w:val="27"/>
  </w:num>
  <w:num w:numId="18">
    <w:abstractNumId w:val="18"/>
  </w:num>
  <w:num w:numId="19">
    <w:abstractNumId w:val="19"/>
  </w:num>
  <w:num w:numId="20">
    <w:abstractNumId w:val="22"/>
  </w:num>
  <w:num w:numId="21">
    <w:abstractNumId w:val="12"/>
  </w:num>
  <w:num w:numId="22">
    <w:abstractNumId w:val="4"/>
  </w:num>
  <w:num w:numId="23">
    <w:abstractNumId w:val="25"/>
  </w:num>
  <w:num w:numId="24">
    <w:abstractNumId w:val="7"/>
  </w:num>
  <w:num w:numId="25">
    <w:abstractNumId w:val="29"/>
  </w:num>
  <w:num w:numId="26">
    <w:abstractNumId w:val="16"/>
  </w:num>
  <w:num w:numId="27">
    <w:abstractNumId w:val="17"/>
  </w:num>
  <w:num w:numId="28">
    <w:abstractNumId w:val="15"/>
  </w:num>
  <w:num w:numId="29">
    <w:abstractNumId w:val="6"/>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1C0"/>
    <w:rsid w:val="0000692C"/>
    <w:rsid w:val="00012EC4"/>
    <w:rsid w:val="00017B68"/>
    <w:rsid w:val="0003250E"/>
    <w:rsid w:val="00050131"/>
    <w:rsid w:val="00050AB3"/>
    <w:rsid w:val="00062136"/>
    <w:rsid w:val="000A63DD"/>
    <w:rsid w:val="000C735D"/>
    <w:rsid w:val="000D18D6"/>
    <w:rsid w:val="00100B73"/>
    <w:rsid w:val="00102821"/>
    <w:rsid w:val="001228C0"/>
    <w:rsid w:val="00153DFA"/>
    <w:rsid w:val="00183B75"/>
    <w:rsid w:val="0018762C"/>
    <w:rsid w:val="0019245B"/>
    <w:rsid w:val="001B56BE"/>
    <w:rsid w:val="001F7FF6"/>
    <w:rsid w:val="00240F55"/>
    <w:rsid w:val="00271300"/>
    <w:rsid w:val="00272435"/>
    <w:rsid w:val="00280755"/>
    <w:rsid w:val="0029505E"/>
    <w:rsid w:val="00295B7D"/>
    <w:rsid w:val="002A1294"/>
    <w:rsid w:val="002C02F7"/>
    <w:rsid w:val="002F1B12"/>
    <w:rsid w:val="003056FA"/>
    <w:rsid w:val="00322B85"/>
    <w:rsid w:val="003404C5"/>
    <w:rsid w:val="00350872"/>
    <w:rsid w:val="00373605"/>
    <w:rsid w:val="003905F0"/>
    <w:rsid w:val="0039199A"/>
    <w:rsid w:val="003919EF"/>
    <w:rsid w:val="003C3FBF"/>
    <w:rsid w:val="003D46F6"/>
    <w:rsid w:val="003E2D2F"/>
    <w:rsid w:val="00403ED4"/>
    <w:rsid w:val="00406EE8"/>
    <w:rsid w:val="0044244D"/>
    <w:rsid w:val="0047699D"/>
    <w:rsid w:val="00477F1C"/>
    <w:rsid w:val="004801C0"/>
    <w:rsid w:val="00485B8E"/>
    <w:rsid w:val="004A3E4D"/>
    <w:rsid w:val="004C18B7"/>
    <w:rsid w:val="004E1207"/>
    <w:rsid w:val="004F09C9"/>
    <w:rsid w:val="004F249A"/>
    <w:rsid w:val="0050466E"/>
    <w:rsid w:val="00511BF2"/>
    <w:rsid w:val="00545E98"/>
    <w:rsid w:val="005A2E95"/>
    <w:rsid w:val="005C2F41"/>
    <w:rsid w:val="0060372E"/>
    <w:rsid w:val="00605CE7"/>
    <w:rsid w:val="00673B01"/>
    <w:rsid w:val="006D063F"/>
    <w:rsid w:val="006E32B1"/>
    <w:rsid w:val="006E5620"/>
    <w:rsid w:val="006F4EF4"/>
    <w:rsid w:val="007008C3"/>
    <w:rsid w:val="00707DF1"/>
    <w:rsid w:val="0074415A"/>
    <w:rsid w:val="00773AD6"/>
    <w:rsid w:val="007760FE"/>
    <w:rsid w:val="007872ED"/>
    <w:rsid w:val="00793482"/>
    <w:rsid w:val="007A4922"/>
    <w:rsid w:val="007A4DB1"/>
    <w:rsid w:val="007C3D28"/>
    <w:rsid w:val="007D3A7E"/>
    <w:rsid w:val="007E30D8"/>
    <w:rsid w:val="007E701C"/>
    <w:rsid w:val="007F212E"/>
    <w:rsid w:val="007F60AF"/>
    <w:rsid w:val="00803927"/>
    <w:rsid w:val="00816864"/>
    <w:rsid w:val="008224C4"/>
    <w:rsid w:val="00834103"/>
    <w:rsid w:val="008663DC"/>
    <w:rsid w:val="008739B3"/>
    <w:rsid w:val="0089011B"/>
    <w:rsid w:val="008A2A57"/>
    <w:rsid w:val="008B48EE"/>
    <w:rsid w:val="008C18A3"/>
    <w:rsid w:val="008C1EC4"/>
    <w:rsid w:val="008C2F82"/>
    <w:rsid w:val="008D1284"/>
    <w:rsid w:val="008E0842"/>
    <w:rsid w:val="008F045C"/>
    <w:rsid w:val="008F3AA3"/>
    <w:rsid w:val="0092478D"/>
    <w:rsid w:val="0093433C"/>
    <w:rsid w:val="00971D6F"/>
    <w:rsid w:val="009759B2"/>
    <w:rsid w:val="009B094A"/>
    <w:rsid w:val="009C1A21"/>
    <w:rsid w:val="009D4C29"/>
    <w:rsid w:val="009D6383"/>
    <w:rsid w:val="00A017EA"/>
    <w:rsid w:val="00A53914"/>
    <w:rsid w:val="00A6174B"/>
    <w:rsid w:val="00AA6ED2"/>
    <w:rsid w:val="00AB61EF"/>
    <w:rsid w:val="00AE13F2"/>
    <w:rsid w:val="00B1247F"/>
    <w:rsid w:val="00B23282"/>
    <w:rsid w:val="00B34C86"/>
    <w:rsid w:val="00B96686"/>
    <w:rsid w:val="00BA3A80"/>
    <w:rsid w:val="00BC6D42"/>
    <w:rsid w:val="00BE151F"/>
    <w:rsid w:val="00C005CA"/>
    <w:rsid w:val="00C067E2"/>
    <w:rsid w:val="00C22BFB"/>
    <w:rsid w:val="00C338BD"/>
    <w:rsid w:val="00C643E5"/>
    <w:rsid w:val="00C7227E"/>
    <w:rsid w:val="00CB6004"/>
    <w:rsid w:val="00CC13A1"/>
    <w:rsid w:val="00CF0482"/>
    <w:rsid w:val="00CF2489"/>
    <w:rsid w:val="00D10285"/>
    <w:rsid w:val="00D2391F"/>
    <w:rsid w:val="00D35BDC"/>
    <w:rsid w:val="00D370E3"/>
    <w:rsid w:val="00D47BBB"/>
    <w:rsid w:val="00D568F4"/>
    <w:rsid w:val="00D622D0"/>
    <w:rsid w:val="00D66CD1"/>
    <w:rsid w:val="00D7035F"/>
    <w:rsid w:val="00D77500"/>
    <w:rsid w:val="00DA3D59"/>
    <w:rsid w:val="00DF6E04"/>
    <w:rsid w:val="00DF6F6D"/>
    <w:rsid w:val="00E06EA9"/>
    <w:rsid w:val="00E10AD9"/>
    <w:rsid w:val="00E25FC1"/>
    <w:rsid w:val="00E339DF"/>
    <w:rsid w:val="00E62432"/>
    <w:rsid w:val="00E641D2"/>
    <w:rsid w:val="00E66514"/>
    <w:rsid w:val="00E75EF1"/>
    <w:rsid w:val="00E91DB5"/>
    <w:rsid w:val="00EA5D50"/>
    <w:rsid w:val="00EA646D"/>
    <w:rsid w:val="00EC1253"/>
    <w:rsid w:val="00ED572A"/>
    <w:rsid w:val="00EF3C9D"/>
    <w:rsid w:val="00EF5145"/>
    <w:rsid w:val="00F23E13"/>
    <w:rsid w:val="00F37392"/>
    <w:rsid w:val="00F60BF9"/>
    <w:rsid w:val="00F60EF3"/>
    <w:rsid w:val="00F97793"/>
    <w:rsid w:val="00FB61F6"/>
    <w:rsid w:val="00FC598C"/>
    <w:rsid w:val="00FD1BC9"/>
    <w:rsid w:val="00FF1142"/>
    <w:rsid w:val="00FF472F"/>
    <w:rsid w:val="00FF7B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2081"/>
  <w15:chartTrackingRefBased/>
  <w15:docId w15:val="{534989FA-9DEA-4F75-AFBB-D73DCD049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568F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568F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568F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01C0"/>
    <w:pPr>
      <w:ind w:left="720"/>
      <w:contextualSpacing/>
    </w:pPr>
  </w:style>
  <w:style w:type="character" w:customStyle="1" w:styleId="Heading2Char">
    <w:name w:val="Heading 2 Char"/>
    <w:basedOn w:val="DefaultParagraphFont"/>
    <w:link w:val="Heading2"/>
    <w:uiPriority w:val="9"/>
    <w:rsid w:val="00D568F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568F4"/>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D568F4"/>
    <w:rPr>
      <w:rFonts w:asciiTheme="majorHAnsi" w:eastAsiaTheme="majorEastAsia" w:hAnsiTheme="majorHAnsi" w:cstheme="majorBidi"/>
      <w:color w:val="2F5496" w:themeColor="accent1" w:themeShade="BF"/>
      <w:sz w:val="32"/>
      <w:szCs w:val="32"/>
    </w:rPr>
  </w:style>
  <w:style w:type="table" w:styleId="TableGrid">
    <w:name w:val="Table Grid"/>
    <w:basedOn w:val="TableNormal"/>
    <w:uiPriority w:val="39"/>
    <w:rsid w:val="007441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B60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6004"/>
  </w:style>
  <w:style w:type="paragraph" w:styleId="Footer">
    <w:name w:val="footer"/>
    <w:basedOn w:val="Normal"/>
    <w:link w:val="FooterChar"/>
    <w:uiPriority w:val="99"/>
    <w:unhideWhenUsed/>
    <w:rsid w:val="00CB60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6004"/>
  </w:style>
  <w:style w:type="character" w:styleId="Hyperlink">
    <w:name w:val="Hyperlink"/>
    <w:basedOn w:val="DefaultParagraphFont"/>
    <w:uiPriority w:val="99"/>
    <w:unhideWhenUsed/>
    <w:rsid w:val="000A63DD"/>
    <w:rPr>
      <w:color w:val="0563C1" w:themeColor="hyperlink"/>
      <w:u w:val="single"/>
    </w:rPr>
  </w:style>
  <w:style w:type="character" w:styleId="UnresolvedMention">
    <w:name w:val="Unresolved Mention"/>
    <w:basedOn w:val="DefaultParagraphFont"/>
    <w:uiPriority w:val="99"/>
    <w:semiHidden/>
    <w:unhideWhenUsed/>
    <w:rsid w:val="00D7035F"/>
    <w:rPr>
      <w:color w:val="808080"/>
      <w:shd w:val="clear" w:color="auto" w:fill="E6E6E6"/>
    </w:rPr>
  </w:style>
  <w:style w:type="paragraph" w:styleId="TOCHeading">
    <w:name w:val="TOC Heading"/>
    <w:basedOn w:val="Heading1"/>
    <w:next w:val="Normal"/>
    <w:uiPriority w:val="39"/>
    <w:unhideWhenUsed/>
    <w:qFormat/>
    <w:rsid w:val="00BA3A80"/>
    <w:pPr>
      <w:outlineLvl w:val="9"/>
    </w:pPr>
    <w:rPr>
      <w:lang w:val="en-US"/>
    </w:rPr>
  </w:style>
  <w:style w:type="paragraph" w:styleId="TOC1">
    <w:name w:val="toc 1"/>
    <w:basedOn w:val="Normal"/>
    <w:next w:val="Normal"/>
    <w:autoRedefine/>
    <w:uiPriority w:val="39"/>
    <w:unhideWhenUsed/>
    <w:rsid w:val="00BA3A80"/>
    <w:pPr>
      <w:spacing w:after="100"/>
    </w:pPr>
  </w:style>
  <w:style w:type="paragraph" w:styleId="TOC2">
    <w:name w:val="toc 2"/>
    <w:basedOn w:val="Normal"/>
    <w:next w:val="Normal"/>
    <w:autoRedefine/>
    <w:uiPriority w:val="39"/>
    <w:unhideWhenUsed/>
    <w:rsid w:val="00BA3A80"/>
    <w:pPr>
      <w:spacing w:after="100"/>
      <w:ind w:left="220"/>
    </w:pPr>
  </w:style>
  <w:style w:type="paragraph" w:styleId="TOC3">
    <w:name w:val="toc 3"/>
    <w:basedOn w:val="Normal"/>
    <w:next w:val="Normal"/>
    <w:autoRedefine/>
    <w:uiPriority w:val="39"/>
    <w:unhideWhenUsed/>
    <w:rsid w:val="00BA3A80"/>
    <w:pPr>
      <w:spacing w:after="100"/>
      <w:ind w:left="440"/>
    </w:pPr>
  </w:style>
  <w:style w:type="paragraph" w:styleId="FootnoteText">
    <w:name w:val="footnote text"/>
    <w:basedOn w:val="Normal"/>
    <w:link w:val="FootnoteTextChar"/>
    <w:uiPriority w:val="99"/>
    <w:semiHidden/>
    <w:unhideWhenUsed/>
    <w:rsid w:val="003919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19EF"/>
    <w:rPr>
      <w:sz w:val="20"/>
      <w:szCs w:val="20"/>
    </w:rPr>
  </w:style>
  <w:style w:type="character" w:styleId="FootnoteReference">
    <w:name w:val="footnote reference"/>
    <w:basedOn w:val="DefaultParagraphFont"/>
    <w:uiPriority w:val="99"/>
    <w:semiHidden/>
    <w:unhideWhenUsed/>
    <w:rsid w:val="003919EF"/>
    <w:rPr>
      <w:vertAlign w:val="superscript"/>
    </w:rPr>
  </w:style>
  <w:style w:type="paragraph" w:styleId="EndnoteText">
    <w:name w:val="endnote text"/>
    <w:basedOn w:val="Normal"/>
    <w:link w:val="EndnoteTextChar"/>
    <w:uiPriority w:val="99"/>
    <w:semiHidden/>
    <w:unhideWhenUsed/>
    <w:rsid w:val="000D18D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D18D6"/>
    <w:rPr>
      <w:sz w:val="20"/>
      <w:szCs w:val="20"/>
    </w:rPr>
  </w:style>
  <w:style w:type="character" w:styleId="EndnoteReference">
    <w:name w:val="endnote reference"/>
    <w:basedOn w:val="DefaultParagraphFont"/>
    <w:uiPriority w:val="99"/>
    <w:semiHidden/>
    <w:unhideWhenUsed/>
    <w:rsid w:val="000D18D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mages.smh.com.au/file/2013/09/23/4770519/trains.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bc.net.au/news/factcheck/2014-04-11/barry-ofarrell-sydney-trains-claim-doubtful/537144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sydneymetro.info/sites/default/files/document-library/Sydenham%20to%20Bankstown%20Environmental%20Impact%20Statement%20Overview.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abc.net.au/news/factcheck/2014-04-11/barry-ofarrell-sydney-trains-claim-doubtful/5371446" TargetMode="External"/><Relationship Id="rId2" Type="http://schemas.openxmlformats.org/officeDocument/2006/relationships/hyperlink" Target="http://www.sydneytrains.info/about/fleet/a_sets" TargetMode="External"/><Relationship Id="rId1" Type="http://schemas.openxmlformats.org/officeDocument/2006/relationships/hyperlink" Target="https://www.sydneymetro.info/sites/default/files/document-library/Sydenham%20to%20Bankstown%20Environmental%20Impact%20Statement%20Overview.pdf" TargetMode="External"/><Relationship Id="rId4" Type="http://schemas.openxmlformats.org/officeDocument/2006/relationships/hyperlink" Target="http://www.abc.net.au/news/2017-03-06/sydney-airport-parking-prices-highest-in-nation/832752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75E4C-8AAF-45F1-80D6-9367CAAA6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9069</TotalTime>
  <Pages>15</Pages>
  <Words>5519</Words>
  <Characters>31463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Austen</dc:creator>
  <cp:keywords/>
  <dc:description/>
  <cp:lastModifiedBy>John Austen</cp:lastModifiedBy>
  <cp:revision>80</cp:revision>
  <dcterms:created xsi:type="dcterms:W3CDTF">2017-11-12T22:05:00Z</dcterms:created>
  <dcterms:modified xsi:type="dcterms:W3CDTF">2017-11-22T21:44:00Z</dcterms:modified>
</cp:coreProperties>
</file>