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0" w:rsidRDefault="00B229CC" w:rsidP="00ED1BDC">
      <w:pPr>
        <w:pStyle w:val="Heading1"/>
        <w:spacing w:before="0"/>
      </w:pPr>
      <w:r>
        <w:t>Roads – another deficit year</w:t>
      </w:r>
    </w:p>
    <w:p w:rsidR="009C2438" w:rsidRDefault="00B229CC" w:rsidP="00ED1BDC">
      <w:r>
        <w:t>Previous articles identified the fact of a large reported road fiscal deficit; Australian road spending exceeding road revenues by billions of dollars</w:t>
      </w:r>
      <w:r w:rsidR="00063F0B">
        <w:t xml:space="preserve"> for years</w:t>
      </w:r>
      <w:r>
        <w:t>.</w:t>
      </w:r>
      <w:r w:rsidR="00E94168">
        <w:t xml:space="preserve">  Dr Michael Keating AC and </w:t>
      </w:r>
      <w:r w:rsidR="00614A70">
        <w:t xml:space="preserve">roads expert </w:t>
      </w:r>
      <w:r w:rsidR="00E94168">
        <w:t>Mr Luke Fraser</w:t>
      </w:r>
      <w:r w:rsidR="00614A70">
        <w:t xml:space="preserve"> are almost the only voices drawing attention to this.</w:t>
      </w:r>
      <w:r w:rsidR="009C2438">
        <w:rPr>
          <w:rStyle w:val="EndnoteReference"/>
        </w:rPr>
        <w:endnoteReference w:id="1"/>
      </w:r>
      <w:r>
        <w:t xml:space="preserve"> </w:t>
      </w:r>
    </w:p>
    <w:p w:rsidR="009C2438" w:rsidRDefault="00B229CC" w:rsidP="00ED1BDC">
      <w:r>
        <w:t xml:space="preserve">The result, contrary to views propounded by lobby groups or implied </w:t>
      </w:r>
      <w:r w:rsidR="00614A70">
        <w:t>in</w:t>
      </w:r>
      <w:r>
        <w:t xml:space="preserve"> presentation</w:t>
      </w:r>
      <w:r w:rsidR="00614A70">
        <w:t>s</w:t>
      </w:r>
      <w:r>
        <w:t xml:space="preserve"> of official statistics, </w:t>
      </w:r>
      <w:r w:rsidR="009C2438">
        <w:t>was reaffirmed by data released just before Christmas 2016.</w:t>
      </w:r>
      <w:r w:rsidR="009C2438">
        <w:rPr>
          <w:rStyle w:val="EndnoteReference"/>
        </w:rPr>
        <w:endnoteReference w:id="2"/>
      </w:r>
    </w:p>
    <w:p w:rsidR="006F078C" w:rsidRDefault="006F078C" w:rsidP="00ED1BDC">
      <w:r>
        <w:t>The deficit in 2014-15 was $</w:t>
      </w:r>
      <w:r w:rsidR="00636C66">
        <w:t>3.2</w:t>
      </w:r>
      <w:r>
        <w:t>billion</w:t>
      </w:r>
      <w:r w:rsidR="00034ADA">
        <w:t>;</w:t>
      </w:r>
      <w:r>
        <w:t xml:space="preserve"> spending exceeded revenue by 1</w:t>
      </w:r>
      <w:r w:rsidR="00636C66">
        <w:t>3</w:t>
      </w:r>
      <w:r>
        <w:t>%.</w:t>
      </w:r>
    </w:p>
    <w:p w:rsidR="00614A70" w:rsidRDefault="006F078C" w:rsidP="00ED1BDC">
      <w:r>
        <w:t>The cumulative deficit in the 5 years to 2014-15 was $2</w:t>
      </w:r>
      <w:r w:rsidR="00636C66">
        <w:t>1.8</w:t>
      </w:r>
      <w:r>
        <w:t>billion</w:t>
      </w:r>
      <w:r w:rsidR="00034ADA">
        <w:t>;</w:t>
      </w:r>
      <w:r>
        <w:t xml:space="preserve"> excess spending of 1</w:t>
      </w:r>
      <w:r w:rsidR="00636C66">
        <w:t>7</w:t>
      </w:r>
      <w:r>
        <w:t xml:space="preserve">%. </w:t>
      </w:r>
    </w:p>
    <w:p w:rsidR="006F078C" w:rsidRDefault="00636C66" w:rsidP="00ED1BDC">
      <w:r>
        <w:rPr>
          <w:noProof/>
          <w:lang w:eastAsia="en-GB"/>
        </w:rPr>
        <w:drawing>
          <wp:inline distT="0" distB="0" distL="0" distR="0" wp14:anchorId="0277F0BC" wp14:editId="1895584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F078C">
        <w:t xml:space="preserve"> </w:t>
      </w:r>
    </w:p>
    <w:p w:rsidR="00614A70" w:rsidRDefault="00614A70" w:rsidP="00ED1BDC">
      <w:pPr>
        <w:spacing w:after="0"/>
        <w:rPr>
          <w:sz w:val="16"/>
          <w:szCs w:val="16"/>
        </w:rPr>
      </w:pPr>
      <w:r w:rsidRPr="00614A70">
        <w:rPr>
          <w:sz w:val="16"/>
          <w:szCs w:val="16"/>
        </w:rPr>
        <w:t>Sources: Bureau of Infrastructure, Transport and Regional Economics Infrastructure Statistics Yearbook 2016 tables 1.2e and 1.4a.  Australian Bureau of Statistics, Consumer Price Index</w:t>
      </w:r>
      <w:r>
        <w:rPr>
          <w:sz w:val="16"/>
          <w:szCs w:val="16"/>
        </w:rPr>
        <w:t xml:space="preserve"> from </w:t>
      </w:r>
      <w:r w:rsidRPr="00614A70">
        <w:rPr>
          <w:sz w:val="16"/>
          <w:szCs w:val="16"/>
        </w:rPr>
        <w:t>http://www.rateinflation.com/consumer-price-index/australia-historical-cpi.</w:t>
      </w:r>
    </w:p>
    <w:p w:rsidR="00614A70" w:rsidRPr="00614A70" w:rsidRDefault="00614A70" w:rsidP="00ED1BDC">
      <w:pPr>
        <w:spacing w:after="0"/>
        <w:rPr>
          <w:sz w:val="16"/>
          <w:szCs w:val="16"/>
        </w:rPr>
      </w:pPr>
    </w:p>
    <w:p w:rsidR="009C2438" w:rsidRDefault="00B229CC" w:rsidP="00ED1BDC">
      <w:pPr>
        <w:spacing w:after="0"/>
      </w:pPr>
      <w:r>
        <w:t>For reasons explained previously</w:t>
      </w:r>
      <w:r w:rsidR="006F078C">
        <w:t>:</w:t>
      </w:r>
    </w:p>
    <w:p w:rsidR="009C2438" w:rsidRDefault="00793F38" w:rsidP="00ED1BDC">
      <w:pPr>
        <w:pStyle w:val="ListParagraph"/>
        <w:numPr>
          <w:ilvl w:val="0"/>
          <w:numId w:val="1"/>
        </w:numPr>
        <w:ind w:left="567" w:hanging="567"/>
      </w:pPr>
      <w:r>
        <w:t>t</w:t>
      </w:r>
      <w:r w:rsidR="009C2438">
        <w:t>he</w:t>
      </w:r>
      <w:r>
        <w:t>se figures understate the</w:t>
      </w:r>
      <w:r w:rsidR="009C2438">
        <w:t xml:space="preserve"> </w:t>
      </w:r>
      <w:r w:rsidR="006F078C">
        <w:t>true road</w:t>
      </w:r>
      <w:r w:rsidR="009C2438">
        <w:t xml:space="preserve"> deficit</w:t>
      </w:r>
      <w:r>
        <w:t>,</w:t>
      </w:r>
      <w:r w:rsidR="009D4715">
        <w:t xml:space="preserve"> and</w:t>
      </w:r>
    </w:p>
    <w:p w:rsidR="00063F0B" w:rsidRDefault="00B229CC" w:rsidP="00ED1BDC">
      <w:pPr>
        <w:pStyle w:val="ListParagraph"/>
        <w:numPr>
          <w:ilvl w:val="0"/>
          <w:numId w:val="1"/>
        </w:numPr>
        <w:ind w:left="567" w:hanging="567"/>
      </w:pPr>
      <w:proofErr w:type="gramStart"/>
      <w:r>
        <w:t>the</w:t>
      </w:r>
      <w:r w:rsidR="00063F0B">
        <w:t>re</w:t>
      </w:r>
      <w:proofErr w:type="gramEnd"/>
      <w:r w:rsidR="00063F0B">
        <w:t xml:space="preserve"> should be a large roads fiscal surplus.  </w:t>
      </w:r>
    </w:p>
    <w:p w:rsidR="00B229CC" w:rsidRDefault="00B229CC" w:rsidP="00ED1BDC">
      <w:r>
        <w:t xml:space="preserve">Australia </w:t>
      </w:r>
      <w:r w:rsidR="00ED1BDC">
        <w:t xml:space="preserve">does </w:t>
      </w:r>
      <w:r>
        <w:t xml:space="preserve">face a serious road problem; </w:t>
      </w:r>
      <w:r w:rsidR="006F078C">
        <w:t>under</w:t>
      </w:r>
      <w:r>
        <w:t xml:space="preserve">charging </w:t>
      </w:r>
      <w:r w:rsidR="006F078C">
        <w:t>and over</w:t>
      </w:r>
      <w:r w:rsidR="00636C66">
        <w:t>spending</w:t>
      </w:r>
      <w:r>
        <w:t>.</w:t>
      </w:r>
      <w:r w:rsidR="00636C66">
        <w:t xml:space="preserve">  Most likely spending is also misdirected; monumental engineering on some roads while others fall apart.</w:t>
      </w:r>
    </w:p>
    <w:p w:rsidR="00B229CC" w:rsidRDefault="00793F38" w:rsidP="00ED1BDC">
      <w:r>
        <w:t xml:space="preserve">Among the consequences </w:t>
      </w:r>
      <w:r w:rsidR="00636C66">
        <w:t>are</w:t>
      </w:r>
      <w:r>
        <w:t xml:space="preserve"> formidable obstacles to </w:t>
      </w:r>
      <w:r w:rsidR="00636C66">
        <w:t>all-</w:t>
      </w:r>
      <w:r>
        <w:t>road</w:t>
      </w:r>
      <w:r w:rsidR="00636C66">
        <w:t>s</w:t>
      </w:r>
      <w:r>
        <w:t xml:space="preserve"> pricing reform.  </w:t>
      </w:r>
      <w:r>
        <w:t>Nonetheless, t</w:t>
      </w:r>
      <w:r w:rsidR="00B229CC">
        <w:t xml:space="preserve">he Minister for Urban Infrastructure </w:t>
      </w:r>
      <w:r>
        <w:t xml:space="preserve">presaged </w:t>
      </w:r>
      <w:r w:rsidR="00B229CC">
        <w:t xml:space="preserve">a review into road pricing </w:t>
      </w:r>
      <w:r>
        <w:t>to</w:t>
      </w:r>
      <w:r w:rsidR="00B229CC">
        <w:t xml:space="preserve"> be led by an </w:t>
      </w:r>
      <w:r>
        <w:t>‘</w:t>
      </w:r>
      <w:r w:rsidR="00B229CC">
        <w:t>eminent</w:t>
      </w:r>
      <w:r>
        <w:t>’</w:t>
      </w:r>
      <w:r w:rsidR="00B229CC">
        <w:t xml:space="preserve"> Australia</w:t>
      </w:r>
      <w:r>
        <w:t>n</w:t>
      </w:r>
      <w:r w:rsidR="00B229CC">
        <w:t>.</w:t>
      </w:r>
      <w:r w:rsidR="00D03429">
        <w:rPr>
          <w:rStyle w:val="EndnoteReference"/>
        </w:rPr>
        <w:endnoteReference w:id="3"/>
      </w:r>
      <w:r w:rsidR="00B229CC">
        <w:t xml:space="preserve">  </w:t>
      </w:r>
    </w:p>
    <w:p w:rsidR="00793F38" w:rsidRDefault="00B229CC" w:rsidP="00ED1BDC">
      <w:r>
        <w:t xml:space="preserve">Australia also faces a problem of </w:t>
      </w:r>
      <w:r w:rsidRPr="00761B1A">
        <w:t>denial</w:t>
      </w:r>
      <w:r w:rsidR="00761B1A">
        <w:t xml:space="preserve"> and misrepresentation</w:t>
      </w:r>
      <w:r w:rsidRPr="00761B1A">
        <w:t xml:space="preserve"> of road facts</w:t>
      </w:r>
      <w:r w:rsidR="00793F38">
        <w:t xml:space="preserve">.  </w:t>
      </w:r>
      <w:r w:rsidRPr="00761B1A">
        <w:t xml:space="preserve">We can only </w:t>
      </w:r>
      <w:r w:rsidR="00034ADA">
        <w:t xml:space="preserve">hope </w:t>
      </w:r>
      <w:r w:rsidRPr="00761B1A">
        <w:t xml:space="preserve">the </w:t>
      </w:r>
      <w:r w:rsidR="00761B1A" w:rsidRPr="00761B1A">
        <w:t xml:space="preserve">eminent person and the review </w:t>
      </w:r>
      <w:r w:rsidR="00761B1A">
        <w:t xml:space="preserve">secretariat </w:t>
      </w:r>
      <w:r w:rsidR="00034ADA">
        <w:t>(</w:t>
      </w:r>
      <w:r w:rsidR="00761B1A" w:rsidRPr="00761B1A">
        <w:t>officials from states</w:t>
      </w:r>
      <w:r w:rsidR="00761B1A">
        <w:t>,</w:t>
      </w:r>
      <w:r w:rsidR="00761B1A" w:rsidRPr="00761B1A">
        <w:t xml:space="preserve"> the Department of Infrastructure and Regional Development and Infrastructure Australia</w:t>
      </w:r>
      <w:r w:rsidR="00034ADA">
        <w:t>)</w:t>
      </w:r>
      <w:r w:rsidRPr="00761B1A">
        <w:t xml:space="preserve"> </w:t>
      </w:r>
      <w:r w:rsidR="00034ADA">
        <w:t>re</w:t>
      </w:r>
      <w:r w:rsidR="00793F38">
        <w:t>duce</w:t>
      </w:r>
      <w:r w:rsidR="00034ADA">
        <w:t xml:space="preserve"> th</w:t>
      </w:r>
      <w:r w:rsidR="00793F38">
        <w:t xml:space="preserve">is factual deficit.  </w:t>
      </w:r>
    </w:p>
    <w:p w:rsidR="00793F38" w:rsidRDefault="00793F38" w:rsidP="00ED1BDC"/>
    <w:p w:rsidR="009D4715" w:rsidRDefault="00761B1A" w:rsidP="009D4715">
      <w:pPr>
        <w:spacing w:after="0"/>
      </w:pPr>
      <w:r>
        <w:t>J Austen</w:t>
      </w:r>
    </w:p>
    <w:p w:rsidR="00761B1A" w:rsidRDefault="00761B1A" w:rsidP="009D4715">
      <w:pPr>
        <w:spacing w:after="0"/>
      </w:pPr>
      <w:r>
        <w:t>4 January 2017</w:t>
      </w:r>
    </w:p>
    <w:sectPr w:rsidR="00761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2A" w:rsidRDefault="008E732A" w:rsidP="009C2438">
      <w:pPr>
        <w:spacing w:after="0" w:line="240" w:lineRule="auto"/>
      </w:pPr>
      <w:r>
        <w:separator/>
      </w:r>
    </w:p>
  </w:endnote>
  <w:endnote w:type="continuationSeparator" w:id="0">
    <w:p w:rsidR="008E732A" w:rsidRDefault="008E732A" w:rsidP="009C2438">
      <w:pPr>
        <w:spacing w:after="0" w:line="240" w:lineRule="auto"/>
      </w:pPr>
      <w:r>
        <w:continuationSeparator/>
      </w:r>
    </w:p>
  </w:endnote>
  <w:endnote w:id="1">
    <w:p w:rsidR="00856C6A" w:rsidRDefault="00856C6A">
      <w:pPr>
        <w:pStyle w:val="EndnoteText"/>
      </w:pPr>
    </w:p>
    <w:p w:rsidR="00856C6A" w:rsidRDefault="00856C6A">
      <w:pPr>
        <w:pStyle w:val="EndnoteText"/>
      </w:pPr>
    </w:p>
    <w:p w:rsidR="009C2438" w:rsidRDefault="009C2438">
      <w:pPr>
        <w:pStyle w:val="EndnoteText"/>
      </w:pPr>
      <w:bookmarkStart w:id="0" w:name="_GoBack"/>
      <w:bookmarkEnd w:id="0"/>
      <w:r>
        <w:rPr>
          <w:rStyle w:val="EndnoteReference"/>
        </w:rPr>
        <w:endnoteRef/>
      </w:r>
      <w:r>
        <w:t xml:space="preserve"> See roads articles at thejadebeagle.com</w:t>
      </w:r>
    </w:p>
    <w:p w:rsidR="009C2438" w:rsidRDefault="009C2438">
      <w:pPr>
        <w:pStyle w:val="EndnoteText"/>
      </w:pPr>
    </w:p>
  </w:endnote>
  <w:endnote w:id="2">
    <w:p w:rsidR="009C2438" w:rsidRDefault="009C243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761B1A" w:rsidRPr="00DC55E0">
          <w:rPr>
            <w:rStyle w:val="Hyperlink"/>
          </w:rPr>
          <w:t>https://bitre.gov.au/publications/2016/files/BITRE_yearbook_2016_statistics_full_report.pdf</w:t>
        </w:r>
      </w:hyperlink>
    </w:p>
    <w:p w:rsidR="00761B1A" w:rsidRDefault="00761B1A">
      <w:pPr>
        <w:pStyle w:val="EndnoteText"/>
      </w:pPr>
    </w:p>
  </w:endnote>
  <w:endnote w:id="3">
    <w:p w:rsidR="00D03429" w:rsidRDefault="00D0342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61B1A">
        <w:t xml:space="preserve">For light vehicles </w:t>
      </w:r>
      <w:hyperlink r:id="rId2" w:history="1">
        <w:r w:rsidRPr="00DC55E0">
          <w:rPr>
            <w:rStyle w:val="Hyperlink"/>
          </w:rPr>
          <w:t>http://minister.infrastructure.gov.au/pf/speeches/2016/pfs013_2016.aspx</w:t>
        </w:r>
      </w:hyperlink>
    </w:p>
    <w:p w:rsidR="00D03429" w:rsidRDefault="00D0342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2A" w:rsidRDefault="008E732A" w:rsidP="009C2438">
      <w:pPr>
        <w:spacing w:after="0" w:line="240" w:lineRule="auto"/>
      </w:pPr>
      <w:r>
        <w:separator/>
      </w:r>
    </w:p>
  </w:footnote>
  <w:footnote w:type="continuationSeparator" w:id="0">
    <w:p w:rsidR="008E732A" w:rsidRDefault="008E732A" w:rsidP="009C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1AD0"/>
    <w:multiLevelType w:val="hybridMultilevel"/>
    <w:tmpl w:val="08B2E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CC"/>
    <w:rsid w:val="00034ADA"/>
    <w:rsid w:val="00063F0B"/>
    <w:rsid w:val="00170C13"/>
    <w:rsid w:val="00183C23"/>
    <w:rsid w:val="002B065C"/>
    <w:rsid w:val="004B309D"/>
    <w:rsid w:val="00614A70"/>
    <w:rsid w:val="00636C66"/>
    <w:rsid w:val="006F078C"/>
    <w:rsid w:val="00761B1A"/>
    <w:rsid w:val="00793F38"/>
    <w:rsid w:val="00856C6A"/>
    <w:rsid w:val="008E732A"/>
    <w:rsid w:val="009C2438"/>
    <w:rsid w:val="009D4715"/>
    <w:rsid w:val="00B229CC"/>
    <w:rsid w:val="00BA16B4"/>
    <w:rsid w:val="00D03429"/>
    <w:rsid w:val="00E94168"/>
    <w:rsid w:val="00EC5F42"/>
    <w:rsid w:val="00E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00324-37AA-4A91-91E6-4B1199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24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4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24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inister.infrastructure.gov.au/pf/speeches/2016/pfs013_2016.aspx" TargetMode="External"/><Relationship Id="rId1" Type="http://schemas.openxmlformats.org/officeDocument/2006/relationships/hyperlink" Target="https://bitre.gov.au/publications/2016/files/BITRE_yearbook_2016_statistics_full_report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hn\Documents\road%20outlays%20and%20revenu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48748906386702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Sheet2!$B$51</c:f>
              <c:strCache>
                <c:ptCount val="1"/>
                <c:pt idx="0">
                  <c:v>Australia: road revenue net of spending $m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Sheet2!$A$52:$A$56</c:f>
              <c:strCache>
                <c:ptCount val="5"/>
                <c:pt idx="0">
                  <c:v>2010-11</c:v>
                </c:pt>
                <c:pt idx="1">
                  <c:v>2011-12</c:v>
                </c:pt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Sheet2!$B$52:$B$56</c:f>
              <c:numCache>
                <c:formatCode>0.0</c:formatCode>
                <c:ptCount val="5"/>
                <c:pt idx="0">
                  <c:v>-2944.7860987596532</c:v>
                </c:pt>
                <c:pt idx="1">
                  <c:v>-4623.2295810905689</c:v>
                </c:pt>
                <c:pt idx="2">
                  <c:v>-4879.6676807863332</c:v>
                </c:pt>
                <c:pt idx="3">
                  <c:v>-5291.3133629768317</c:v>
                </c:pt>
                <c:pt idx="4">
                  <c:v>-3178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9605608"/>
        <c:axId val="459604432"/>
      </c:barChart>
      <c:catAx>
        <c:axId val="459605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604432"/>
        <c:crosses val="autoZero"/>
        <c:auto val="1"/>
        <c:lblAlgn val="ctr"/>
        <c:lblOffset val="100"/>
        <c:noMultiLvlLbl val="0"/>
      </c:catAx>
      <c:valAx>
        <c:axId val="45960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605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A51F-291B-4270-8AA5-0006F33B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13</cp:revision>
  <dcterms:created xsi:type="dcterms:W3CDTF">2017-01-04T01:18:00Z</dcterms:created>
  <dcterms:modified xsi:type="dcterms:W3CDTF">2017-01-04T10:13:00Z</dcterms:modified>
</cp:coreProperties>
</file>