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2D33" w14:textId="274851F4" w:rsidR="000807B3" w:rsidRPr="000807B3" w:rsidRDefault="008B36CC" w:rsidP="00ED79A2">
      <w:pPr>
        <w:pStyle w:val="Heading1"/>
      </w:pPr>
      <w:r>
        <w:t xml:space="preserve">Another </w:t>
      </w:r>
      <w:r w:rsidR="00D83160">
        <w:t>year of record waste on roads</w:t>
      </w:r>
      <w:r w:rsidR="00F479CC">
        <w:t xml:space="preserve"> </w:t>
      </w:r>
    </w:p>
    <w:p w14:paraId="49DE6E9E" w14:textId="77777777" w:rsidR="00ED79A2" w:rsidRDefault="00ED79A2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 xml:space="preserve">Every year your faithful beagle reports </w:t>
      </w:r>
      <w:r w:rsidR="00987549" w:rsidRPr="00ED79A2">
        <w:rPr>
          <w:rFonts w:cstheme="minorHAnsi"/>
        </w:rPr>
        <w:t>on how road spending vastly exceed</w:t>
      </w:r>
      <w:r w:rsidRPr="00ED79A2">
        <w:rPr>
          <w:rFonts w:cstheme="minorHAnsi"/>
        </w:rPr>
        <w:t>s</w:t>
      </w:r>
      <w:r w:rsidR="00987549" w:rsidRPr="00ED79A2">
        <w:rPr>
          <w:rFonts w:cstheme="minorHAnsi"/>
        </w:rPr>
        <w:t xml:space="preserve"> road related revenue even though road use ha</w:t>
      </w:r>
      <w:r w:rsidRPr="00ED79A2">
        <w:rPr>
          <w:rFonts w:cstheme="minorHAnsi"/>
        </w:rPr>
        <w:t>s</w:t>
      </w:r>
      <w:r w:rsidR="00987549" w:rsidRPr="00ED79A2">
        <w:rPr>
          <w:rFonts w:cstheme="minorHAnsi"/>
        </w:rPr>
        <w:t xml:space="preserve"> not much increased</w:t>
      </w:r>
      <w:r w:rsidRPr="00ED79A2">
        <w:rPr>
          <w:rFonts w:cstheme="minorHAnsi"/>
        </w:rPr>
        <w:t>.  This</w:t>
      </w:r>
      <w:r w:rsidR="00987549" w:rsidRPr="00ED79A2">
        <w:rPr>
          <w:rFonts w:cstheme="minorHAnsi"/>
        </w:rPr>
        <w:t xml:space="preserve"> perversion of public policy help</w:t>
      </w:r>
      <w:r w:rsidRPr="00ED79A2">
        <w:rPr>
          <w:rFonts w:cstheme="minorHAnsi"/>
        </w:rPr>
        <w:t>s</w:t>
      </w:r>
      <w:r w:rsidR="00987549" w:rsidRPr="00ED79A2">
        <w:rPr>
          <w:rFonts w:cstheme="minorHAnsi"/>
        </w:rPr>
        <w:t xml:space="preserve"> the infrastructure elite at the expense of Australia.</w:t>
      </w:r>
      <w:r w:rsidR="00D83160" w:rsidRPr="00ED79A2">
        <w:rPr>
          <w:rFonts w:cstheme="minorHAnsi"/>
        </w:rPr>
        <w:t xml:space="preserve"> </w:t>
      </w:r>
    </w:p>
    <w:p w14:paraId="2E7B6519" w14:textId="77777777" w:rsidR="00ED79A2" w:rsidRDefault="00ED79A2" w:rsidP="004E7BE9">
      <w:pPr>
        <w:spacing w:after="0"/>
        <w:rPr>
          <w:rFonts w:cstheme="minorHAnsi"/>
        </w:rPr>
      </w:pPr>
    </w:p>
    <w:p w14:paraId="22D9C33D" w14:textId="75468C25" w:rsidR="00D83160" w:rsidRPr="00ED79A2" w:rsidRDefault="00D83160" w:rsidP="004E7BE9">
      <w:pPr>
        <w:spacing w:after="0"/>
        <w:rPr>
          <w:rFonts w:cstheme="minorHAnsi"/>
          <w:i/>
          <w:iCs/>
        </w:rPr>
      </w:pPr>
      <w:r w:rsidRPr="00ED79A2">
        <w:rPr>
          <w:rFonts w:cstheme="minorHAnsi"/>
        </w:rPr>
        <w:t xml:space="preserve">Statistics for the latest year </w:t>
      </w:r>
      <w:r w:rsidR="005148C0" w:rsidRPr="00ED79A2">
        <w:rPr>
          <w:rFonts w:cstheme="minorHAnsi"/>
        </w:rPr>
        <w:t>suggest this continues unabated</w:t>
      </w:r>
      <w:r w:rsidRPr="00ED79A2">
        <w:rPr>
          <w:rFonts w:cstheme="minorHAnsi"/>
          <w:i/>
          <w:iCs/>
        </w:rPr>
        <w:t>.</w:t>
      </w:r>
      <w:r w:rsidR="002D47E6" w:rsidRPr="00ED79A2">
        <w:rPr>
          <w:rFonts w:cstheme="minorHAnsi"/>
          <w:i/>
          <w:iCs/>
        </w:rPr>
        <w:t xml:space="preserve"> </w:t>
      </w:r>
    </w:p>
    <w:p w14:paraId="6C3A89B1" w14:textId="77777777" w:rsidR="00D66621" w:rsidRPr="00ED79A2" w:rsidRDefault="00D66621" w:rsidP="00D66621">
      <w:pPr>
        <w:spacing w:after="0"/>
        <w:rPr>
          <w:rFonts w:cstheme="minorHAnsi"/>
        </w:rPr>
      </w:pPr>
    </w:p>
    <w:p w14:paraId="7E0E5FD0" w14:textId="65E29A24" w:rsidR="00D83160" w:rsidRPr="00ED79A2" w:rsidRDefault="00D83160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 xml:space="preserve">The statistics are in the Bureau of Transport and Infrastructure Economics Infrastructure </w:t>
      </w:r>
      <w:r w:rsidR="00ED79A2" w:rsidRPr="00ED79A2">
        <w:rPr>
          <w:rFonts w:cstheme="minorHAnsi"/>
        </w:rPr>
        <w:t>Yearbook 2019</w:t>
      </w:r>
      <w:r w:rsidR="00987549" w:rsidRPr="00ED79A2">
        <w:rPr>
          <w:rFonts w:cstheme="minorHAnsi"/>
        </w:rPr>
        <w:t xml:space="preserve"> published – as usual – just before Christmas last year.</w:t>
      </w:r>
      <w:r w:rsidR="00ED79A2" w:rsidRPr="00ED79A2">
        <w:rPr>
          <w:rStyle w:val="EndnoteReference"/>
          <w:rFonts w:cstheme="minorHAnsi"/>
        </w:rPr>
        <w:endnoteReference w:id="1"/>
      </w:r>
    </w:p>
    <w:p w14:paraId="72B5B5A7" w14:textId="77777777" w:rsidR="005148C0" w:rsidRPr="00ED79A2" w:rsidRDefault="005148C0" w:rsidP="004E7BE9">
      <w:pPr>
        <w:spacing w:after="0"/>
        <w:rPr>
          <w:rFonts w:cstheme="minorHAnsi"/>
        </w:rPr>
      </w:pPr>
    </w:p>
    <w:p w14:paraId="55E94F79" w14:textId="4E37013C" w:rsidR="005B7A14" w:rsidRPr="00ED79A2" w:rsidRDefault="00D83160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The latest figures for spending and revenue are for 2017-18.</w:t>
      </w:r>
      <w:r w:rsidR="005B7A14" w:rsidRPr="00ED79A2">
        <w:rPr>
          <w:rFonts w:cstheme="minorHAnsi"/>
        </w:rPr>
        <w:t xml:space="preserve">  Public spending was a record $30.2bn – a real increase 9% on the previous year.  Road related revenue – properly defined – was $23.0bn, a real increase of 5% on the previous year.</w:t>
      </w:r>
    </w:p>
    <w:p w14:paraId="325EDA3A" w14:textId="77777777" w:rsidR="005B7A14" w:rsidRPr="00ED79A2" w:rsidRDefault="005B7A14" w:rsidP="004E7BE9">
      <w:pPr>
        <w:spacing w:after="0"/>
        <w:rPr>
          <w:rFonts w:cstheme="minorHAnsi"/>
        </w:rPr>
      </w:pPr>
    </w:p>
    <w:p w14:paraId="46251D81" w14:textId="2D327AEB" w:rsidR="00FB46FA" w:rsidRPr="00ED79A2" w:rsidRDefault="005B7A14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 xml:space="preserve">The 2017-18 roads fiscal deficit </w:t>
      </w:r>
      <w:r w:rsidR="00D3427F" w:rsidRPr="00ED79A2">
        <w:rPr>
          <w:rFonts w:cstheme="minorHAnsi"/>
        </w:rPr>
        <w:t xml:space="preserve">– road revenue less spending - </w:t>
      </w:r>
      <w:r w:rsidRPr="00ED79A2">
        <w:rPr>
          <w:rFonts w:cstheme="minorHAnsi"/>
        </w:rPr>
        <w:t xml:space="preserve">was $7.2bn </w:t>
      </w:r>
      <w:r w:rsidR="00987549" w:rsidRPr="00ED79A2">
        <w:rPr>
          <w:rFonts w:cstheme="minorHAnsi"/>
        </w:rPr>
        <w:t>compared with</w:t>
      </w:r>
      <w:r w:rsidRPr="00ED79A2">
        <w:rPr>
          <w:rFonts w:cstheme="minorHAnsi"/>
        </w:rPr>
        <w:t xml:space="preserve"> $6</w:t>
      </w:r>
      <w:r w:rsidR="00FB46FA" w:rsidRPr="00ED79A2">
        <w:rPr>
          <w:rFonts w:cstheme="minorHAnsi"/>
        </w:rPr>
        <w:t>.o</w:t>
      </w:r>
      <w:r w:rsidRPr="00ED79A2">
        <w:rPr>
          <w:rFonts w:cstheme="minorHAnsi"/>
        </w:rPr>
        <w:t xml:space="preserve">bn in the previous year.  Over </w:t>
      </w:r>
      <w:r w:rsidR="000123CE" w:rsidRPr="00ED79A2">
        <w:rPr>
          <w:rFonts w:cstheme="minorHAnsi"/>
        </w:rPr>
        <w:t>a</w:t>
      </w:r>
      <w:r w:rsidRPr="00ED79A2">
        <w:rPr>
          <w:rFonts w:cstheme="minorHAnsi"/>
        </w:rPr>
        <w:t xml:space="preserve"> ten-year </w:t>
      </w:r>
      <w:r w:rsidR="002D47E6" w:rsidRPr="00ED79A2">
        <w:rPr>
          <w:rFonts w:cstheme="minorHAnsi"/>
        </w:rPr>
        <w:t>period,</w:t>
      </w:r>
      <w:r w:rsidRPr="00ED79A2">
        <w:rPr>
          <w:rFonts w:cstheme="minorHAnsi"/>
        </w:rPr>
        <w:t xml:space="preserve"> Australia </w:t>
      </w:r>
      <w:r w:rsidR="000123CE" w:rsidRPr="00ED79A2">
        <w:rPr>
          <w:rFonts w:cstheme="minorHAnsi"/>
        </w:rPr>
        <w:t>a</w:t>
      </w:r>
      <w:r w:rsidRPr="00ED79A2">
        <w:rPr>
          <w:rFonts w:cstheme="minorHAnsi"/>
        </w:rPr>
        <w:t>massed a roads fiscal deficit of $3</w:t>
      </w:r>
      <w:r w:rsidR="00E00F73" w:rsidRPr="00ED79A2">
        <w:rPr>
          <w:rFonts w:cstheme="minorHAnsi"/>
        </w:rPr>
        <w:t>5.9</w:t>
      </w:r>
      <w:r w:rsidRPr="00ED79A2">
        <w:rPr>
          <w:rFonts w:cstheme="minorHAnsi"/>
        </w:rPr>
        <w:t>bn.</w:t>
      </w:r>
      <w:r w:rsidR="00FB46FA" w:rsidRPr="00ED79A2">
        <w:rPr>
          <w:rFonts w:cstheme="minorHAnsi"/>
        </w:rPr>
        <w:t xml:space="preserve"> </w:t>
      </w:r>
      <w:r w:rsidRPr="00ED79A2">
        <w:rPr>
          <w:rFonts w:cstheme="minorHAnsi"/>
        </w:rPr>
        <w:t xml:space="preserve">  </w:t>
      </w:r>
    </w:p>
    <w:p w14:paraId="5A4A59C6" w14:textId="77777777" w:rsidR="00FB46FA" w:rsidRPr="00ED79A2" w:rsidRDefault="00FB46FA" w:rsidP="004E7BE9">
      <w:pPr>
        <w:spacing w:after="0"/>
        <w:rPr>
          <w:rFonts w:cstheme="minorHAnsi"/>
        </w:rPr>
      </w:pPr>
    </w:p>
    <w:p w14:paraId="19A02229" w14:textId="24DF1D8E" w:rsidR="00F21864" w:rsidRPr="00ED79A2" w:rsidRDefault="005B7A14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In my view</w:t>
      </w:r>
      <w:r w:rsidR="00FB46FA" w:rsidRPr="00ED79A2">
        <w:rPr>
          <w:rFonts w:cstheme="minorHAnsi"/>
        </w:rPr>
        <w:t>,</w:t>
      </w:r>
      <w:r w:rsidRPr="00ED79A2">
        <w:rPr>
          <w:rFonts w:cstheme="minorHAnsi"/>
        </w:rPr>
        <w:t xml:space="preserve"> </w:t>
      </w:r>
      <w:r w:rsidR="00FB46FA" w:rsidRPr="00ED79A2">
        <w:rPr>
          <w:rFonts w:cstheme="minorHAnsi"/>
        </w:rPr>
        <w:t xml:space="preserve">proper policies </w:t>
      </w:r>
      <w:r w:rsidRPr="00ED79A2">
        <w:rPr>
          <w:rFonts w:cstheme="minorHAnsi"/>
        </w:rPr>
        <w:t xml:space="preserve">should have </w:t>
      </w:r>
      <w:r w:rsidR="00FB46FA" w:rsidRPr="00ED79A2">
        <w:rPr>
          <w:rFonts w:cstheme="minorHAnsi"/>
        </w:rPr>
        <w:t>led to</w:t>
      </w:r>
      <w:r w:rsidRPr="00ED79A2">
        <w:rPr>
          <w:rFonts w:cstheme="minorHAnsi"/>
        </w:rPr>
        <w:t xml:space="preserve"> a substantial roads fiscal surplus.  The </w:t>
      </w:r>
      <w:r w:rsidR="00F21864" w:rsidRPr="00ED79A2">
        <w:rPr>
          <w:rFonts w:cstheme="minorHAnsi"/>
        </w:rPr>
        <w:t>ongoing deficit is an indictment o</w:t>
      </w:r>
      <w:r w:rsidR="00FB46FA" w:rsidRPr="00ED79A2">
        <w:rPr>
          <w:rFonts w:cstheme="minorHAnsi"/>
        </w:rPr>
        <w:t>f</w:t>
      </w:r>
      <w:r w:rsidR="00F21864" w:rsidRPr="00ED79A2">
        <w:rPr>
          <w:rFonts w:cstheme="minorHAnsi"/>
        </w:rPr>
        <w:t xml:space="preserve"> Australian transport policy, and indicates a very substantial misdirection of national resources.  </w:t>
      </w:r>
    </w:p>
    <w:p w14:paraId="1E7DA987" w14:textId="55DD6AD2" w:rsidR="000123CE" w:rsidRPr="00ED79A2" w:rsidRDefault="000123CE" w:rsidP="004E7BE9">
      <w:pPr>
        <w:spacing w:after="0"/>
        <w:rPr>
          <w:rFonts w:cstheme="minorHAnsi"/>
        </w:rPr>
      </w:pPr>
    </w:p>
    <w:p w14:paraId="691A713A" w14:textId="5BA749B0" w:rsidR="00486403" w:rsidRPr="00ED79A2" w:rsidRDefault="000123CE" w:rsidP="00486403">
      <w:pPr>
        <w:spacing w:after="0"/>
        <w:rPr>
          <w:rFonts w:cstheme="minorHAnsi"/>
        </w:rPr>
      </w:pPr>
      <w:r w:rsidRPr="00ED79A2">
        <w:rPr>
          <w:rFonts w:cstheme="minorHAnsi"/>
        </w:rPr>
        <w:t xml:space="preserve">The cause of the rising deficit is road spending.  It is not a fall in road revenues.  Real revenues rose by </w:t>
      </w:r>
      <w:r w:rsidR="00B90432" w:rsidRPr="00ED79A2">
        <w:rPr>
          <w:rFonts w:cstheme="minorHAnsi"/>
        </w:rPr>
        <w:t>12</w:t>
      </w:r>
      <w:r w:rsidRPr="00ED79A2">
        <w:rPr>
          <w:rFonts w:cstheme="minorHAnsi"/>
        </w:rPr>
        <w:t xml:space="preserve">% over the last </w:t>
      </w:r>
      <w:r w:rsidR="00B90432" w:rsidRPr="00ED79A2">
        <w:rPr>
          <w:rFonts w:cstheme="minorHAnsi"/>
        </w:rPr>
        <w:t>decade</w:t>
      </w:r>
      <w:r w:rsidRPr="00ED79A2">
        <w:rPr>
          <w:rFonts w:cstheme="minorHAnsi"/>
        </w:rPr>
        <w:t xml:space="preserve">.  </w:t>
      </w:r>
      <w:r w:rsidR="005148C0" w:rsidRPr="00ED79A2">
        <w:rPr>
          <w:rFonts w:cstheme="minorHAnsi"/>
        </w:rPr>
        <w:t>Yet s</w:t>
      </w:r>
      <w:r w:rsidRPr="00ED79A2">
        <w:rPr>
          <w:rFonts w:cstheme="minorHAnsi"/>
        </w:rPr>
        <w:t xml:space="preserve">pending increased </w:t>
      </w:r>
      <w:r w:rsidR="00C53F78" w:rsidRPr="00ED79A2">
        <w:rPr>
          <w:rFonts w:cstheme="minorHAnsi"/>
        </w:rPr>
        <w:t xml:space="preserve">by </w:t>
      </w:r>
      <w:r w:rsidR="00B90432" w:rsidRPr="00ED79A2">
        <w:rPr>
          <w:rFonts w:cstheme="minorHAnsi"/>
        </w:rPr>
        <w:t>30</w:t>
      </w:r>
      <w:r w:rsidRPr="00ED79A2">
        <w:rPr>
          <w:rFonts w:cstheme="minorHAnsi"/>
        </w:rPr>
        <w:t>%</w:t>
      </w:r>
      <w:r w:rsidR="00B90432" w:rsidRPr="00ED79A2">
        <w:rPr>
          <w:rFonts w:cstheme="minorHAnsi"/>
        </w:rPr>
        <w:t xml:space="preserve"> </w:t>
      </w:r>
      <w:r w:rsidR="00987549" w:rsidRPr="00ED79A2">
        <w:rPr>
          <w:rFonts w:cstheme="minorHAnsi"/>
        </w:rPr>
        <w:t xml:space="preserve">- </w:t>
      </w:r>
      <w:r w:rsidR="00C53F78" w:rsidRPr="00ED79A2">
        <w:rPr>
          <w:rFonts w:cstheme="minorHAnsi"/>
        </w:rPr>
        <w:t xml:space="preserve">far faster </w:t>
      </w:r>
      <w:r w:rsidR="00486403" w:rsidRPr="00ED79A2">
        <w:rPr>
          <w:rFonts w:cstheme="minorHAnsi"/>
        </w:rPr>
        <w:t>than population growth of 18%.</w:t>
      </w:r>
    </w:p>
    <w:p w14:paraId="0E2B4029" w14:textId="2C493076" w:rsidR="006256B7" w:rsidRPr="00ED79A2" w:rsidRDefault="006256B7" w:rsidP="00486403">
      <w:pPr>
        <w:spacing w:after="0"/>
        <w:rPr>
          <w:rFonts w:cstheme="minorHAnsi"/>
        </w:rPr>
      </w:pPr>
    </w:p>
    <w:p w14:paraId="26FC9FDF" w14:textId="0245E0BD" w:rsidR="00E00F73" w:rsidRPr="00ED79A2" w:rsidRDefault="00E00F73" w:rsidP="00486403">
      <w:pPr>
        <w:spacing w:after="0"/>
        <w:rPr>
          <w:rFonts w:cstheme="minorHAnsi"/>
        </w:rPr>
      </w:pPr>
      <w:r w:rsidRPr="00ED79A2">
        <w:rPr>
          <w:rFonts w:cstheme="minorHAnsi"/>
        </w:rPr>
        <w:t>T</w:t>
      </w:r>
      <w:r w:rsidR="006256B7" w:rsidRPr="00ED79A2">
        <w:rPr>
          <w:rFonts w:cstheme="minorHAnsi"/>
        </w:rPr>
        <w:t>he States account for most road spending – around 60%</w:t>
      </w:r>
      <w:r w:rsidRPr="00ED79A2">
        <w:rPr>
          <w:rFonts w:cstheme="minorHAnsi"/>
        </w:rPr>
        <w:t>.  Over the last decade</w:t>
      </w:r>
      <w:r w:rsidR="006256B7" w:rsidRPr="00ED79A2">
        <w:rPr>
          <w:rFonts w:cstheme="minorHAnsi"/>
        </w:rPr>
        <w:t xml:space="preserve"> the Commonwealth’s share increased from 15% to 20%</w:t>
      </w:r>
      <w:r w:rsidRPr="00ED79A2">
        <w:rPr>
          <w:rFonts w:cstheme="minorHAnsi"/>
        </w:rPr>
        <w:t xml:space="preserve">.  This was </w:t>
      </w:r>
      <w:r w:rsidR="006256B7" w:rsidRPr="00ED79A2">
        <w:rPr>
          <w:rFonts w:cstheme="minorHAnsi"/>
        </w:rPr>
        <w:t>largely at the expense of local government</w:t>
      </w:r>
      <w:r w:rsidRPr="00ED79A2">
        <w:rPr>
          <w:rFonts w:cstheme="minorHAnsi"/>
        </w:rPr>
        <w:t xml:space="preserve"> – whose real spending remained virtually static</w:t>
      </w:r>
      <w:r w:rsidR="006256B7" w:rsidRPr="00ED79A2">
        <w:rPr>
          <w:rFonts w:cstheme="minorHAnsi"/>
        </w:rPr>
        <w:t xml:space="preserve">.  </w:t>
      </w:r>
      <w:r w:rsidRPr="00ED79A2">
        <w:rPr>
          <w:rFonts w:cstheme="minorHAnsi"/>
        </w:rPr>
        <w:t>The pattern is consistent with worries about a local</w:t>
      </w:r>
      <w:r w:rsidR="00D3427F" w:rsidRPr="00ED79A2">
        <w:rPr>
          <w:rFonts w:cstheme="minorHAnsi"/>
        </w:rPr>
        <w:t>-</w:t>
      </w:r>
      <w:r w:rsidRPr="00ED79A2">
        <w:rPr>
          <w:rFonts w:cstheme="minorHAnsi"/>
        </w:rPr>
        <w:t>roads</w:t>
      </w:r>
      <w:r w:rsidR="00C53F78" w:rsidRPr="00ED79A2">
        <w:rPr>
          <w:rFonts w:cstheme="minorHAnsi"/>
        </w:rPr>
        <w:t xml:space="preserve"> </w:t>
      </w:r>
      <w:r w:rsidR="00ED79A2" w:rsidRPr="00ED79A2">
        <w:rPr>
          <w:rFonts w:cstheme="minorHAnsi"/>
        </w:rPr>
        <w:t xml:space="preserve">maintenance problem. </w:t>
      </w:r>
      <w:r w:rsidRPr="00ED79A2">
        <w:rPr>
          <w:rFonts w:cstheme="minorHAnsi"/>
        </w:rPr>
        <w:t xml:space="preserve"> </w:t>
      </w:r>
      <w:r w:rsidR="00C53F78" w:rsidRPr="00ED79A2">
        <w:rPr>
          <w:rFonts w:cstheme="minorHAnsi"/>
        </w:rPr>
        <w:t>S</w:t>
      </w:r>
      <w:r w:rsidRPr="00ED79A2">
        <w:rPr>
          <w:rFonts w:cstheme="minorHAnsi"/>
        </w:rPr>
        <w:t xml:space="preserve">imply, there is a concern about asset stripping of local roads to (partly) offset grandiose motorway projects. </w:t>
      </w:r>
    </w:p>
    <w:p w14:paraId="149CCCBA" w14:textId="77777777" w:rsidR="00E00F73" w:rsidRPr="00ED79A2" w:rsidRDefault="00E00F73" w:rsidP="00486403">
      <w:pPr>
        <w:spacing w:after="0"/>
        <w:rPr>
          <w:rFonts w:cstheme="minorHAnsi"/>
        </w:rPr>
      </w:pPr>
    </w:p>
    <w:p w14:paraId="55E1F7E8" w14:textId="3BB559F4" w:rsidR="00972928" w:rsidRPr="00ED79A2" w:rsidRDefault="00E00F73" w:rsidP="00486403">
      <w:pPr>
        <w:spacing w:after="0"/>
        <w:rPr>
          <w:rFonts w:cstheme="minorHAnsi"/>
        </w:rPr>
      </w:pPr>
      <w:r w:rsidRPr="00ED79A2">
        <w:rPr>
          <w:rFonts w:cstheme="minorHAnsi"/>
        </w:rPr>
        <w:t>Commonwealth</w:t>
      </w:r>
      <w:r w:rsidR="00972928" w:rsidRPr="00ED79A2">
        <w:rPr>
          <w:rFonts w:cstheme="minorHAnsi"/>
        </w:rPr>
        <w:t xml:space="preserve"> road spending increased by 84% </w:t>
      </w:r>
      <w:r w:rsidRPr="00ED79A2">
        <w:rPr>
          <w:rFonts w:cstheme="minorHAnsi"/>
        </w:rPr>
        <w:t xml:space="preserve">in real terms over the decade </w:t>
      </w:r>
      <w:r w:rsidR="00972928" w:rsidRPr="00ED79A2">
        <w:rPr>
          <w:rFonts w:cstheme="minorHAnsi"/>
        </w:rPr>
        <w:t xml:space="preserve">despite it not having any direct Constitutional responsibility for roads. </w:t>
      </w:r>
      <w:r w:rsidR="007F5AF4" w:rsidRPr="00ED79A2">
        <w:rPr>
          <w:rFonts w:cstheme="minorHAnsi"/>
        </w:rPr>
        <w:t>Commonwealth spending on rail, for which it</w:t>
      </w:r>
      <w:r w:rsidR="00972928" w:rsidRPr="00ED79A2">
        <w:rPr>
          <w:rFonts w:cstheme="minorHAnsi"/>
        </w:rPr>
        <w:t xml:space="preserve"> </w:t>
      </w:r>
      <w:r w:rsidR="007F5AF4" w:rsidRPr="00ED79A2">
        <w:rPr>
          <w:rFonts w:cstheme="minorHAnsi"/>
        </w:rPr>
        <w:t>does have responsibilities, is around 40% of its road spending.</w:t>
      </w:r>
    </w:p>
    <w:p w14:paraId="1BD93AEC" w14:textId="77777777" w:rsidR="00972928" w:rsidRPr="00ED79A2" w:rsidRDefault="00972928" w:rsidP="00486403">
      <w:pPr>
        <w:spacing w:after="0"/>
        <w:rPr>
          <w:rFonts w:cstheme="minorHAnsi"/>
        </w:rPr>
      </w:pPr>
    </w:p>
    <w:p w14:paraId="47DA549E" w14:textId="635C88C6" w:rsidR="00F21864" w:rsidRPr="00ED79A2" w:rsidRDefault="00972928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W</w:t>
      </w:r>
      <w:r w:rsidR="00F21864" w:rsidRPr="00ED79A2">
        <w:rPr>
          <w:rFonts w:cstheme="minorHAnsi"/>
        </w:rPr>
        <w:t>ith such gross subsidisation of roads who could be surprised at over-use of roads i.e. congestion, and the build</w:t>
      </w:r>
      <w:r w:rsidR="006256B7" w:rsidRPr="00ED79A2">
        <w:rPr>
          <w:rFonts w:cstheme="minorHAnsi"/>
        </w:rPr>
        <w:t>-</w:t>
      </w:r>
      <w:r w:rsidR="00F21864" w:rsidRPr="00ED79A2">
        <w:rPr>
          <w:rFonts w:cstheme="minorHAnsi"/>
        </w:rPr>
        <w:t>up of maintenance deficits?</w:t>
      </w:r>
    </w:p>
    <w:p w14:paraId="2AA9AB43" w14:textId="77777777" w:rsidR="00F21864" w:rsidRPr="00ED79A2" w:rsidRDefault="00F21864" w:rsidP="004E7BE9">
      <w:pPr>
        <w:spacing w:after="0"/>
        <w:rPr>
          <w:rFonts w:cstheme="minorHAnsi"/>
        </w:rPr>
      </w:pPr>
    </w:p>
    <w:p w14:paraId="107E8DB4" w14:textId="3579998B" w:rsidR="00647F12" w:rsidRPr="00ED79A2" w:rsidRDefault="00F21864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Yet aggregate</w:t>
      </w:r>
      <w:r w:rsidR="005148C0" w:rsidRPr="00ED79A2">
        <w:rPr>
          <w:rFonts w:cstheme="minorHAnsi"/>
        </w:rPr>
        <w:t>s</w:t>
      </w:r>
      <w:r w:rsidRPr="00ED79A2">
        <w:rPr>
          <w:rFonts w:cstheme="minorHAnsi"/>
        </w:rPr>
        <w:t xml:space="preserve"> do not easily explain ongoing moans about traffic jams.  Road use, as indicated by vehicle kilometres travelled (vkt) has not kept up with population – let alone spending – growth.  </w:t>
      </w:r>
      <w:r w:rsidR="00902453" w:rsidRPr="00ED79A2">
        <w:rPr>
          <w:rFonts w:cstheme="minorHAnsi"/>
        </w:rPr>
        <w:t>Vkt per capita declined by 1% over the dec</w:t>
      </w:r>
      <w:r w:rsidRPr="00ED79A2">
        <w:rPr>
          <w:rFonts w:cstheme="minorHAnsi"/>
        </w:rPr>
        <w:t xml:space="preserve">ade </w:t>
      </w:r>
      <w:r w:rsidR="00C53F78" w:rsidRPr="00ED79A2">
        <w:rPr>
          <w:rFonts w:cstheme="minorHAnsi"/>
        </w:rPr>
        <w:t>to 2017-18</w:t>
      </w:r>
      <w:r w:rsidRPr="00ED79A2">
        <w:rPr>
          <w:rFonts w:cstheme="minorHAnsi"/>
        </w:rPr>
        <w:t xml:space="preserve">.  </w:t>
      </w:r>
      <w:r w:rsidR="00902453" w:rsidRPr="00ED79A2">
        <w:rPr>
          <w:rFonts w:cstheme="minorHAnsi"/>
        </w:rPr>
        <w:t>Car v</w:t>
      </w:r>
      <w:r w:rsidRPr="00ED79A2">
        <w:rPr>
          <w:rFonts w:cstheme="minorHAnsi"/>
        </w:rPr>
        <w:t>k</w:t>
      </w:r>
      <w:r w:rsidR="00647F12" w:rsidRPr="00ED79A2">
        <w:rPr>
          <w:rFonts w:cstheme="minorHAnsi"/>
        </w:rPr>
        <w:t>t</w:t>
      </w:r>
      <w:r w:rsidRPr="00ED79A2">
        <w:rPr>
          <w:rFonts w:cstheme="minorHAnsi"/>
        </w:rPr>
        <w:t xml:space="preserve"> per capita declined by </w:t>
      </w:r>
      <w:r w:rsidR="00647F12" w:rsidRPr="00ED79A2">
        <w:rPr>
          <w:rFonts w:cstheme="minorHAnsi"/>
        </w:rPr>
        <w:t>5</w:t>
      </w:r>
      <w:r w:rsidRPr="00ED79A2">
        <w:rPr>
          <w:rFonts w:cstheme="minorHAnsi"/>
        </w:rPr>
        <w:t xml:space="preserve">% </w:t>
      </w:r>
      <w:r w:rsidR="00647F12" w:rsidRPr="00ED79A2">
        <w:rPr>
          <w:rFonts w:cstheme="minorHAnsi"/>
        </w:rPr>
        <w:t>in the same period</w:t>
      </w:r>
      <w:r w:rsidRPr="00ED79A2">
        <w:rPr>
          <w:rFonts w:cstheme="minorHAnsi"/>
        </w:rPr>
        <w:t xml:space="preserve">.  </w:t>
      </w:r>
    </w:p>
    <w:p w14:paraId="15042D76" w14:textId="77777777" w:rsidR="00987549" w:rsidRPr="00ED79A2" w:rsidRDefault="00987549" w:rsidP="004E7BE9">
      <w:pPr>
        <w:spacing w:after="0"/>
        <w:rPr>
          <w:rFonts w:cstheme="minorHAnsi"/>
        </w:rPr>
      </w:pPr>
    </w:p>
    <w:p w14:paraId="768FBCB3" w14:textId="39CEDFEE" w:rsidR="00F21864" w:rsidRPr="00ED79A2" w:rsidRDefault="00647F12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Road use - vkt - declined in absolute terms by 0.5% in 2018-19.  This might be compared with estimated population growth of 1.5%.</w:t>
      </w:r>
    </w:p>
    <w:p w14:paraId="256DC46D" w14:textId="77777777" w:rsidR="00C53F78" w:rsidRPr="00ED79A2" w:rsidRDefault="00C53F78" w:rsidP="004E7BE9">
      <w:pPr>
        <w:spacing w:after="0"/>
        <w:rPr>
          <w:rFonts w:cstheme="minorHAnsi"/>
        </w:rPr>
      </w:pPr>
    </w:p>
    <w:p w14:paraId="570DD6C6" w14:textId="7087BAA5" w:rsidR="007F5AF4" w:rsidRPr="00ED79A2" w:rsidRDefault="005148C0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lastRenderedPageBreak/>
        <w:t>The picture is of an increasingly costly</w:t>
      </w:r>
      <w:r w:rsidR="00E00F73" w:rsidRPr="00ED79A2">
        <w:rPr>
          <w:rFonts w:cstheme="minorHAnsi"/>
        </w:rPr>
        <w:t>,</w:t>
      </w:r>
      <w:r w:rsidRPr="00ED79A2">
        <w:rPr>
          <w:rFonts w:cstheme="minorHAnsi"/>
        </w:rPr>
        <w:t xml:space="preserve"> indulgent </w:t>
      </w:r>
      <w:r w:rsidR="007F5AF4" w:rsidRPr="00ED79A2">
        <w:rPr>
          <w:rFonts w:cstheme="minorHAnsi"/>
        </w:rPr>
        <w:t xml:space="preserve">road </w:t>
      </w:r>
      <w:r w:rsidRPr="00ED79A2">
        <w:rPr>
          <w:rFonts w:cstheme="minorHAnsi"/>
        </w:rPr>
        <w:t>sector</w:t>
      </w:r>
      <w:r w:rsidR="007F5AF4" w:rsidRPr="00ED79A2">
        <w:rPr>
          <w:rFonts w:cstheme="minorHAnsi"/>
        </w:rPr>
        <w:t xml:space="preserve"> whose growth serves the infrastructure club </w:t>
      </w:r>
      <w:r w:rsidR="00987549" w:rsidRPr="00ED79A2">
        <w:rPr>
          <w:rFonts w:cstheme="minorHAnsi"/>
        </w:rPr>
        <w:t>rather than</w:t>
      </w:r>
      <w:r w:rsidR="007F5AF4" w:rsidRPr="00ED79A2">
        <w:rPr>
          <w:rFonts w:cstheme="minorHAnsi"/>
        </w:rPr>
        <w:t xml:space="preserve"> the public</w:t>
      </w:r>
      <w:r w:rsidRPr="00ED79A2">
        <w:rPr>
          <w:rFonts w:cstheme="minorHAnsi"/>
        </w:rPr>
        <w:t xml:space="preserve">.  Given </w:t>
      </w:r>
      <w:r w:rsidR="00E00F73" w:rsidRPr="00ED79A2">
        <w:rPr>
          <w:rFonts w:cstheme="minorHAnsi"/>
        </w:rPr>
        <w:t>th</w:t>
      </w:r>
      <w:r w:rsidR="005D7BA2" w:rsidRPr="00ED79A2">
        <w:rPr>
          <w:rFonts w:cstheme="minorHAnsi"/>
        </w:rPr>
        <w:t>e</w:t>
      </w:r>
      <w:r w:rsidR="00E00F73" w:rsidRPr="00ED79A2">
        <w:rPr>
          <w:rFonts w:cstheme="minorHAnsi"/>
        </w:rPr>
        <w:t xml:space="preserve"> </w:t>
      </w:r>
      <w:r w:rsidRPr="00ED79A2">
        <w:rPr>
          <w:rFonts w:cstheme="minorHAnsi"/>
        </w:rPr>
        <w:t>massive outlays to counter the effects of the current health crisis</w:t>
      </w:r>
      <w:r w:rsidR="005D7BA2" w:rsidRPr="00ED79A2">
        <w:rPr>
          <w:rFonts w:cstheme="minorHAnsi"/>
        </w:rPr>
        <w:t>,</w:t>
      </w:r>
      <w:r w:rsidRPr="00ED79A2">
        <w:rPr>
          <w:rFonts w:cstheme="minorHAnsi"/>
        </w:rPr>
        <w:t xml:space="preserve"> that </w:t>
      </w:r>
      <w:r w:rsidR="00E00F73" w:rsidRPr="00ED79A2">
        <w:rPr>
          <w:rFonts w:cstheme="minorHAnsi"/>
        </w:rPr>
        <w:t>must</w:t>
      </w:r>
      <w:r w:rsidRPr="00ED79A2">
        <w:rPr>
          <w:rFonts w:cstheme="minorHAnsi"/>
        </w:rPr>
        <w:t xml:space="preserve"> change.  </w:t>
      </w:r>
    </w:p>
    <w:p w14:paraId="05524170" w14:textId="77777777" w:rsidR="007F5AF4" w:rsidRPr="00ED79A2" w:rsidRDefault="007F5AF4" w:rsidP="004E7BE9">
      <w:pPr>
        <w:spacing w:after="0"/>
        <w:rPr>
          <w:rFonts w:cstheme="minorHAnsi"/>
        </w:rPr>
      </w:pPr>
    </w:p>
    <w:p w14:paraId="18FC630C" w14:textId="4EE23B16" w:rsidR="005148C0" w:rsidRDefault="00E00F73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 xml:space="preserve">Spending on roads </w:t>
      </w:r>
      <w:r w:rsidR="005148C0" w:rsidRPr="00ED79A2">
        <w:rPr>
          <w:rFonts w:cstheme="minorHAnsi"/>
        </w:rPr>
        <w:t>and other infrastructure need</w:t>
      </w:r>
      <w:r w:rsidRPr="00ED79A2">
        <w:rPr>
          <w:rFonts w:cstheme="minorHAnsi"/>
        </w:rPr>
        <w:t>s to be wound back to productive levels – where it more or less pays its way.</w:t>
      </w:r>
      <w:r w:rsidR="00ED79A2" w:rsidRPr="00ED79A2">
        <w:rPr>
          <w:rFonts w:cstheme="minorHAnsi"/>
        </w:rPr>
        <w:t xml:space="preserve">  That would include paying for negative ‘spillover’ - external - effects and not just the costs of construction and maintenance of assets.</w:t>
      </w:r>
    </w:p>
    <w:p w14:paraId="58018E03" w14:textId="4EB1ECD2" w:rsidR="00ED79A2" w:rsidRDefault="00ED79A2" w:rsidP="004E7BE9">
      <w:pPr>
        <w:spacing w:after="0"/>
        <w:rPr>
          <w:rFonts w:cstheme="minorHAnsi"/>
        </w:rPr>
      </w:pPr>
    </w:p>
    <w:p w14:paraId="1AD70510" w14:textId="5375BBF4" w:rsidR="00ED79A2" w:rsidRPr="00ED79A2" w:rsidRDefault="00ED79A2" w:rsidP="004E7BE9">
      <w:pPr>
        <w:spacing w:after="0"/>
        <w:rPr>
          <w:rFonts w:cstheme="minorHAnsi"/>
        </w:rPr>
      </w:pPr>
      <w:r>
        <w:rPr>
          <w:rFonts w:cstheme="minorHAnsi"/>
        </w:rPr>
        <w:t>Don’t believe me?  Look at the spreadsheets in on this ‘page’.</w:t>
      </w:r>
    </w:p>
    <w:p w14:paraId="7B8D14C3" w14:textId="7FB4CA85" w:rsidR="006E3879" w:rsidRPr="00ED79A2" w:rsidRDefault="006E3879" w:rsidP="004E7BE9">
      <w:pPr>
        <w:spacing w:after="0"/>
        <w:rPr>
          <w:rFonts w:cstheme="minorHAnsi"/>
        </w:rPr>
      </w:pPr>
    </w:p>
    <w:p w14:paraId="55CA5457" w14:textId="0DAEAAEB" w:rsidR="00ED79A2" w:rsidRPr="00ED79A2" w:rsidRDefault="00ED79A2" w:rsidP="004E7BE9">
      <w:pPr>
        <w:spacing w:after="0"/>
        <w:rPr>
          <w:rFonts w:cstheme="minorHAnsi"/>
        </w:rPr>
      </w:pPr>
      <w:r w:rsidRPr="00ED79A2">
        <w:rPr>
          <w:rFonts w:cstheme="minorHAnsi"/>
        </w:rPr>
        <w:t>J Austen</w:t>
      </w:r>
    </w:p>
    <w:p w14:paraId="14CA19A0" w14:textId="542475DF" w:rsidR="004970AB" w:rsidRPr="00ED79A2" w:rsidRDefault="00ED79A2" w:rsidP="00ED79A2">
      <w:pPr>
        <w:spacing w:after="0"/>
        <w:rPr>
          <w:rFonts w:cstheme="minorHAnsi"/>
          <w:color w:val="000000"/>
        </w:rPr>
      </w:pPr>
      <w:r w:rsidRPr="00ED79A2">
        <w:rPr>
          <w:rFonts w:cstheme="minorHAnsi"/>
        </w:rPr>
        <w:t>15 April 2020</w:t>
      </w:r>
    </w:p>
    <w:p w14:paraId="6D6824BC" w14:textId="4F5625D3" w:rsidR="00A2730E" w:rsidRPr="000807B3" w:rsidRDefault="00A2730E" w:rsidP="004E7BE9">
      <w:pPr>
        <w:spacing w:after="0"/>
        <w:rPr>
          <w:rFonts w:ascii="Georgia" w:hAnsi="Georgia"/>
          <w:sz w:val="24"/>
          <w:szCs w:val="24"/>
        </w:rPr>
      </w:pPr>
    </w:p>
    <w:sectPr w:rsidR="00A2730E" w:rsidRPr="0008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A6AF" w14:textId="77777777" w:rsidR="00A11F0C" w:rsidRDefault="00A11F0C" w:rsidP="00FA5DB5">
      <w:pPr>
        <w:spacing w:after="0" w:line="240" w:lineRule="auto"/>
      </w:pPr>
      <w:r>
        <w:separator/>
      </w:r>
    </w:p>
  </w:endnote>
  <w:endnote w:type="continuationSeparator" w:id="0">
    <w:p w14:paraId="46CB875E" w14:textId="77777777" w:rsidR="00A11F0C" w:rsidRDefault="00A11F0C" w:rsidP="00FA5DB5">
      <w:pPr>
        <w:spacing w:after="0" w:line="240" w:lineRule="auto"/>
      </w:pPr>
      <w:r>
        <w:continuationSeparator/>
      </w:r>
    </w:p>
  </w:endnote>
  <w:endnote w:id="1">
    <w:p w14:paraId="5AA9138F" w14:textId="20C4D6D8" w:rsidR="00ED79A2" w:rsidRDefault="00ED79A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https://www.google.com/search?q=infrastructure+yearbook+2019&amp;rlz=1C1CHBF_enAU754AU754&amp;oq=infrastructure+year&amp;aqs=chrome.0.0j69i57j0l6.17971j0j7&amp;sourceid=chrome&amp;ie=UTF-8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0F20" w14:textId="77777777" w:rsidR="00A11F0C" w:rsidRDefault="00A11F0C" w:rsidP="00FA5DB5">
      <w:pPr>
        <w:spacing w:after="0" w:line="240" w:lineRule="auto"/>
      </w:pPr>
      <w:r>
        <w:separator/>
      </w:r>
    </w:p>
  </w:footnote>
  <w:footnote w:type="continuationSeparator" w:id="0">
    <w:p w14:paraId="671E24E8" w14:textId="77777777" w:rsidR="00A11F0C" w:rsidRDefault="00A11F0C" w:rsidP="00FA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9EC"/>
    <w:multiLevelType w:val="multilevel"/>
    <w:tmpl w:val="39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E"/>
    <w:rsid w:val="000123CE"/>
    <w:rsid w:val="000161C5"/>
    <w:rsid w:val="00017E78"/>
    <w:rsid w:val="0002261E"/>
    <w:rsid w:val="00024147"/>
    <w:rsid w:val="00024F95"/>
    <w:rsid w:val="00042E6F"/>
    <w:rsid w:val="00076611"/>
    <w:rsid w:val="00077A42"/>
    <w:rsid w:val="000807B3"/>
    <w:rsid w:val="00086A70"/>
    <w:rsid w:val="000A7530"/>
    <w:rsid w:val="000B29AF"/>
    <w:rsid w:val="000C6828"/>
    <w:rsid w:val="000D5289"/>
    <w:rsid w:val="000E12A4"/>
    <w:rsid w:val="00100628"/>
    <w:rsid w:val="00101C8D"/>
    <w:rsid w:val="001073B6"/>
    <w:rsid w:val="001114B4"/>
    <w:rsid w:val="001158D0"/>
    <w:rsid w:val="00121CBB"/>
    <w:rsid w:val="00131240"/>
    <w:rsid w:val="00136B8E"/>
    <w:rsid w:val="00136BF5"/>
    <w:rsid w:val="00143E43"/>
    <w:rsid w:val="001761FA"/>
    <w:rsid w:val="00176C60"/>
    <w:rsid w:val="001816CD"/>
    <w:rsid w:val="001844F5"/>
    <w:rsid w:val="00192900"/>
    <w:rsid w:val="001B14A3"/>
    <w:rsid w:val="001D62D5"/>
    <w:rsid w:val="001E1A1A"/>
    <w:rsid w:val="001E6A56"/>
    <w:rsid w:val="00230C4E"/>
    <w:rsid w:val="00233CC1"/>
    <w:rsid w:val="00235429"/>
    <w:rsid w:val="00235D08"/>
    <w:rsid w:val="00236D7C"/>
    <w:rsid w:val="00240A02"/>
    <w:rsid w:val="0025231C"/>
    <w:rsid w:val="00261713"/>
    <w:rsid w:val="00267E2E"/>
    <w:rsid w:val="0027787C"/>
    <w:rsid w:val="002852FA"/>
    <w:rsid w:val="00294B5C"/>
    <w:rsid w:val="00297E25"/>
    <w:rsid w:val="002A00F4"/>
    <w:rsid w:val="002A1029"/>
    <w:rsid w:val="002A7072"/>
    <w:rsid w:val="002D47E6"/>
    <w:rsid w:val="002E1628"/>
    <w:rsid w:val="002E28B2"/>
    <w:rsid w:val="002F35AA"/>
    <w:rsid w:val="00300B2E"/>
    <w:rsid w:val="00300C31"/>
    <w:rsid w:val="00327098"/>
    <w:rsid w:val="00330F1A"/>
    <w:rsid w:val="00334DFC"/>
    <w:rsid w:val="0036734A"/>
    <w:rsid w:val="00367456"/>
    <w:rsid w:val="00386431"/>
    <w:rsid w:val="00392315"/>
    <w:rsid w:val="003A5FC6"/>
    <w:rsid w:val="003C1EAD"/>
    <w:rsid w:val="003D52C7"/>
    <w:rsid w:val="003F40BE"/>
    <w:rsid w:val="003F415E"/>
    <w:rsid w:val="00404194"/>
    <w:rsid w:val="004079FC"/>
    <w:rsid w:val="00416088"/>
    <w:rsid w:val="0043670A"/>
    <w:rsid w:val="00445AF3"/>
    <w:rsid w:val="004525B4"/>
    <w:rsid w:val="00455429"/>
    <w:rsid w:val="004626D4"/>
    <w:rsid w:val="00464A0D"/>
    <w:rsid w:val="0046545A"/>
    <w:rsid w:val="004659BF"/>
    <w:rsid w:val="0046621C"/>
    <w:rsid w:val="0046697B"/>
    <w:rsid w:val="00477DB2"/>
    <w:rsid w:val="00483854"/>
    <w:rsid w:val="00486403"/>
    <w:rsid w:val="00487FDA"/>
    <w:rsid w:val="004964A2"/>
    <w:rsid w:val="00496D74"/>
    <w:rsid w:val="004970AB"/>
    <w:rsid w:val="004B03DF"/>
    <w:rsid w:val="004B05A1"/>
    <w:rsid w:val="004B4615"/>
    <w:rsid w:val="004B7E8B"/>
    <w:rsid w:val="004D1D90"/>
    <w:rsid w:val="004E7BE9"/>
    <w:rsid w:val="004F2487"/>
    <w:rsid w:val="005028C5"/>
    <w:rsid w:val="005063A2"/>
    <w:rsid w:val="005066FA"/>
    <w:rsid w:val="00507D9F"/>
    <w:rsid w:val="005148C0"/>
    <w:rsid w:val="00515AA5"/>
    <w:rsid w:val="0051608A"/>
    <w:rsid w:val="00523456"/>
    <w:rsid w:val="00525374"/>
    <w:rsid w:val="00531A19"/>
    <w:rsid w:val="00540360"/>
    <w:rsid w:val="005556A1"/>
    <w:rsid w:val="00562E2C"/>
    <w:rsid w:val="005659AE"/>
    <w:rsid w:val="00580938"/>
    <w:rsid w:val="005A769F"/>
    <w:rsid w:val="005B3C91"/>
    <w:rsid w:val="005B7A14"/>
    <w:rsid w:val="005C2C23"/>
    <w:rsid w:val="005C78E3"/>
    <w:rsid w:val="005D7BA2"/>
    <w:rsid w:val="005E49D9"/>
    <w:rsid w:val="005E50D8"/>
    <w:rsid w:val="005F33CA"/>
    <w:rsid w:val="005F3681"/>
    <w:rsid w:val="00610676"/>
    <w:rsid w:val="006246BE"/>
    <w:rsid w:val="006256B7"/>
    <w:rsid w:val="00626BD0"/>
    <w:rsid w:val="00647F12"/>
    <w:rsid w:val="00651531"/>
    <w:rsid w:val="00653272"/>
    <w:rsid w:val="00663320"/>
    <w:rsid w:val="00663751"/>
    <w:rsid w:val="006946E1"/>
    <w:rsid w:val="00696ABB"/>
    <w:rsid w:val="006B0560"/>
    <w:rsid w:val="006C05EF"/>
    <w:rsid w:val="006C1505"/>
    <w:rsid w:val="006C39DD"/>
    <w:rsid w:val="006D73AA"/>
    <w:rsid w:val="006E3879"/>
    <w:rsid w:val="006F24CB"/>
    <w:rsid w:val="006F265B"/>
    <w:rsid w:val="00701141"/>
    <w:rsid w:val="007021A2"/>
    <w:rsid w:val="00702F47"/>
    <w:rsid w:val="007058A8"/>
    <w:rsid w:val="007071A3"/>
    <w:rsid w:val="00712417"/>
    <w:rsid w:val="007132C2"/>
    <w:rsid w:val="00715735"/>
    <w:rsid w:val="00715DC5"/>
    <w:rsid w:val="00727812"/>
    <w:rsid w:val="00731ED4"/>
    <w:rsid w:val="007365E0"/>
    <w:rsid w:val="007619A2"/>
    <w:rsid w:val="0078062D"/>
    <w:rsid w:val="007A61D1"/>
    <w:rsid w:val="007D35D3"/>
    <w:rsid w:val="007D4C2A"/>
    <w:rsid w:val="007E7BA6"/>
    <w:rsid w:val="007F5AF4"/>
    <w:rsid w:val="007F690C"/>
    <w:rsid w:val="0081655F"/>
    <w:rsid w:val="008243EA"/>
    <w:rsid w:val="008432D7"/>
    <w:rsid w:val="008561EA"/>
    <w:rsid w:val="00867CFD"/>
    <w:rsid w:val="00876829"/>
    <w:rsid w:val="00880576"/>
    <w:rsid w:val="008B36CC"/>
    <w:rsid w:val="008D21FC"/>
    <w:rsid w:val="008D23EF"/>
    <w:rsid w:val="008D4DEC"/>
    <w:rsid w:val="008E10B0"/>
    <w:rsid w:val="008F1136"/>
    <w:rsid w:val="008F2B66"/>
    <w:rsid w:val="00902453"/>
    <w:rsid w:val="00917754"/>
    <w:rsid w:val="00921EFB"/>
    <w:rsid w:val="009330A8"/>
    <w:rsid w:val="00953000"/>
    <w:rsid w:val="00954AE8"/>
    <w:rsid w:val="00972928"/>
    <w:rsid w:val="00984825"/>
    <w:rsid w:val="00987549"/>
    <w:rsid w:val="00990A8F"/>
    <w:rsid w:val="00994739"/>
    <w:rsid w:val="00997051"/>
    <w:rsid w:val="009A3C75"/>
    <w:rsid w:val="009B22D8"/>
    <w:rsid w:val="009D04F6"/>
    <w:rsid w:val="009D2B34"/>
    <w:rsid w:val="009F13A5"/>
    <w:rsid w:val="00A11F0C"/>
    <w:rsid w:val="00A2730E"/>
    <w:rsid w:val="00A5635F"/>
    <w:rsid w:val="00A56D0E"/>
    <w:rsid w:val="00A610BF"/>
    <w:rsid w:val="00A652E1"/>
    <w:rsid w:val="00A75739"/>
    <w:rsid w:val="00A80654"/>
    <w:rsid w:val="00A94170"/>
    <w:rsid w:val="00A96E9F"/>
    <w:rsid w:val="00AA26A5"/>
    <w:rsid w:val="00AA3827"/>
    <w:rsid w:val="00AB74A7"/>
    <w:rsid w:val="00AC4727"/>
    <w:rsid w:val="00AE45F0"/>
    <w:rsid w:val="00AF1125"/>
    <w:rsid w:val="00B22408"/>
    <w:rsid w:val="00B2719E"/>
    <w:rsid w:val="00B42E1B"/>
    <w:rsid w:val="00B45BEC"/>
    <w:rsid w:val="00B6062D"/>
    <w:rsid w:val="00B80ED0"/>
    <w:rsid w:val="00B8715E"/>
    <w:rsid w:val="00B90432"/>
    <w:rsid w:val="00B921D7"/>
    <w:rsid w:val="00B93BDF"/>
    <w:rsid w:val="00BD3D91"/>
    <w:rsid w:val="00BF3374"/>
    <w:rsid w:val="00BF5714"/>
    <w:rsid w:val="00C01036"/>
    <w:rsid w:val="00C103E4"/>
    <w:rsid w:val="00C14817"/>
    <w:rsid w:val="00C24237"/>
    <w:rsid w:val="00C308E0"/>
    <w:rsid w:val="00C458EB"/>
    <w:rsid w:val="00C51D1A"/>
    <w:rsid w:val="00C53F78"/>
    <w:rsid w:val="00C61972"/>
    <w:rsid w:val="00C75585"/>
    <w:rsid w:val="00C93990"/>
    <w:rsid w:val="00CA6201"/>
    <w:rsid w:val="00CB15B7"/>
    <w:rsid w:val="00CB5657"/>
    <w:rsid w:val="00CC63CD"/>
    <w:rsid w:val="00CD1676"/>
    <w:rsid w:val="00CE64EB"/>
    <w:rsid w:val="00CF51F2"/>
    <w:rsid w:val="00CF687C"/>
    <w:rsid w:val="00D3427F"/>
    <w:rsid w:val="00D3641D"/>
    <w:rsid w:val="00D471E5"/>
    <w:rsid w:val="00D54E60"/>
    <w:rsid w:val="00D556D3"/>
    <w:rsid w:val="00D62189"/>
    <w:rsid w:val="00D624E1"/>
    <w:rsid w:val="00D62FCF"/>
    <w:rsid w:val="00D66621"/>
    <w:rsid w:val="00D77078"/>
    <w:rsid w:val="00D80761"/>
    <w:rsid w:val="00D83160"/>
    <w:rsid w:val="00D96862"/>
    <w:rsid w:val="00DA44BF"/>
    <w:rsid w:val="00DB7632"/>
    <w:rsid w:val="00DC26F0"/>
    <w:rsid w:val="00DC749E"/>
    <w:rsid w:val="00DE2660"/>
    <w:rsid w:val="00DF3128"/>
    <w:rsid w:val="00E00F73"/>
    <w:rsid w:val="00E023E2"/>
    <w:rsid w:val="00E0298A"/>
    <w:rsid w:val="00E14957"/>
    <w:rsid w:val="00E16ECA"/>
    <w:rsid w:val="00E24A19"/>
    <w:rsid w:val="00E26C05"/>
    <w:rsid w:val="00E72E92"/>
    <w:rsid w:val="00E80A83"/>
    <w:rsid w:val="00E83773"/>
    <w:rsid w:val="00E91774"/>
    <w:rsid w:val="00E94BAB"/>
    <w:rsid w:val="00E96469"/>
    <w:rsid w:val="00EB5B6E"/>
    <w:rsid w:val="00EC3743"/>
    <w:rsid w:val="00ED1977"/>
    <w:rsid w:val="00ED79A2"/>
    <w:rsid w:val="00EF3401"/>
    <w:rsid w:val="00EF576A"/>
    <w:rsid w:val="00F0261A"/>
    <w:rsid w:val="00F074E4"/>
    <w:rsid w:val="00F12995"/>
    <w:rsid w:val="00F20B1B"/>
    <w:rsid w:val="00F21864"/>
    <w:rsid w:val="00F260A8"/>
    <w:rsid w:val="00F300CB"/>
    <w:rsid w:val="00F35E53"/>
    <w:rsid w:val="00F479CC"/>
    <w:rsid w:val="00F57B30"/>
    <w:rsid w:val="00F6407C"/>
    <w:rsid w:val="00F71D3F"/>
    <w:rsid w:val="00F7648D"/>
    <w:rsid w:val="00F9114C"/>
    <w:rsid w:val="00F97BEC"/>
    <w:rsid w:val="00FA0CA4"/>
    <w:rsid w:val="00FA174D"/>
    <w:rsid w:val="00FA1AA5"/>
    <w:rsid w:val="00FA5DB5"/>
    <w:rsid w:val="00FB46FA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98E6"/>
  <w15:chartTrackingRefBased/>
  <w15:docId w15:val="{596C5FC5-EDB5-475A-9557-1787985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D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BB"/>
    <w:rPr>
      <w:color w:val="605E5C"/>
      <w:shd w:val="clear" w:color="auto" w:fill="E1DFDD"/>
    </w:rPr>
  </w:style>
  <w:style w:type="character" w:customStyle="1" w:styleId="memberupper-h">
    <w:name w:val="memberupper-h"/>
    <w:basedOn w:val="DefaultParagraphFont"/>
    <w:rsid w:val="004B03DF"/>
  </w:style>
  <w:style w:type="character" w:customStyle="1" w:styleId="Heading3Char">
    <w:name w:val="Heading 3 Char"/>
    <w:basedOn w:val="DefaultParagraphFont"/>
    <w:link w:val="Heading3"/>
    <w:uiPriority w:val="9"/>
    <w:rsid w:val="004079F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electionshareable">
    <w:name w:val="selectionshareable"/>
    <w:basedOn w:val="Normal"/>
    <w:rsid w:val="004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ircular-card">
    <w:name w:val="circular-card"/>
    <w:basedOn w:val="Normal"/>
    <w:rsid w:val="004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FA5D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5D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DB5"/>
    <w:rPr>
      <w:vertAlign w:val="superscript"/>
    </w:rPr>
  </w:style>
  <w:style w:type="character" w:customStyle="1" w:styleId="3l3x">
    <w:name w:val="_3l3x"/>
    <w:basedOn w:val="DefaultParagraphFont"/>
    <w:rsid w:val="0046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5054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5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78958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1563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2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4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31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12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67444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12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3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73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37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917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4953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2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010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27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35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infrastructure+yearbook+2019&amp;rlz=1C1CHBF_enAU754AU754&amp;oq=infrastructure+year&amp;aqs=chrome.0.0j69i57j0l6.17971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6185-FE39-4A46-8377-3B5AB95C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</cp:revision>
  <dcterms:created xsi:type="dcterms:W3CDTF">2020-04-15T01:58:00Z</dcterms:created>
  <dcterms:modified xsi:type="dcterms:W3CDTF">2020-04-15T02:05:00Z</dcterms:modified>
</cp:coreProperties>
</file>