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A4D33" w14:textId="77777777" w:rsidR="006E175E" w:rsidRPr="006E175E" w:rsidRDefault="006E175E" w:rsidP="006E175E">
      <w:pPr>
        <w:shd w:val="clear" w:color="auto" w:fill="FFFFFF"/>
        <w:spacing w:after="0" w:line="240" w:lineRule="auto"/>
        <w:textAlignment w:val="baseline"/>
        <w:rPr>
          <w:rFonts w:ascii="Segoe UI" w:eastAsia="Times New Roman" w:hAnsi="Segoe UI" w:cs="Segoe UI"/>
          <w:color w:val="201F1E"/>
          <w:sz w:val="23"/>
          <w:szCs w:val="23"/>
          <w:lang w:eastAsia="en-AU"/>
        </w:rPr>
      </w:pPr>
      <w:r w:rsidRPr="006E175E">
        <w:rPr>
          <w:rFonts w:ascii="Calibri" w:eastAsia="Times New Roman" w:hAnsi="Calibri" w:cs="Calibri"/>
          <w:b/>
          <w:bCs/>
          <w:color w:val="000000"/>
          <w:lang w:eastAsia="en-AU"/>
        </w:rPr>
        <w:t>o:</w:t>
      </w:r>
      <w:r w:rsidRPr="006E175E">
        <w:rPr>
          <w:rFonts w:ascii="Calibri" w:eastAsia="Times New Roman" w:hAnsi="Calibri" w:cs="Calibri"/>
          <w:color w:val="000000"/>
          <w:lang w:eastAsia="en-AU"/>
        </w:rPr>
        <w:t> ag1 &lt;ag1@anao.gov.au&gt;</w:t>
      </w:r>
      <w:r w:rsidRPr="006E175E">
        <w:rPr>
          <w:rFonts w:ascii="Calibri" w:eastAsia="Times New Roman" w:hAnsi="Calibri" w:cs="Calibri"/>
          <w:color w:val="000000"/>
          <w:lang w:eastAsia="en-AU"/>
        </w:rPr>
        <w:br/>
      </w:r>
      <w:r w:rsidRPr="006E175E">
        <w:rPr>
          <w:rFonts w:ascii="Calibri" w:eastAsia="Times New Roman" w:hAnsi="Calibri" w:cs="Calibri"/>
          <w:b/>
          <w:bCs/>
          <w:color w:val="000000"/>
          <w:lang w:eastAsia="en-AU"/>
        </w:rPr>
        <w:t>Subject:</w:t>
      </w:r>
      <w:r w:rsidRPr="006E175E">
        <w:rPr>
          <w:rFonts w:ascii="Calibri" w:eastAsia="Times New Roman" w:hAnsi="Calibri" w:cs="Calibri"/>
          <w:color w:val="000000"/>
          <w:lang w:eastAsia="en-AU"/>
        </w:rPr>
        <w:t> Re: carpark </w:t>
      </w:r>
      <w:r w:rsidRPr="006E175E">
        <w:rPr>
          <w:rFonts w:ascii="Calibri" w:eastAsia="Times New Roman" w:hAnsi="Calibri" w:cs="Calibri"/>
          <w:color w:val="000000"/>
          <w:bdr w:val="none" w:sz="0" w:space="0" w:color="auto" w:frame="1"/>
          <w:lang w:eastAsia="en-AU"/>
        </w:rPr>
        <w:t>audit</w:t>
      </w:r>
      <w:r w:rsidRPr="006E175E">
        <w:rPr>
          <w:rFonts w:ascii="Calibri" w:eastAsia="Times New Roman" w:hAnsi="Calibri" w:cs="Calibri"/>
          <w:color w:val="000000"/>
          <w:lang w:eastAsia="en-AU"/>
        </w:rPr>
        <w:t> [SEC=OFFICIAL]</w:t>
      </w:r>
    </w:p>
    <w:p w14:paraId="4F807112" w14:textId="77777777" w:rsidR="006E175E" w:rsidRPr="006E175E" w:rsidRDefault="006E175E" w:rsidP="006E175E">
      <w:pPr>
        <w:shd w:val="clear" w:color="auto" w:fill="FFFFFF"/>
        <w:spacing w:after="0" w:line="240" w:lineRule="auto"/>
        <w:textAlignment w:val="baseline"/>
        <w:rPr>
          <w:rFonts w:ascii="Segoe UI" w:eastAsia="Times New Roman" w:hAnsi="Segoe UI" w:cs="Segoe UI"/>
          <w:color w:val="201F1E"/>
          <w:sz w:val="23"/>
          <w:szCs w:val="23"/>
          <w:lang w:eastAsia="en-AU"/>
        </w:rPr>
      </w:pPr>
      <w:r w:rsidRPr="006E175E">
        <w:rPr>
          <w:rFonts w:ascii="Segoe UI" w:eastAsia="Times New Roman" w:hAnsi="Segoe UI" w:cs="Segoe UI"/>
          <w:color w:val="201F1E"/>
          <w:sz w:val="23"/>
          <w:szCs w:val="23"/>
          <w:lang w:eastAsia="en-AU"/>
        </w:rPr>
        <w:t> </w:t>
      </w:r>
    </w:p>
    <w:p w14:paraId="0D7EADB0" w14:textId="77777777" w:rsidR="006E175E" w:rsidRPr="006E175E" w:rsidRDefault="006E175E" w:rsidP="006E175E">
      <w:pPr>
        <w:shd w:val="clear" w:color="auto" w:fill="FFFFFF"/>
        <w:spacing w:after="0" w:line="235" w:lineRule="atLeast"/>
        <w:textAlignment w:val="baseline"/>
        <w:rPr>
          <w:rFonts w:ascii="Calibri" w:eastAsia="Times New Roman" w:hAnsi="Calibri" w:cs="Calibri"/>
          <w:color w:val="000000"/>
          <w:lang w:eastAsia="en-AU"/>
        </w:rPr>
      </w:pPr>
      <w:r w:rsidRPr="006E175E">
        <w:rPr>
          <w:rFonts w:ascii="Calibri" w:eastAsia="Times New Roman" w:hAnsi="Calibri" w:cs="Calibri"/>
          <w:color w:val="000000"/>
          <w:lang w:eastAsia="en-AU"/>
        </w:rPr>
        <w:t> </w:t>
      </w:r>
    </w:p>
    <w:p w14:paraId="4FD9ECDD" w14:textId="77777777" w:rsidR="006E175E" w:rsidRPr="006E175E" w:rsidRDefault="006E175E" w:rsidP="006E175E">
      <w:pPr>
        <w:shd w:val="clear" w:color="auto" w:fill="FFFFFF"/>
        <w:spacing w:after="0" w:line="235" w:lineRule="atLeast"/>
        <w:textAlignment w:val="baseline"/>
        <w:rPr>
          <w:rFonts w:ascii="Calibri" w:eastAsia="Times New Roman" w:hAnsi="Calibri" w:cs="Calibri"/>
          <w:color w:val="000000"/>
          <w:lang w:eastAsia="en-AU"/>
        </w:rPr>
      </w:pPr>
      <w:r w:rsidRPr="006E175E">
        <w:rPr>
          <w:rFonts w:ascii="Calibri" w:eastAsia="Times New Roman" w:hAnsi="Calibri" w:cs="Calibri"/>
          <w:color w:val="000000"/>
          <w:lang w:eastAsia="en-AU"/>
        </w:rPr>
        <w:t>Siobhan </w:t>
      </w:r>
    </w:p>
    <w:p w14:paraId="7660AF67" w14:textId="77777777" w:rsidR="006E175E" w:rsidRPr="006E175E" w:rsidRDefault="006E175E" w:rsidP="006E175E">
      <w:pPr>
        <w:shd w:val="clear" w:color="auto" w:fill="FFFFFF"/>
        <w:spacing w:after="0" w:line="235" w:lineRule="atLeast"/>
        <w:textAlignment w:val="baseline"/>
        <w:rPr>
          <w:rFonts w:ascii="Calibri" w:eastAsia="Times New Roman" w:hAnsi="Calibri" w:cs="Calibri"/>
          <w:color w:val="000000"/>
          <w:lang w:eastAsia="en-AU"/>
        </w:rPr>
      </w:pPr>
      <w:r w:rsidRPr="006E175E">
        <w:rPr>
          <w:rFonts w:ascii="Calibri" w:eastAsia="Times New Roman" w:hAnsi="Calibri" w:cs="Calibri"/>
          <w:color w:val="000000"/>
          <w:lang w:eastAsia="en-AU"/>
        </w:rPr>
        <w:t> </w:t>
      </w:r>
    </w:p>
    <w:p w14:paraId="7635E971" w14:textId="77777777" w:rsidR="006E175E" w:rsidRPr="006E175E" w:rsidRDefault="006E175E" w:rsidP="006E175E">
      <w:pPr>
        <w:shd w:val="clear" w:color="auto" w:fill="FFFFFF"/>
        <w:spacing w:after="0" w:line="235" w:lineRule="atLeast"/>
        <w:textAlignment w:val="baseline"/>
        <w:rPr>
          <w:rFonts w:ascii="Calibri" w:eastAsia="Times New Roman" w:hAnsi="Calibri" w:cs="Calibri"/>
          <w:color w:val="000000"/>
          <w:lang w:eastAsia="en-AU"/>
        </w:rPr>
      </w:pPr>
      <w:r w:rsidRPr="006E175E">
        <w:rPr>
          <w:rFonts w:ascii="Calibri" w:eastAsia="Times New Roman" w:hAnsi="Calibri" w:cs="Calibri"/>
          <w:color w:val="000000"/>
          <w:lang w:eastAsia="en-AU"/>
        </w:rPr>
        <w:t> </w:t>
      </w:r>
    </w:p>
    <w:p w14:paraId="0D498AF7" w14:textId="77777777" w:rsidR="006E175E" w:rsidRPr="006E175E" w:rsidRDefault="006E175E" w:rsidP="006E175E">
      <w:pPr>
        <w:shd w:val="clear" w:color="auto" w:fill="FFFFFF"/>
        <w:spacing w:after="0" w:line="235" w:lineRule="atLeast"/>
        <w:textAlignment w:val="baseline"/>
        <w:rPr>
          <w:rFonts w:ascii="Calibri" w:eastAsia="Times New Roman" w:hAnsi="Calibri" w:cs="Calibri"/>
          <w:color w:val="000000"/>
          <w:lang w:eastAsia="en-AU"/>
        </w:rPr>
      </w:pPr>
      <w:r w:rsidRPr="006E175E">
        <w:rPr>
          <w:rFonts w:ascii="Calibri" w:eastAsia="Times New Roman" w:hAnsi="Calibri" w:cs="Calibri"/>
          <w:color w:val="000000"/>
          <w:lang w:eastAsia="en-AU"/>
        </w:rPr>
        <w:t>Thank you for the reply. </w:t>
      </w:r>
    </w:p>
    <w:p w14:paraId="5964E365" w14:textId="77777777" w:rsidR="006E175E" w:rsidRPr="006E175E" w:rsidRDefault="006E175E" w:rsidP="006E175E">
      <w:pPr>
        <w:shd w:val="clear" w:color="auto" w:fill="FFFFFF"/>
        <w:spacing w:after="0" w:line="235" w:lineRule="atLeast"/>
        <w:textAlignment w:val="baseline"/>
        <w:rPr>
          <w:rFonts w:ascii="Calibri" w:eastAsia="Times New Roman" w:hAnsi="Calibri" w:cs="Calibri"/>
          <w:color w:val="000000"/>
          <w:lang w:eastAsia="en-AU"/>
        </w:rPr>
      </w:pPr>
      <w:r w:rsidRPr="006E175E">
        <w:rPr>
          <w:rFonts w:ascii="Calibri" w:eastAsia="Times New Roman" w:hAnsi="Calibri" w:cs="Calibri"/>
          <w:color w:val="000000"/>
          <w:lang w:eastAsia="en-AU"/>
        </w:rPr>
        <w:t> </w:t>
      </w:r>
    </w:p>
    <w:p w14:paraId="0E748657" w14:textId="77777777" w:rsidR="006E175E" w:rsidRPr="006E175E" w:rsidRDefault="006E175E" w:rsidP="006E175E">
      <w:pPr>
        <w:shd w:val="clear" w:color="auto" w:fill="FFFFFF"/>
        <w:spacing w:after="0" w:line="235" w:lineRule="atLeast"/>
        <w:textAlignment w:val="baseline"/>
        <w:rPr>
          <w:rFonts w:ascii="Calibri" w:eastAsia="Times New Roman" w:hAnsi="Calibri" w:cs="Calibri"/>
          <w:color w:val="000000"/>
          <w:lang w:eastAsia="en-AU"/>
        </w:rPr>
      </w:pPr>
      <w:r w:rsidRPr="006E175E">
        <w:rPr>
          <w:rFonts w:ascii="Calibri" w:eastAsia="Times New Roman" w:hAnsi="Calibri" w:cs="Calibri"/>
          <w:color w:val="000000"/>
          <w:lang w:eastAsia="en-AU"/>
        </w:rPr>
        <w:t>I understand from it ANAO has not, to date, reviewed legal advice to Parliament or agencies.</w:t>
      </w:r>
      <w:r w:rsidRPr="006E175E">
        <w:rPr>
          <w:rFonts w:ascii="Calibri" w:eastAsia="Times New Roman" w:hAnsi="Calibri" w:cs="Calibri"/>
          <w:color w:val="000000"/>
          <w:bdr w:val="none" w:sz="0" w:space="0" w:color="auto" w:frame="1"/>
          <w:lang w:eastAsia="en-AU"/>
        </w:rPr>
        <w:t>  </w:t>
      </w:r>
      <w:r w:rsidRPr="006E175E">
        <w:rPr>
          <w:rFonts w:ascii="Calibri" w:eastAsia="Times New Roman" w:hAnsi="Calibri" w:cs="Calibri"/>
          <w:color w:val="000000"/>
          <w:lang w:eastAsia="en-AU"/>
        </w:rPr>
        <w:t> </w:t>
      </w:r>
    </w:p>
    <w:p w14:paraId="2752799E" w14:textId="77777777" w:rsidR="006E175E" w:rsidRPr="006E175E" w:rsidRDefault="006E175E" w:rsidP="006E175E">
      <w:pPr>
        <w:shd w:val="clear" w:color="auto" w:fill="FFFFFF"/>
        <w:spacing w:after="0" w:line="235" w:lineRule="atLeast"/>
        <w:textAlignment w:val="baseline"/>
        <w:rPr>
          <w:rFonts w:ascii="Calibri" w:eastAsia="Times New Roman" w:hAnsi="Calibri" w:cs="Calibri"/>
          <w:color w:val="000000"/>
          <w:lang w:eastAsia="en-AU"/>
        </w:rPr>
      </w:pPr>
    </w:p>
    <w:p w14:paraId="22107D37" w14:textId="77777777" w:rsidR="006E175E" w:rsidRPr="006E175E" w:rsidRDefault="006E175E" w:rsidP="006E175E">
      <w:pPr>
        <w:shd w:val="clear" w:color="auto" w:fill="FFFFFF"/>
        <w:spacing w:after="0" w:line="235" w:lineRule="atLeast"/>
        <w:textAlignment w:val="baseline"/>
        <w:rPr>
          <w:rFonts w:ascii="Calibri" w:eastAsia="Times New Roman" w:hAnsi="Calibri" w:cs="Calibri"/>
          <w:color w:val="000000"/>
          <w:lang w:eastAsia="en-AU"/>
        </w:rPr>
      </w:pPr>
      <w:r w:rsidRPr="006E175E">
        <w:rPr>
          <w:rFonts w:ascii="Calibri" w:eastAsia="Times New Roman" w:hAnsi="Calibri" w:cs="Calibri"/>
          <w:color w:val="000000"/>
          <w:lang w:eastAsia="en-AU"/>
        </w:rPr>
        <w:t>In my view it should seriously consider doing so at least where, on face value, decisions appear unsupportable at law.</w:t>
      </w:r>
      <w:r w:rsidRPr="006E175E">
        <w:rPr>
          <w:rFonts w:ascii="Calibri" w:eastAsia="Times New Roman" w:hAnsi="Calibri" w:cs="Calibri"/>
          <w:color w:val="000000"/>
          <w:bdr w:val="none" w:sz="0" w:space="0" w:color="auto" w:frame="1"/>
          <w:lang w:eastAsia="en-AU"/>
        </w:rPr>
        <w:t> </w:t>
      </w:r>
    </w:p>
    <w:p w14:paraId="6DA06026" w14:textId="77777777" w:rsidR="006E175E" w:rsidRPr="006E175E" w:rsidRDefault="006E175E" w:rsidP="006E175E">
      <w:pPr>
        <w:shd w:val="clear" w:color="auto" w:fill="FFFFFF"/>
        <w:spacing w:after="0" w:line="235" w:lineRule="atLeast"/>
        <w:textAlignment w:val="baseline"/>
        <w:rPr>
          <w:rFonts w:ascii="Calibri" w:eastAsia="Times New Roman" w:hAnsi="Calibri" w:cs="Calibri"/>
          <w:color w:val="000000"/>
          <w:lang w:eastAsia="en-AU"/>
        </w:rPr>
      </w:pPr>
      <w:r w:rsidRPr="006E175E">
        <w:rPr>
          <w:rFonts w:ascii="Calibri" w:eastAsia="Times New Roman" w:hAnsi="Calibri" w:cs="Calibri"/>
          <w:color w:val="000000"/>
          <w:lang w:eastAsia="en-AU"/>
        </w:rPr>
        <w:t> </w:t>
      </w:r>
    </w:p>
    <w:p w14:paraId="3C958259" w14:textId="77777777" w:rsidR="006E175E" w:rsidRPr="006E175E" w:rsidRDefault="006E175E" w:rsidP="006E175E">
      <w:pPr>
        <w:shd w:val="clear" w:color="auto" w:fill="FFFFFF"/>
        <w:spacing w:after="0" w:line="235" w:lineRule="atLeast"/>
        <w:textAlignment w:val="baseline"/>
        <w:rPr>
          <w:rFonts w:ascii="Calibri" w:eastAsia="Times New Roman" w:hAnsi="Calibri" w:cs="Calibri"/>
          <w:color w:val="000000"/>
          <w:lang w:eastAsia="en-AU"/>
        </w:rPr>
      </w:pPr>
      <w:r w:rsidRPr="006E175E">
        <w:rPr>
          <w:rFonts w:ascii="Calibri" w:eastAsia="Times New Roman" w:hAnsi="Calibri" w:cs="Calibri"/>
          <w:color w:val="000000"/>
          <w:lang w:eastAsia="en-AU"/>
        </w:rPr>
        <w:t>In the case of carparks, at face value it appears funding decisions were not lawful.</w:t>
      </w:r>
      <w:r w:rsidRPr="006E175E">
        <w:rPr>
          <w:rFonts w:ascii="Calibri" w:eastAsia="Times New Roman" w:hAnsi="Calibri" w:cs="Calibri"/>
          <w:color w:val="000000"/>
          <w:bdr w:val="none" w:sz="0" w:space="0" w:color="auto" w:frame="1"/>
          <w:lang w:eastAsia="en-AU"/>
        </w:rPr>
        <w:t>  </w:t>
      </w:r>
      <w:r w:rsidRPr="006E175E">
        <w:rPr>
          <w:rFonts w:ascii="Calibri" w:eastAsia="Times New Roman" w:hAnsi="Calibri" w:cs="Calibri"/>
          <w:color w:val="000000"/>
          <w:lang w:eastAsia="en-AU"/>
        </w:rPr>
        <w:t>That also is the reported view of eminent Constitutional lawyer Professor Cheryl Saunders AO. </w:t>
      </w:r>
    </w:p>
    <w:p w14:paraId="4EB66394" w14:textId="77777777" w:rsidR="006E175E" w:rsidRPr="006E175E" w:rsidRDefault="006E175E" w:rsidP="006E175E">
      <w:pPr>
        <w:shd w:val="clear" w:color="auto" w:fill="FFFFFF"/>
        <w:spacing w:after="0" w:line="235" w:lineRule="atLeast"/>
        <w:textAlignment w:val="baseline"/>
        <w:rPr>
          <w:rFonts w:ascii="Calibri" w:eastAsia="Times New Roman" w:hAnsi="Calibri" w:cs="Calibri"/>
          <w:color w:val="000000"/>
          <w:lang w:eastAsia="en-AU"/>
        </w:rPr>
      </w:pPr>
      <w:r w:rsidRPr="006E175E">
        <w:rPr>
          <w:rFonts w:ascii="Calibri" w:eastAsia="Times New Roman" w:hAnsi="Calibri" w:cs="Calibri"/>
          <w:color w:val="000000"/>
          <w:lang w:eastAsia="en-AU"/>
        </w:rPr>
        <w:t> </w:t>
      </w:r>
    </w:p>
    <w:p w14:paraId="4616F709" w14:textId="77777777" w:rsidR="006E175E" w:rsidRPr="006E175E" w:rsidRDefault="006E175E" w:rsidP="006E175E">
      <w:pPr>
        <w:shd w:val="clear" w:color="auto" w:fill="FFFFFF"/>
        <w:spacing w:after="0" w:line="235" w:lineRule="atLeast"/>
        <w:textAlignment w:val="baseline"/>
        <w:rPr>
          <w:rFonts w:ascii="Calibri" w:eastAsia="Times New Roman" w:hAnsi="Calibri" w:cs="Calibri"/>
          <w:color w:val="000000"/>
          <w:lang w:eastAsia="en-AU"/>
        </w:rPr>
      </w:pPr>
      <w:r w:rsidRPr="006E175E">
        <w:rPr>
          <w:rFonts w:ascii="Calibri" w:eastAsia="Times New Roman" w:hAnsi="Calibri" w:cs="Calibri"/>
          <w:color w:val="000000"/>
          <w:lang w:eastAsia="en-AU"/>
        </w:rPr>
        <w:t>My understanding is Commonwealth Government grants must  </w:t>
      </w:r>
    </w:p>
    <w:p w14:paraId="7A0FFF0A" w14:textId="77777777" w:rsidR="006E175E" w:rsidRPr="006E175E" w:rsidRDefault="006E175E" w:rsidP="006E175E">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lang w:eastAsia="en-AU"/>
        </w:rPr>
      </w:pPr>
      <w:r w:rsidRPr="006E175E">
        <w:rPr>
          <w:rFonts w:ascii="Calibri" w:eastAsia="Times New Roman" w:hAnsi="Calibri" w:cs="Calibri"/>
          <w:color w:val="000000"/>
          <w:sz w:val="24"/>
          <w:szCs w:val="24"/>
          <w:lang w:eastAsia="en-AU"/>
        </w:rPr>
        <w:t>be supported by legislation or; </w:t>
      </w:r>
    </w:p>
    <w:p w14:paraId="52B81C9E" w14:textId="77777777" w:rsidR="006E175E" w:rsidRPr="006E175E" w:rsidRDefault="006E175E" w:rsidP="006E175E">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lang w:eastAsia="en-AU"/>
        </w:rPr>
      </w:pPr>
      <w:r w:rsidRPr="006E175E">
        <w:rPr>
          <w:rFonts w:ascii="Calibri" w:eastAsia="Times New Roman" w:hAnsi="Calibri" w:cs="Calibri"/>
          <w:color w:val="000000"/>
          <w:sz w:val="24"/>
          <w:szCs w:val="24"/>
          <w:lang w:eastAsia="en-AU"/>
        </w:rPr>
        <w:t>be made to the States. </w:t>
      </w:r>
    </w:p>
    <w:p w14:paraId="7C2EA825" w14:textId="77777777" w:rsidR="006E175E" w:rsidRPr="006E175E" w:rsidRDefault="006E175E" w:rsidP="006E175E">
      <w:pPr>
        <w:shd w:val="clear" w:color="auto" w:fill="FFFFFF"/>
        <w:spacing w:after="0" w:line="235" w:lineRule="atLeast"/>
        <w:textAlignment w:val="baseline"/>
        <w:rPr>
          <w:rFonts w:ascii="Calibri" w:eastAsia="Times New Roman" w:hAnsi="Calibri" w:cs="Calibri"/>
          <w:color w:val="000000"/>
          <w:lang w:eastAsia="en-AU"/>
        </w:rPr>
      </w:pPr>
      <w:r w:rsidRPr="006E175E">
        <w:rPr>
          <w:rFonts w:ascii="Calibri" w:eastAsia="Times New Roman" w:hAnsi="Calibri" w:cs="Calibri"/>
          <w:color w:val="000000"/>
          <w:lang w:eastAsia="en-AU"/>
        </w:rPr>
        <w:t> </w:t>
      </w:r>
    </w:p>
    <w:p w14:paraId="24F58FF9" w14:textId="77777777" w:rsidR="006E175E" w:rsidRPr="006E175E" w:rsidRDefault="006E175E" w:rsidP="006E175E">
      <w:pPr>
        <w:shd w:val="clear" w:color="auto" w:fill="FFFFFF"/>
        <w:spacing w:after="0" w:line="235" w:lineRule="atLeast"/>
        <w:textAlignment w:val="baseline"/>
        <w:rPr>
          <w:rFonts w:ascii="Calibri" w:eastAsia="Times New Roman" w:hAnsi="Calibri" w:cs="Calibri"/>
          <w:color w:val="000000"/>
          <w:lang w:eastAsia="en-AU"/>
        </w:rPr>
      </w:pPr>
      <w:r w:rsidRPr="006E175E">
        <w:rPr>
          <w:rFonts w:ascii="Calibri" w:eastAsia="Times New Roman" w:hAnsi="Calibri" w:cs="Calibri"/>
          <w:color w:val="000000"/>
          <w:lang w:eastAsia="en-AU"/>
        </w:rPr>
        <w:t>Regarding (a) the range of subjects on which the Commonwealth is able to legislate is set by the Constitution.</w:t>
      </w:r>
      <w:r w:rsidRPr="006E175E">
        <w:rPr>
          <w:rFonts w:ascii="Calibri" w:eastAsia="Times New Roman" w:hAnsi="Calibri" w:cs="Calibri"/>
          <w:color w:val="000000"/>
          <w:bdr w:val="none" w:sz="0" w:space="0" w:color="auto" w:frame="1"/>
          <w:lang w:eastAsia="en-AU"/>
        </w:rPr>
        <w:t>  </w:t>
      </w:r>
      <w:r w:rsidRPr="006E175E">
        <w:rPr>
          <w:rFonts w:ascii="Calibri" w:eastAsia="Times New Roman" w:hAnsi="Calibri" w:cs="Calibri"/>
          <w:color w:val="000000"/>
          <w:lang w:eastAsia="en-AU"/>
        </w:rPr>
        <w:t>Carparks do not appear to be one of the matters about which the Commonwealth is able to legislate.</w:t>
      </w:r>
      <w:r w:rsidRPr="006E175E">
        <w:rPr>
          <w:rFonts w:ascii="Calibri" w:eastAsia="Times New Roman" w:hAnsi="Calibri" w:cs="Calibri"/>
          <w:color w:val="000000"/>
          <w:bdr w:val="none" w:sz="0" w:space="0" w:color="auto" w:frame="1"/>
          <w:lang w:eastAsia="en-AU"/>
        </w:rPr>
        <w:t>  </w:t>
      </w:r>
      <w:r w:rsidRPr="006E175E">
        <w:rPr>
          <w:rFonts w:ascii="Calibri" w:eastAsia="Times New Roman" w:hAnsi="Calibri" w:cs="Calibri"/>
          <w:color w:val="000000"/>
          <w:lang w:eastAsia="en-AU"/>
        </w:rPr>
        <w:t>If so,</w:t>
      </w:r>
      <w:r w:rsidRPr="006E175E">
        <w:rPr>
          <w:rFonts w:ascii="Calibri" w:eastAsia="Times New Roman" w:hAnsi="Calibri" w:cs="Calibri"/>
          <w:i/>
          <w:iCs/>
          <w:color w:val="000000"/>
          <w:bdr w:val="none" w:sz="0" w:space="0" w:color="auto" w:frame="1"/>
          <w:lang w:eastAsia="en-AU"/>
        </w:rPr>
        <w:t> </w:t>
      </w:r>
      <w:r w:rsidRPr="006E175E">
        <w:rPr>
          <w:rFonts w:ascii="Calibri" w:eastAsia="Times New Roman" w:hAnsi="Calibri" w:cs="Calibri"/>
          <w:color w:val="000000"/>
          <w:bdr w:val="none" w:sz="0" w:space="0" w:color="auto" w:frame="1"/>
          <w:lang w:eastAsia="en-AU"/>
        </w:rPr>
        <w:t>neither </w:t>
      </w:r>
      <w:r w:rsidRPr="006E175E">
        <w:rPr>
          <w:rFonts w:ascii="Calibri" w:eastAsia="Times New Roman" w:hAnsi="Calibri" w:cs="Calibri"/>
          <w:i/>
          <w:iCs/>
          <w:color w:val="000000"/>
          <w:bdr w:val="none" w:sz="0" w:space="0" w:color="auto" w:frame="1"/>
          <w:lang w:eastAsia="en-AU"/>
        </w:rPr>
        <w:t>the Land Transport Act (2014) </w:t>
      </w:r>
      <w:r w:rsidRPr="006E175E">
        <w:rPr>
          <w:rFonts w:ascii="Calibri" w:eastAsia="Times New Roman" w:hAnsi="Calibri" w:cs="Calibri"/>
          <w:color w:val="000000"/>
          <w:bdr w:val="none" w:sz="0" w:space="0" w:color="auto" w:frame="1"/>
          <w:lang w:eastAsia="en-AU"/>
        </w:rPr>
        <w:t>nor </w:t>
      </w:r>
      <w:r w:rsidRPr="006E175E">
        <w:rPr>
          <w:rFonts w:ascii="Calibri" w:eastAsia="Times New Roman" w:hAnsi="Calibri" w:cs="Calibri"/>
          <w:i/>
          <w:iCs/>
          <w:color w:val="000000"/>
          <w:bdr w:val="none" w:sz="0" w:space="0" w:color="auto" w:frame="1"/>
          <w:lang w:eastAsia="en-AU"/>
        </w:rPr>
        <w:t>the Public Governance, Performance and Accountability Act (2013</w:t>
      </w:r>
      <w:r w:rsidRPr="006E175E">
        <w:rPr>
          <w:rFonts w:ascii="Calibri" w:eastAsia="Times New Roman" w:hAnsi="Calibri" w:cs="Calibri"/>
          <w:color w:val="000000"/>
          <w:bdr w:val="none" w:sz="0" w:space="0" w:color="auto" w:frame="1"/>
          <w:lang w:eastAsia="en-AU"/>
        </w:rPr>
        <w:t>) can authorise spending on carparks, irrespective of their provisions.  Nor can any other legislation. </w:t>
      </w:r>
    </w:p>
    <w:p w14:paraId="7BA11919" w14:textId="77777777" w:rsidR="006E175E" w:rsidRPr="006E175E" w:rsidRDefault="006E175E" w:rsidP="006E175E">
      <w:pPr>
        <w:shd w:val="clear" w:color="auto" w:fill="FFFFFF"/>
        <w:spacing w:after="0" w:line="235" w:lineRule="atLeast"/>
        <w:textAlignment w:val="baseline"/>
        <w:rPr>
          <w:rFonts w:ascii="Calibri" w:eastAsia="Times New Roman" w:hAnsi="Calibri" w:cs="Calibri"/>
          <w:color w:val="000000"/>
          <w:lang w:eastAsia="en-AU"/>
        </w:rPr>
      </w:pPr>
      <w:r w:rsidRPr="006E175E">
        <w:rPr>
          <w:rFonts w:ascii="Calibri" w:eastAsia="Times New Roman" w:hAnsi="Calibri" w:cs="Calibri"/>
          <w:color w:val="000000"/>
          <w:bdr w:val="none" w:sz="0" w:space="0" w:color="auto" w:frame="1"/>
          <w:lang w:eastAsia="en-AU"/>
        </w:rPr>
        <w:t> </w:t>
      </w:r>
    </w:p>
    <w:p w14:paraId="6E4CC585" w14:textId="77777777" w:rsidR="006E175E" w:rsidRPr="006E175E" w:rsidRDefault="006E175E" w:rsidP="006E175E">
      <w:pPr>
        <w:shd w:val="clear" w:color="auto" w:fill="FFFFFF"/>
        <w:spacing w:after="0" w:line="235" w:lineRule="atLeast"/>
        <w:textAlignment w:val="baseline"/>
        <w:rPr>
          <w:rFonts w:ascii="Calibri" w:eastAsia="Times New Roman" w:hAnsi="Calibri" w:cs="Calibri"/>
          <w:color w:val="000000"/>
          <w:lang w:eastAsia="en-AU"/>
        </w:rPr>
      </w:pPr>
      <w:r w:rsidRPr="006E175E">
        <w:rPr>
          <w:rFonts w:ascii="Calibri" w:eastAsia="Times New Roman" w:hAnsi="Calibri" w:cs="Calibri"/>
          <w:color w:val="000000"/>
          <w:lang w:eastAsia="en-AU"/>
        </w:rPr>
        <w:t xml:space="preserve">Regarding (b), the text of the Constitution, s.96, has Parliament – rather than Executive Government, a Minister - setting conditions on such spending </w:t>
      </w:r>
      <w:proofErr w:type="gramStart"/>
      <w:r w:rsidRPr="006E175E">
        <w:rPr>
          <w:rFonts w:ascii="Calibri" w:eastAsia="Times New Roman" w:hAnsi="Calibri" w:cs="Calibri"/>
          <w:color w:val="000000"/>
          <w:lang w:eastAsia="en-AU"/>
        </w:rPr>
        <w:t>e.g.</w:t>
      </w:r>
      <w:proofErr w:type="gramEnd"/>
      <w:r w:rsidRPr="006E175E">
        <w:rPr>
          <w:rFonts w:ascii="Calibri" w:eastAsia="Times New Roman" w:hAnsi="Calibri" w:cs="Calibri"/>
          <w:color w:val="000000"/>
          <w:lang w:eastAsia="en-AU"/>
        </w:rPr>
        <w:t xml:space="preserve"> that funds be spent on carparks. </w:t>
      </w:r>
    </w:p>
    <w:p w14:paraId="12427FD2" w14:textId="77777777" w:rsidR="006E175E" w:rsidRPr="006E175E" w:rsidRDefault="006E175E" w:rsidP="006E175E">
      <w:pPr>
        <w:shd w:val="clear" w:color="auto" w:fill="FFFFFF"/>
        <w:spacing w:after="0" w:line="235" w:lineRule="atLeast"/>
        <w:textAlignment w:val="baseline"/>
        <w:rPr>
          <w:rFonts w:ascii="Calibri" w:eastAsia="Times New Roman" w:hAnsi="Calibri" w:cs="Calibri"/>
          <w:color w:val="000000"/>
          <w:lang w:eastAsia="en-AU"/>
        </w:rPr>
      </w:pPr>
      <w:r w:rsidRPr="006E175E">
        <w:rPr>
          <w:rFonts w:ascii="Calibri" w:eastAsia="Times New Roman" w:hAnsi="Calibri" w:cs="Calibri"/>
          <w:color w:val="000000"/>
          <w:lang w:eastAsia="en-AU"/>
        </w:rPr>
        <w:t> </w:t>
      </w:r>
    </w:p>
    <w:p w14:paraId="1C2E628C" w14:textId="77777777" w:rsidR="006E175E" w:rsidRPr="006E175E" w:rsidRDefault="006E175E" w:rsidP="006E175E">
      <w:pPr>
        <w:shd w:val="clear" w:color="auto" w:fill="FFFFFF"/>
        <w:spacing w:after="0" w:line="235" w:lineRule="atLeast"/>
        <w:textAlignment w:val="baseline"/>
        <w:rPr>
          <w:rFonts w:ascii="Calibri" w:eastAsia="Times New Roman" w:hAnsi="Calibri" w:cs="Calibri"/>
          <w:color w:val="000000"/>
          <w:lang w:eastAsia="en-AU"/>
        </w:rPr>
      </w:pPr>
      <w:r w:rsidRPr="006E175E">
        <w:rPr>
          <w:rFonts w:ascii="Calibri" w:eastAsia="Times New Roman" w:hAnsi="Calibri" w:cs="Calibri"/>
          <w:color w:val="000000"/>
          <w:lang w:eastAsia="en-AU"/>
        </w:rPr>
        <w:t>ANAO’s report referred to intergovernmental agreements – national partnerships, federation funding etc.</w:t>
      </w:r>
      <w:r w:rsidRPr="006E175E">
        <w:rPr>
          <w:rFonts w:ascii="Calibri" w:eastAsia="Times New Roman" w:hAnsi="Calibri" w:cs="Calibri"/>
          <w:color w:val="000000"/>
          <w:bdr w:val="none" w:sz="0" w:space="0" w:color="auto" w:frame="1"/>
          <w:lang w:eastAsia="en-AU"/>
        </w:rPr>
        <w:t>  </w:t>
      </w:r>
      <w:r w:rsidRPr="006E175E">
        <w:rPr>
          <w:rFonts w:ascii="Calibri" w:eastAsia="Times New Roman" w:hAnsi="Calibri" w:cs="Calibri"/>
          <w:color w:val="000000"/>
          <w:lang w:eastAsia="en-AU"/>
        </w:rPr>
        <w:t>These agreements are between governments, not Parliaments.</w:t>
      </w:r>
      <w:r w:rsidRPr="006E175E">
        <w:rPr>
          <w:rFonts w:ascii="Calibri" w:eastAsia="Times New Roman" w:hAnsi="Calibri" w:cs="Calibri"/>
          <w:color w:val="000000"/>
          <w:bdr w:val="none" w:sz="0" w:space="0" w:color="auto" w:frame="1"/>
          <w:lang w:eastAsia="en-AU"/>
        </w:rPr>
        <w:t>  </w:t>
      </w:r>
      <w:r w:rsidRPr="006E175E">
        <w:rPr>
          <w:rFonts w:ascii="Calibri" w:eastAsia="Times New Roman" w:hAnsi="Calibri" w:cs="Calibri"/>
          <w:color w:val="000000"/>
          <w:lang w:eastAsia="en-AU"/>
        </w:rPr>
        <w:t>They cannot extend Commonwealth legislative power.</w:t>
      </w:r>
      <w:r w:rsidRPr="006E175E">
        <w:rPr>
          <w:rFonts w:ascii="Calibri" w:eastAsia="Times New Roman" w:hAnsi="Calibri" w:cs="Calibri"/>
          <w:color w:val="000000"/>
          <w:bdr w:val="none" w:sz="0" w:space="0" w:color="auto" w:frame="1"/>
          <w:lang w:eastAsia="en-AU"/>
        </w:rPr>
        <w:t>  </w:t>
      </w:r>
      <w:r w:rsidRPr="006E175E">
        <w:rPr>
          <w:rFonts w:ascii="Calibri" w:eastAsia="Times New Roman" w:hAnsi="Calibri" w:cs="Calibri"/>
          <w:color w:val="000000"/>
          <w:lang w:eastAsia="en-AU"/>
        </w:rPr>
        <w:t>They cannot give the Commonwealth Government new powers including to spend monies on subjects not mentioned in the Constitution, like carparks.</w:t>
      </w:r>
      <w:r w:rsidRPr="006E175E">
        <w:rPr>
          <w:rFonts w:ascii="Calibri" w:eastAsia="Times New Roman" w:hAnsi="Calibri" w:cs="Calibri"/>
          <w:color w:val="000000"/>
          <w:bdr w:val="none" w:sz="0" w:space="0" w:color="auto" w:frame="1"/>
          <w:lang w:eastAsia="en-AU"/>
        </w:rPr>
        <w:t>  </w:t>
      </w:r>
      <w:r w:rsidRPr="006E175E">
        <w:rPr>
          <w:rFonts w:ascii="Calibri" w:eastAsia="Times New Roman" w:hAnsi="Calibri" w:cs="Calibri"/>
          <w:color w:val="000000"/>
          <w:lang w:eastAsia="en-AU"/>
        </w:rPr>
        <w:t>They do not override the requirements of s.96.</w:t>
      </w:r>
      <w:r w:rsidRPr="006E175E">
        <w:rPr>
          <w:rFonts w:ascii="Calibri" w:eastAsia="Times New Roman" w:hAnsi="Calibri" w:cs="Calibri"/>
          <w:color w:val="000000"/>
          <w:bdr w:val="none" w:sz="0" w:space="0" w:color="auto" w:frame="1"/>
          <w:lang w:eastAsia="en-AU"/>
        </w:rPr>
        <w:t>  </w:t>
      </w:r>
      <w:r w:rsidRPr="006E175E">
        <w:rPr>
          <w:rFonts w:ascii="Calibri" w:eastAsia="Times New Roman" w:hAnsi="Calibri" w:cs="Calibri"/>
          <w:color w:val="000000"/>
          <w:lang w:eastAsia="en-AU"/>
        </w:rPr>
        <w:t>Nor do they bypass the Constitution’s limited mechanisms for formal cooperation between the Commonwealth and States.</w:t>
      </w:r>
      <w:r w:rsidRPr="006E175E">
        <w:rPr>
          <w:rFonts w:ascii="Calibri" w:eastAsia="Times New Roman" w:hAnsi="Calibri" w:cs="Calibri"/>
          <w:color w:val="000000"/>
          <w:bdr w:val="none" w:sz="0" w:space="0" w:color="auto" w:frame="1"/>
          <w:lang w:eastAsia="en-AU"/>
        </w:rPr>
        <w:t>  </w:t>
      </w:r>
      <w:r w:rsidRPr="006E175E">
        <w:rPr>
          <w:rFonts w:ascii="Calibri" w:eastAsia="Times New Roman" w:hAnsi="Calibri" w:cs="Calibri"/>
          <w:color w:val="000000"/>
          <w:lang w:eastAsia="en-AU"/>
        </w:rPr>
        <w:t>The High Court put it: </w:t>
      </w:r>
    </w:p>
    <w:p w14:paraId="3A8764BC" w14:textId="77777777" w:rsidR="006E175E" w:rsidRPr="006E175E" w:rsidRDefault="006E175E" w:rsidP="006E175E">
      <w:pPr>
        <w:shd w:val="clear" w:color="auto" w:fill="FFFFFF"/>
        <w:spacing w:after="0" w:line="235" w:lineRule="atLeast"/>
        <w:ind w:left="720"/>
        <w:textAlignment w:val="baseline"/>
        <w:rPr>
          <w:rFonts w:ascii="Calibri" w:eastAsia="Times New Roman" w:hAnsi="Calibri" w:cs="Calibri"/>
          <w:color w:val="000000"/>
          <w:lang w:eastAsia="en-AU"/>
        </w:rPr>
      </w:pPr>
      <w:r w:rsidRPr="006E175E">
        <w:rPr>
          <w:rFonts w:ascii="Calibri" w:eastAsia="Times New Roman" w:hAnsi="Calibri" w:cs="Calibri"/>
          <w:i/>
          <w:iCs/>
          <w:color w:val="000000"/>
          <w:lang w:eastAsia="en-AU"/>
        </w:rPr>
        <w:t>‘Consultation between the Commonwealth and States coupled with silent, even expressed, acquiescence by the States does not supply otherwise absent constitutional power to the Commonwealth. The Constitution contains several provisions by which the States and the Commonwealth may join in achieving common ends. It is enough to mention only s 51(xxxvii) (about referral of powers) and s 96 (about grants on condition).’</w:t>
      </w:r>
      <w:hyperlink r:id="rId5" w:anchor="x_x__ftn1" w:history="1">
        <w:r w:rsidRPr="006E175E">
          <w:rPr>
            <w:rFonts w:ascii="Calibri" w:eastAsia="Times New Roman" w:hAnsi="Calibri" w:cs="Calibri"/>
            <w:b/>
            <w:bCs/>
            <w:i/>
            <w:iCs/>
            <w:color w:val="0000FF"/>
            <w:u w:val="single"/>
            <w:bdr w:val="none" w:sz="0" w:space="0" w:color="auto" w:frame="1"/>
            <w:lang w:eastAsia="en-AU"/>
          </w:rPr>
          <w:t>[1]</w:t>
        </w:r>
      </w:hyperlink>
      <w:r w:rsidRPr="006E175E">
        <w:rPr>
          <w:rFonts w:ascii="Calibri" w:eastAsia="Times New Roman" w:hAnsi="Calibri" w:cs="Calibri"/>
          <w:i/>
          <w:iCs/>
          <w:color w:val="000000"/>
          <w:lang w:eastAsia="en-AU"/>
        </w:rPr>
        <w:t> </w:t>
      </w:r>
    </w:p>
    <w:p w14:paraId="77304BE5" w14:textId="77777777" w:rsidR="006E175E" w:rsidRPr="006E175E" w:rsidRDefault="006E175E" w:rsidP="006E175E">
      <w:pPr>
        <w:shd w:val="clear" w:color="auto" w:fill="FFFFFF"/>
        <w:spacing w:after="0" w:line="235" w:lineRule="atLeast"/>
        <w:textAlignment w:val="baseline"/>
        <w:rPr>
          <w:rFonts w:ascii="Calibri" w:eastAsia="Times New Roman" w:hAnsi="Calibri" w:cs="Calibri"/>
          <w:color w:val="000000"/>
          <w:lang w:eastAsia="en-AU"/>
        </w:rPr>
      </w:pPr>
    </w:p>
    <w:p w14:paraId="12DC9AF6" w14:textId="77777777" w:rsidR="006E175E" w:rsidRPr="006E175E" w:rsidRDefault="006E175E" w:rsidP="006E175E">
      <w:pPr>
        <w:shd w:val="clear" w:color="auto" w:fill="FFFFFF"/>
        <w:spacing w:after="0" w:line="235" w:lineRule="atLeast"/>
        <w:textAlignment w:val="baseline"/>
        <w:rPr>
          <w:rFonts w:ascii="Calibri" w:eastAsia="Times New Roman" w:hAnsi="Calibri" w:cs="Calibri"/>
          <w:color w:val="000000"/>
          <w:lang w:eastAsia="en-AU"/>
        </w:rPr>
      </w:pPr>
      <w:r w:rsidRPr="006E175E">
        <w:rPr>
          <w:rFonts w:ascii="Calibri" w:eastAsia="Times New Roman" w:hAnsi="Calibri" w:cs="Calibri"/>
          <w:color w:val="000000"/>
          <w:lang w:eastAsia="en-AU"/>
        </w:rPr>
        <w:t>T</w:t>
      </w:r>
      <w:r w:rsidRPr="006E175E">
        <w:rPr>
          <w:rFonts w:ascii="Calibri" w:eastAsia="Times New Roman" w:hAnsi="Calibri" w:cs="Calibri"/>
          <w:color w:val="000000"/>
          <w:bdr w:val="none" w:sz="0" w:space="0" w:color="auto" w:frame="1"/>
          <w:lang w:eastAsia="en-AU"/>
        </w:rPr>
        <w:t xml:space="preserve">his indicates the corridor of potential legality of programs on topics outside the scope of Commonwealth purposes - such as carparks - to be very narrow, with strict conditions imposed on decision making.  Potentially there are many such programs </w:t>
      </w:r>
      <w:proofErr w:type="gramStart"/>
      <w:r w:rsidRPr="006E175E">
        <w:rPr>
          <w:rFonts w:ascii="Calibri" w:eastAsia="Times New Roman" w:hAnsi="Calibri" w:cs="Calibri"/>
          <w:color w:val="000000"/>
          <w:bdr w:val="none" w:sz="0" w:space="0" w:color="auto" w:frame="1"/>
          <w:lang w:eastAsia="en-AU"/>
        </w:rPr>
        <w:t>e.g.</w:t>
      </w:r>
      <w:proofErr w:type="gramEnd"/>
      <w:r w:rsidRPr="006E175E">
        <w:rPr>
          <w:rFonts w:ascii="Calibri" w:eastAsia="Times New Roman" w:hAnsi="Calibri" w:cs="Calibri"/>
          <w:color w:val="000000"/>
          <w:bdr w:val="none" w:sz="0" w:space="0" w:color="auto" w:frame="1"/>
          <w:lang w:eastAsia="en-AU"/>
        </w:rPr>
        <w:t xml:space="preserve"> for local roads, local governments.</w:t>
      </w:r>
      <w:r w:rsidRPr="006E175E">
        <w:rPr>
          <w:rFonts w:ascii="Calibri" w:eastAsia="Times New Roman" w:hAnsi="Calibri" w:cs="Calibri"/>
          <w:color w:val="000000"/>
          <w:lang w:eastAsia="en-AU"/>
        </w:rPr>
        <w:t> </w:t>
      </w:r>
    </w:p>
    <w:p w14:paraId="34319221" w14:textId="77777777" w:rsidR="006E175E" w:rsidRPr="006E175E" w:rsidRDefault="006E175E" w:rsidP="006E175E">
      <w:pPr>
        <w:shd w:val="clear" w:color="auto" w:fill="FFFFFF"/>
        <w:spacing w:after="0" w:line="235" w:lineRule="atLeast"/>
        <w:textAlignment w:val="baseline"/>
        <w:rPr>
          <w:rFonts w:ascii="Calibri" w:eastAsia="Times New Roman" w:hAnsi="Calibri" w:cs="Calibri"/>
          <w:color w:val="000000"/>
          <w:lang w:eastAsia="en-AU"/>
        </w:rPr>
      </w:pPr>
      <w:r w:rsidRPr="006E175E">
        <w:rPr>
          <w:rFonts w:ascii="Calibri" w:eastAsia="Times New Roman" w:hAnsi="Calibri" w:cs="Calibri"/>
          <w:color w:val="000000"/>
          <w:lang w:eastAsia="en-AU"/>
        </w:rPr>
        <w:t> </w:t>
      </w:r>
    </w:p>
    <w:p w14:paraId="6CBFCFC1" w14:textId="77777777" w:rsidR="006E175E" w:rsidRPr="006E175E" w:rsidRDefault="006E175E" w:rsidP="006E175E">
      <w:pPr>
        <w:shd w:val="clear" w:color="auto" w:fill="FFFFFF"/>
        <w:spacing w:after="0" w:line="235" w:lineRule="atLeast"/>
        <w:textAlignment w:val="baseline"/>
        <w:rPr>
          <w:rFonts w:ascii="Calibri" w:eastAsia="Times New Roman" w:hAnsi="Calibri" w:cs="Calibri"/>
          <w:color w:val="000000"/>
          <w:lang w:eastAsia="en-AU"/>
        </w:rPr>
      </w:pPr>
      <w:r w:rsidRPr="006E175E">
        <w:rPr>
          <w:rFonts w:ascii="Calibri" w:eastAsia="Times New Roman" w:hAnsi="Calibri" w:cs="Calibri"/>
          <w:color w:val="000000"/>
          <w:lang w:eastAsia="en-AU"/>
        </w:rPr>
        <w:t>For spending topics - within programs - that are incapable of having any legislative foundation, competent Departmental advice should identify conditions that must be observed for Constitutional legality.</w:t>
      </w:r>
      <w:r w:rsidRPr="006E175E">
        <w:rPr>
          <w:rFonts w:ascii="Calibri" w:eastAsia="Times New Roman" w:hAnsi="Calibri" w:cs="Calibri"/>
          <w:color w:val="000000"/>
          <w:bdr w:val="none" w:sz="0" w:space="0" w:color="auto" w:frame="1"/>
          <w:lang w:eastAsia="en-AU"/>
        </w:rPr>
        <w:t>  </w:t>
      </w:r>
      <w:r w:rsidRPr="006E175E">
        <w:rPr>
          <w:rFonts w:ascii="Calibri" w:eastAsia="Times New Roman" w:hAnsi="Calibri" w:cs="Calibri"/>
          <w:color w:val="000000"/>
          <w:lang w:eastAsia="en-AU"/>
        </w:rPr>
        <w:t>In my view ANAO should sight and review that advice. </w:t>
      </w:r>
      <w:r w:rsidRPr="006E175E">
        <w:rPr>
          <w:rFonts w:ascii="Calibri" w:eastAsia="Times New Roman" w:hAnsi="Calibri" w:cs="Calibri"/>
          <w:color w:val="000000"/>
          <w:bdr w:val="none" w:sz="0" w:space="0" w:color="auto" w:frame="1"/>
          <w:lang w:eastAsia="en-AU"/>
        </w:rPr>
        <w:t>  </w:t>
      </w:r>
      <w:r w:rsidRPr="006E175E">
        <w:rPr>
          <w:rFonts w:ascii="Calibri" w:eastAsia="Times New Roman" w:hAnsi="Calibri" w:cs="Calibri"/>
          <w:color w:val="000000"/>
          <w:lang w:eastAsia="en-AU"/>
        </w:rPr>
        <w:t> </w:t>
      </w:r>
    </w:p>
    <w:p w14:paraId="1592222A" w14:textId="77777777" w:rsidR="006E175E" w:rsidRPr="006E175E" w:rsidRDefault="006E175E" w:rsidP="006E175E">
      <w:pPr>
        <w:shd w:val="clear" w:color="auto" w:fill="FFFFFF"/>
        <w:spacing w:after="0" w:line="235" w:lineRule="atLeast"/>
        <w:textAlignment w:val="baseline"/>
        <w:rPr>
          <w:rFonts w:ascii="Calibri" w:eastAsia="Times New Roman" w:hAnsi="Calibri" w:cs="Calibri"/>
          <w:color w:val="000000"/>
          <w:lang w:eastAsia="en-AU"/>
        </w:rPr>
      </w:pPr>
    </w:p>
    <w:p w14:paraId="22357343" w14:textId="77777777" w:rsidR="006E175E" w:rsidRPr="006E175E" w:rsidRDefault="006E175E" w:rsidP="006E175E">
      <w:pPr>
        <w:shd w:val="clear" w:color="auto" w:fill="FFFFFF"/>
        <w:spacing w:after="0" w:line="235" w:lineRule="atLeast"/>
        <w:textAlignment w:val="baseline"/>
        <w:rPr>
          <w:rFonts w:ascii="Calibri" w:eastAsia="Times New Roman" w:hAnsi="Calibri" w:cs="Calibri"/>
          <w:color w:val="000000"/>
          <w:lang w:eastAsia="en-AU"/>
        </w:rPr>
      </w:pPr>
      <w:r w:rsidRPr="006E175E">
        <w:rPr>
          <w:rFonts w:ascii="Calibri" w:eastAsia="Times New Roman" w:hAnsi="Calibri" w:cs="Calibri"/>
          <w:color w:val="000000"/>
          <w:lang w:eastAsia="en-AU"/>
        </w:rPr>
        <w:t>It may well be such advice says spending on some topics is unlawful, but nonetheless, is ignored by Ministers and Departments.</w:t>
      </w:r>
      <w:r w:rsidRPr="006E175E">
        <w:rPr>
          <w:rFonts w:ascii="Calibri" w:eastAsia="Times New Roman" w:hAnsi="Calibri" w:cs="Calibri"/>
          <w:color w:val="000000"/>
          <w:bdr w:val="none" w:sz="0" w:space="0" w:color="auto" w:frame="1"/>
          <w:lang w:eastAsia="en-AU"/>
        </w:rPr>
        <w:t>  </w:t>
      </w:r>
      <w:r w:rsidRPr="006E175E">
        <w:rPr>
          <w:rFonts w:ascii="Calibri" w:eastAsia="Times New Roman" w:hAnsi="Calibri" w:cs="Calibri"/>
          <w:color w:val="000000"/>
          <w:lang w:eastAsia="en-AU"/>
        </w:rPr>
        <w:t>Equally, it may be such advice is not sought by Ministers or Departments for fear it may interfere with their whims. </w:t>
      </w:r>
    </w:p>
    <w:p w14:paraId="7793882F" w14:textId="77777777" w:rsidR="006E175E" w:rsidRPr="006E175E" w:rsidRDefault="006E175E" w:rsidP="006E175E">
      <w:pPr>
        <w:shd w:val="clear" w:color="auto" w:fill="FFFFFF"/>
        <w:spacing w:after="0" w:line="235" w:lineRule="atLeast"/>
        <w:textAlignment w:val="baseline"/>
        <w:rPr>
          <w:rFonts w:ascii="Calibri" w:eastAsia="Times New Roman" w:hAnsi="Calibri" w:cs="Calibri"/>
          <w:color w:val="000000"/>
          <w:lang w:eastAsia="en-AU"/>
        </w:rPr>
      </w:pPr>
      <w:r w:rsidRPr="006E175E">
        <w:rPr>
          <w:rFonts w:ascii="Calibri" w:eastAsia="Times New Roman" w:hAnsi="Calibri" w:cs="Calibri"/>
          <w:color w:val="000000"/>
          <w:lang w:eastAsia="en-AU"/>
        </w:rPr>
        <w:t> </w:t>
      </w:r>
    </w:p>
    <w:p w14:paraId="71DC71C6" w14:textId="77777777" w:rsidR="006E175E" w:rsidRPr="006E175E" w:rsidRDefault="006E175E" w:rsidP="006E175E">
      <w:pPr>
        <w:shd w:val="clear" w:color="auto" w:fill="FFFFFF"/>
        <w:spacing w:after="0" w:line="235" w:lineRule="atLeast"/>
        <w:textAlignment w:val="baseline"/>
        <w:rPr>
          <w:rFonts w:ascii="Calibri" w:eastAsia="Times New Roman" w:hAnsi="Calibri" w:cs="Calibri"/>
          <w:color w:val="000000"/>
          <w:lang w:eastAsia="en-AU"/>
        </w:rPr>
      </w:pPr>
      <w:r w:rsidRPr="006E175E">
        <w:rPr>
          <w:rFonts w:ascii="Calibri" w:eastAsia="Times New Roman" w:hAnsi="Calibri" w:cs="Calibri"/>
          <w:color w:val="000000"/>
          <w:lang w:eastAsia="en-AU"/>
        </w:rPr>
        <w:t>This seems to me an important matter for ANAO to assure itself.</w:t>
      </w:r>
      <w:r w:rsidRPr="006E175E">
        <w:rPr>
          <w:rFonts w:ascii="Calibri" w:eastAsia="Times New Roman" w:hAnsi="Calibri" w:cs="Calibri"/>
          <w:color w:val="000000"/>
          <w:bdr w:val="none" w:sz="0" w:space="0" w:color="auto" w:frame="1"/>
          <w:lang w:eastAsia="en-AU"/>
        </w:rPr>
        <w:t>  </w:t>
      </w:r>
      <w:r w:rsidRPr="006E175E">
        <w:rPr>
          <w:rFonts w:ascii="Calibri" w:eastAsia="Times New Roman" w:hAnsi="Calibri" w:cs="Calibri"/>
          <w:color w:val="000000"/>
          <w:lang w:eastAsia="en-AU"/>
        </w:rPr>
        <w:t>Not least, because lack of comment on the issue is almost certain to be represented by the Government and bureaucracy - to the electorate - as official satisfaction as to legality.  That is, it is not good practice for review agencies to not inquire into questions of apparent illegality in reviews they undertake. </w:t>
      </w:r>
      <w:r w:rsidRPr="006E175E">
        <w:rPr>
          <w:rFonts w:ascii="Calibri" w:eastAsia="Times New Roman" w:hAnsi="Calibri" w:cs="Calibri"/>
          <w:color w:val="000000"/>
          <w:bdr w:val="none" w:sz="0" w:space="0" w:color="auto" w:frame="1"/>
          <w:lang w:eastAsia="en-AU"/>
        </w:rPr>
        <w:t>  </w:t>
      </w:r>
      <w:r w:rsidRPr="006E175E">
        <w:rPr>
          <w:rFonts w:ascii="Calibri" w:eastAsia="Times New Roman" w:hAnsi="Calibri" w:cs="Calibri"/>
          <w:color w:val="000000"/>
          <w:lang w:eastAsia="en-AU"/>
        </w:rPr>
        <w:t> </w:t>
      </w:r>
    </w:p>
    <w:p w14:paraId="3105BF21" w14:textId="77777777" w:rsidR="006E175E" w:rsidRPr="006E175E" w:rsidRDefault="006E175E" w:rsidP="006E175E">
      <w:pPr>
        <w:shd w:val="clear" w:color="auto" w:fill="FFFFFF"/>
        <w:spacing w:after="0" w:line="235" w:lineRule="atLeast"/>
        <w:textAlignment w:val="baseline"/>
        <w:rPr>
          <w:rFonts w:ascii="Calibri" w:eastAsia="Times New Roman" w:hAnsi="Calibri" w:cs="Calibri"/>
          <w:color w:val="000000"/>
          <w:lang w:eastAsia="en-AU"/>
        </w:rPr>
      </w:pPr>
      <w:r w:rsidRPr="006E175E">
        <w:rPr>
          <w:rFonts w:ascii="Calibri" w:eastAsia="Times New Roman" w:hAnsi="Calibri" w:cs="Calibri"/>
          <w:color w:val="000000"/>
          <w:lang w:eastAsia="en-AU"/>
        </w:rPr>
        <w:t> </w:t>
      </w:r>
    </w:p>
    <w:p w14:paraId="448214C1" w14:textId="77777777" w:rsidR="006E175E" w:rsidRPr="006E175E" w:rsidRDefault="006E175E" w:rsidP="006E175E">
      <w:pPr>
        <w:shd w:val="clear" w:color="auto" w:fill="FFFFFF"/>
        <w:spacing w:after="0" w:line="235" w:lineRule="atLeast"/>
        <w:textAlignment w:val="baseline"/>
        <w:rPr>
          <w:rFonts w:ascii="Calibri" w:eastAsia="Times New Roman" w:hAnsi="Calibri" w:cs="Calibri"/>
          <w:color w:val="000000"/>
          <w:lang w:eastAsia="en-AU"/>
        </w:rPr>
      </w:pPr>
      <w:r w:rsidRPr="006E175E">
        <w:rPr>
          <w:rFonts w:ascii="Calibri" w:eastAsia="Times New Roman" w:hAnsi="Calibri" w:cs="Calibri"/>
          <w:color w:val="000000"/>
          <w:lang w:eastAsia="en-AU"/>
        </w:rPr>
        <w:t>Regards </w:t>
      </w:r>
    </w:p>
    <w:p w14:paraId="4D62F9B1" w14:textId="77777777" w:rsidR="006E175E" w:rsidRPr="006E175E" w:rsidRDefault="006E175E" w:rsidP="006E175E">
      <w:pPr>
        <w:shd w:val="clear" w:color="auto" w:fill="FFFFFF"/>
        <w:spacing w:after="0" w:line="235" w:lineRule="atLeast"/>
        <w:textAlignment w:val="baseline"/>
        <w:rPr>
          <w:rFonts w:ascii="Calibri" w:eastAsia="Times New Roman" w:hAnsi="Calibri" w:cs="Calibri"/>
          <w:color w:val="000000"/>
          <w:lang w:eastAsia="en-AU"/>
        </w:rPr>
      </w:pPr>
    </w:p>
    <w:p w14:paraId="6911E360" w14:textId="77777777" w:rsidR="006E175E" w:rsidRPr="006E175E" w:rsidRDefault="006E175E" w:rsidP="006E175E">
      <w:pPr>
        <w:shd w:val="clear" w:color="auto" w:fill="FFFFFF"/>
        <w:spacing w:after="0" w:line="235" w:lineRule="atLeast"/>
        <w:textAlignment w:val="baseline"/>
        <w:rPr>
          <w:rFonts w:ascii="Calibri" w:eastAsia="Times New Roman" w:hAnsi="Calibri" w:cs="Calibri"/>
          <w:color w:val="000000"/>
          <w:lang w:eastAsia="en-AU"/>
        </w:rPr>
      </w:pPr>
    </w:p>
    <w:p w14:paraId="6E4CBF2D" w14:textId="77777777" w:rsidR="006E175E" w:rsidRPr="006E175E" w:rsidRDefault="006E175E" w:rsidP="006E175E">
      <w:pPr>
        <w:shd w:val="clear" w:color="auto" w:fill="FFFFFF"/>
        <w:spacing w:after="0" w:line="235" w:lineRule="atLeast"/>
        <w:textAlignment w:val="baseline"/>
        <w:rPr>
          <w:rFonts w:ascii="Calibri" w:eastAsia="Times New Roman" w:hAnsi="Calibri" w:cs="Calibri"/>
          <w:color w:val="000000"/>
          <w:lang w:eastAsia="en-AU"/>
        </w:rPr>
      </w:pPr>
      <w:r w:rsidRPr="006E175E">
        <w:rPr>
          <w:rFonts w:ascii="Calibri" w:eastAsia="Times New Roman" w:hAnsi="Calibri" w:cs="Calibri"/>
          <w:color w:val="000000"/>
          <w:lang w:eastAsia="en-AU"/>
        </w:rPr>
        <w:t>J Austen, </w:t>
      </w:r>
    </w:p>
    <w:p w14:paraId="114F115E" w14:textId="77777777" w:rsidR="006E175E" w:rsidRPr="006E175E" w:rsidRDefault="006E175E" w:rsidP="006E175E">
      <w:pPr>
        <w:shd w:val="clear" w:color="auto" w:fill="FFFFFF"/>
        <w:spacing w:after="0" w:line="235" w:lineRule="atLeast"/>
        <w:textAlignment w:val="baseline"/>
        <w:rPr>
          <w:rFonts w:ascii="Calibri" w:eastAsia="Times New Roman" w:hAnsi="Calibri" w:cs="Calibri"/>
          <w:color w:val="000000"/>
          <w:lang w:eastAsia="en-AU"/>
        </w:rPr>
      </w:pPr>
      <w:r w:rsidRPr="006E175E">
        <w:rPr>
          <w:rFonts w:ascii="Calibri" w:eastAsia="Times New Roman" w:hAnsi="Calibri" w:cs="Calibri"/>
          <w:color w:val="000000"/>
          <w:lang w:eastAsia="en-AU"/>
        </w:rPr>
        <w:t>17 August, 2021 </w:t>
      </w:r>
    </w:p>
    <w:p w14:paraId="215A0BE8" w14:textId="77777777" w:rsidR="006E175E" w:rsidRPr="006E175E" w:rsidRDefault="006E175E" w:rsidP="006E175E">
      <w:pPr>
        <w:shd w:val="clear" w:color="auto" w:fill="FFFFFF"/>
        <w:spacing w:after="0" w:line="240" w:lineRule="auto"/>
        <w:textAlignment w:val="baseline"/>
        <w:rPr>
          <w:rFonts w:ascii="Calibri" w:eastAsia="Times New Roman" w:hAnsi="Calibri" w:cs="Calibri"/>
          <w:color w:val="000000"/>
          <w:sz w:val="24"/>
          <w:szCs w:val="24"/>
          <w:lang w:eastAsia="en-AU"/>
        </w:rPr>
      </w:pPr>
    </w:p>
    <w:p w14:paraId="16878512" w14:textId="77777777" w:rsidR="006E175E" w:rsidRPr="006E175E" w:rsidRDefault="006E175E" w:rsidP="006E175E">
      <w:pPr>
        <w:shd w:val="clear" w:color="auto" w:fill="FFFFFF"/>
        <w:spacing w:after="0" w:line="240" w:lineRule="auto"/>
        <w:textAlignment w:val="baseline"/>
        <w:rPr>
          <w:rFonts w:ascii="Calibri" w:eastAsia="Times New Roman" w:hAnsi="Calibri" w:cs="Calibri"/>
          <w:color w:val="000000"/>
          <w:sz w:val="24"/>
          <w:szCs w:val="24"/>
          <w:lang w:eastAsia="en-AU"/>
        </w:rPr>
      </w:pPr>
      <w:r w:rsidRPr="006E175E">
        <w:rPr>
          <w:rFonts w:ascii="Calibri" w:eastAsia="Times New Roman" w:hAnsi="Calibri" w:cs="Calibri"/>
          <w:color w:val="000000"/>
          <w:sz w:val="24"/>
          <w:szCs w:val="24"/>
          <w:lang w:eastAsia="en-AU"/>
        </w:rPr>
        <w:pict w14:anchorId="0956977F">
          <v:rect id="_x0000_i1025" style="width:154.45pt;height:.75pt" o:hrpct="330" o:hrstd="t" o:hr="t" fillcolor="#a0a0a0" stroked="f"/>
        </w:pict>
      </w:r>
    </w:p>
    <w:p w14:paraId="6808C972" w14:textId="77777777" w:rsidR="006E175E" w:rsidRPr="006E175E" w:rsidRDefault="006E175E" w:rsidP="006E175E">
      <w:pPr>
        <w:shd w:val="clear" w:color="auto" w:fill="FFFFFF"/>
        <w:spacing w:after="0" w:line="240" w:lineRule="auto"/>
        <w:textAlignment w:val="baseline"/>
        <w:rPr>
          <w:rFonts w:ascii="Calibri" w:eastAsia="Times New Roman" w:hAnsi="Calibri" w:cs="Calibri"/>
          <w:color w:val="000000"/>
          <w:sz w:val="20"/>
          <w:szCs w:val="20"/>
          <w:lang w:eastAsia="en-AU"/>
        </w:rPr>
      </w:pPr>
      <w:hyperlink r:id="rId6" w:anchor="x_x__ftnref1" w:history="1">
        <w:r w:rsidRPr="006E175E">
          <w:rPr>
            <w:rFonts w:ascii="Calibri" w:eastAsia="Times New Roman" w:hAnsi="Calibri" w:cs="Calibri"/>
            <w:color w:val="0000FF"/>
            <w:sz w:val="20"/>
            <w:szCs w:val="20"/>
            <w:u w:val="single"/>
            <w:bdr w:val="none" w:sz="0" w:space="0" w:color="auto" w:frame="1"/>
            <w:lang w:eastAsia="en-AU"/>
          </w:rPr>
          <w:t>[1]</w:t>
        </w:r>
      </w:hyperlink>
      <w:r w:rsidRPr="006E175E">
        <w:rPr>
          <w:rFonts w:ascii="Calibri" w:eastAsia="Times New Roman" w:hAnsi="Calibri" w:cs="Calibri"/>
          <w:color w:val="000000"/>
          <w:sz w:val="20"/>
          <w:szCs w:val="20"/>
          <w:lang w:eastAsia="en-AU"/>
        </w:rPr>
        <w:t> https://eresources.hcourt.gov.au/showCase/2014/HCA/23 </w:t>
      </w:r>
    </w:p>
    <w:p w14:paraId="34250650" w14:textId="77777777" w:rsidR="006E175E" w:rsidRPr="006E175E" w:rsidRDefault="006E175E" w:rsidP="006E175E">
      <w:pPr>
        <w:shd w:val="clear" w:color="auto" w:fill="FFFFFF"/>
        <w:spacing w:after="0" w:line="240" w:lineRule="auto"/>
        <w:textAlignment w:val="baseline"/>
        <w:rPr>
          <w:rFonts w:ascii="Calibri" w:eastAsia="Times New Roman" w:hAnsi="Calibri" w:cs="Calibri"/>
          <w:color w:val="000000"/>
          <w:sz w:val="24"/>
          <w:szCs w:val="24"/>
          <w:lang w:eastAsia="en-AU"/>
        </w:rPr>
      </w:pPr>
    </w:p>
    <w:p w14:paraId="0B6FF41F" w14:textId="77777777" w:rsidR="006E175E" w:rsidRPr="006E175E" w:rsidRDefault="006E175E" w:rsidP="006E175E">
      <w:pPr>
        <w:shd w:val="clear" w:color="auto" w:fill="FFFFFF"/>
        <w:spacing w:after="0" w:line="240" w:lineRule="auto"/>
        <w:textAlignment w:val="baseline"/>
        <w:rPr>
          <w:rFonts w:ascii="Calibri" w:eastAsia="Times New Roman" w:hAnsi="Calibri" w:cs="Calibri"/>
          <w:color w:val="000000"/>
          <w:sz w:val="24"/>
          <w:szCs w:val="24"/>
          <w:lang w:eastAsia="en-AU"/>
        </w:rPr>
      </w:pPr>
    </w:p>
    <w:p w14:paraId="60F5008F" w14:textId="77777777" w:rsidR="006E175E" w:rsidRPr="006E175E" w:rsidRDefault="006E175E" w:rsidP="006E175E">
      <w:pPr>
        <w:shd w:val="clear" w:color="auto" w:fill="FFFFFF"/>
        <w:spacing w:after="0" w:line="240" w:lineRule="auto"/>
        <w:textAlignment w:val="baseline"/>
        <w:rPr>
          <w:rFonts w:ascii="Segoe UI" w:eastAsia="Times New Roman" w:hAnsi="Segoe UI" w:cs="Segoe UI"/>
          <w:color w:val="201F1E"/>
          <w:sz w:val="23"/>
          <w:szCs w:val="23"/>
          <w:lang w:eastAsia="en-AU"/>
        </w:rPr>
      </w:pPr>
      <w:r w:rsidRPr="006E175E">
        <w:rPr>
          <w:rFonts w:ascii="Segoe UI" w:eastAsia="Times New Roman" w:hAnsi="Segoe UI" w:cs="Segoe UI"/>
          <w:color w:val="201F1E"/>
          <w:sz w:val="23"/>
          <w:szCs w:val="23"/>
          <w:lang w:eastAsia="en-AU"/>
        </w:rPr>
        <w:pict w14:anchorId="59FEA705">
          <v:rect id="_x0000_i1026" style="width:633.95pt;height:1.5pt" o:hrpct="0" o:hralign="center" o:hrstd="t" o:hr="t" fillcolor="#a0a0a0" stroked="f"/>
        </w:pict>
      </w:r>
    </w:p>
    <w:p w14:paraId="322349BD" w14:textId="77777777" w:rsidR="006E175E" w:rsidRPr="006E175E" w:rsidRDefault="006E175E" w:rsidP="006E175E">
      <w:pPr>
        <w:shd w:val="clear" w:color="auto" w:fill="FFFFFF"/>
        <w:spacing w:after="0" w:line="240" w:lineRule="auto"/>
        <w:textAlignment w:val="baseline"/>
        <w:rPr>
          <w:rFonts w:ascii="Segoe UI" w:eastAsia="Times New Roman" w:hAnsi="Segoe UI" w:cs="Segoe UI"/>
          <w:color w:val="201F1E"/>
          <w:sz w:val="23"/>
          <w:szCs w:val="23"/>
          <w:lang w:eastAsia="en-AU"/>
        </w:rPr>
      </w:pPr>
      <w:r w:rsidRPr="006E175E">
        <w:rPr>
          <w:rFonts w:ascii="Calibri" w:eastAsia="Times New Roman" w:hAnsi="Calibri" w:cs="Calibri"/>
          <w:b/>
          <w:bCs/>
          <w:color w:val="000000"/>
          <w:lang w:eastAsia="en-AU"/>
        </w:rPr>
        <w:t>From:</w:t>
      </w:r>
      <w:r w:rsidRPr="006E175E">
        <w:rPr>
          <w:rFonts w:ascii="Calibri" w:eastAsia="Times New Roman" w:hAnsi="Calibri" w:cs="Calibri"/>
          <w:color w:val="000000"/>
          <w:lang w:eastAsia="en-AU"/>
        </w:rPr>
        <w:t> ag1 &lt;ag1@anao.gov.au&gt;</w:t>
      </w:r>
      <w:r w:rsidRPr="006E175E">
        <w:rPr>
          <w:rFonts w:ascii="Calibri" w:eastAsia="Times New Roman" w:hAnsi="Calibri" w:cs="Calibri"/>
          <w:color w:val="000000"/>
          <w:lang w:eastAsia="en-AU"/>
        </w:rPr>
        <w:br/>
      </w:r>
      <w:r w:rsidRPr="006E175E">
        <w:rPr>
          <w:rFonts w:ascii="Calibri" w:eastAsia="Times New Roman" w:hAnsi="Calibri" w:cs="Calibri"/>
          <w:b/>
          <w:bCs/>
          <w:color w:val="000000"/>
          <w:lang w:eastAsia="en-AU"/>
        </w:rPr>
        <w:t>Sent:</w:t>
      </w:r>
      <w:r w:rsidRPr="006E175E">
        <w:rPr>
          <w:rFonts w:ascii="Calibri" w:eastAsia="Times New Roman" w:hAnsi="Calibri" w:cs="Calibri"/>
          <w:color w:val="000000"/>
          <w:lang w:eastAsia="en-AU"/>
        </w:rPr>
        <w:t> Friday, 13 August 2021 3:35 PM</w:t>
      </w:r>
      <w:r w:rsidRPr="006E175E">
        <w:rPr>
          <w:rFonts w:ascii="Calibri" w:eastAsia="Times New Roman" w:hAnsi="Calibri" w:cs="Calibri"/>
          <w:color w:val="000000"/>
          <w:lang w:eastAsia="en-AU"/>
        </w:rPr>
        <w:br/>
      </w:r>
      <w:r w:rsidRPr="006E175E">
        <w:rPr>
          <w:rFonts w:ascii="Calibri" w:eastAsia="Times New Roman" w:hAnsi="Calibri" w:cs="Calibri"/>
          <w:b/>
          <w:bCs/>
          <w:color w:val="000000"/>
          <w:lang w:eastAsia="en-AU"/>
        </w:rPr>
        <w:t>To:</w:t>
      </w:r>
      <w:r w:rsidRPr="006E175E">
        <w:rPr>
          <w:rFonts w:ascii="Calibri" w:eastAsia="Times New Roman" w:hAnsi="Calibri" w:cs="Calibri"/>
          <w:color w:val="000000"/>
          <w:lang w:eastAsia="en-AU"/>
        </w:rPr>
        <w:t> John Austen &lt;jadebeagle@outlook.com&gt;</w:t>
      </w:r>
      <w:r w:rsidRPr="006E175E">
        <w:rPr>
          <w:rFonts w:ascii="Calibri" w:eastAsia="Times New Roman" w:hAnsi="Calibri" w:cs="Calibri"/>
          <w:color w:val="000000"/>
          <w:lang w:eastAsia="en-AU"/>
        </w:rPr>
        <w:br/>
      </w:r>
      <w:r w:rsidRPr="006E175E">
        <w:rPr>
          <w:rFonts w:ascii="Calibri" w:eastAsia="Times New Roman" w:hAnsi="Calibri" w:cs="Calibri"/>
          <w:b/>
          <w:bCs/>
          <w:color w:val="000000"/>
          <w:lang w:eastAsia="en-AU"/>
        </w:rPr>
        <w:t>Cc:</w:t>
      </w:r>
      <w:r w:rsidRPr="006E175E">
        <w:rPr>
          <w:rFonts w:ascii="Calibri" w:eastAsia="Times New Roman" w:hAnsi="Calibri" w:cs="Calibri"/>
          <w:color w:val="000000"/>
          <w:lang w:eastAsia="en-AU"/>
        </w:rPr>
        <w:t> ag1 &lt;ag1@anao.gov.au&gt;</w:t>
      </w:r>
      <w:r w:rsidRPr="006E175E">
        <w:rPr>
          <w:rFonts w:ascii="Calibri" w:eastAsia="Times New Roman" w:hAnsi="Calibri" w:cs="Calibri"/>
          <w:color w:val="000000"/>
          <w:lang w:eastAsia="en-AU"/>
        </w:rPr>
        <w:br/>
      </w:r>
      <w:r w:rsidRPr="006E175E">
        <w:rPr>
          <w:rFonts w:ascii="Calibri" w:eastAsia="Times New Roman" w:hAnsi="Calibri" w:cs="Calibri"/>
          <w:b/>
          <w:bCs/>
          <w:color w:val="000000"/>
          <w:lang w:eastAsia="en-AU"/>
        </w:rPr>
        <w:t>Subject:</w:t>
      </w:r>
      <w:r w:rsidRPr="006E175E">
        <w:rPr>
          <w:rFonts w:ascii="Calibri" w:eastAsia="Times New Roman" w:hAnsi="Calibri" w:cs="Calibri"/>
          <w:color w:val="000000"/>
          <w:lang w:eastAsia="en-AU"/>
        </w:rPr>
        <w:t> RE: carpark </w:t>
      </w:r>
      <w:r w:rsidRPr="006E175E">
        <w:rPr>
          <w:rFonts w:ascii="Calibri" w:eastAsia="Times New Roman" w:hAnsi="Calibri" w:cs="Calibri"/>
          <w:color w:val="000000"/>
          <w:bdr w:val="none" w:sz="0" w:space="0" w:color="auto" w:frame="1"/>
          <w:lang w:eastAsia="en-AU"/>
        </w:rPr>
        <w:t>audit</w:t>
      </w:r>
      <w:r w:rsidRPr="006E175E">
        <w:rPr>
          <w:rFonts w:ascii="Calibri" w:eastAsia="Times New Roman" w:hAnsi="Calibri" w:cs="Calibri"/>
          <w:color w:val="000000"/>
          <w:lang w:eastAsia="en-AU"/>
        </w:rPr>
        <w:t> [SEC=OFFICIAL]</w:t>
      </w:r>
    </w:p>
    <w:p w14:paraId="0ED09EB2" w14:textId="77777777" w:rsidR="006E175E" w:rsidRPr="006E175E" w:rsidRDefault="006E175E" w:rsidP="006E175E">
      <w:pPr>
        <w:shd w:val="clear" w:color="auto" w:fill="FFFFFF"/>
        <w:spacing w:after="0" w:line="240" w:lineRule="auto"/>
        <w:textAlignment w:val="baseline"/>
        <w:rPr>
          <w:rFonts w:ascii="Segoe UI" w:eastAsia="Times New Roman" w:hAnsi="Segoe UI" w:cs="Segoe UI"/>
          <w:color w:val="201F1E"/>
          <w:sz w:val="23"/>
          <w:szCs w:val="23"/>
          <w:lang w:eastAsia="en-AU"/>
        </w:rPr>
      </w:pPr>
      <w:r w:rsidRPr="006E175E">
        <w:rPr>
          <w:rFonts w:ascii="Segoe UI" w:eastAsia="Times New Roman" w:hAnsi="Segoe UI" w:cs="Segoe UI"/>
          <w:color w:val="201F1E"/>
          <w:sz w:val="23"/>
          <w:szCs w:val="23"/>
          <w:lang w:eastAsia="en-AU"/>
        </w:rPr>
        <w:t> </w:t>
      </w:r>
    </w:p>
    <w:p w14:paraId="7464CDA1" w14:textId="77777777" w:rsidR="006E175E" w:rsidRPr="006E175E" w:rsidRDefault="006E175E" w:rsidP="006E175E">
      <w:pPr>
        <w:shd w:val="clear" w:color="auto" w:fill="FFFFFF"/>
        <w:spacing w:after="0" w:line="240" w:lineRule="auto"/>
        <w:jc w:val="center"/>
        <w:textAlignment w:val="baseline"/>
        <w:rPr>
          <w:rFonts w:ascii="Calibri" w:eastAsia="Times New Roman" w:hAnsi="Calibri" w:cs="Calibri"/>
          <w:color w:val="201F1E"/>
          <w:lang w:eastAsia="en-AU"/>
        </w:rPr>
      </w:pPr>
      <w:bookmarkStart w:id="0" w:name="x_x_x__jsPrependBmk_"/>
      <w:r w:rsidRPr="006E175E">
        <w:rPr>
          <w:rFonts w:ascii="Arial" w:eastAsia="Times New Roman" w:hAnsi="Arial" w:cs="Arial"/>
          <w:b/>
          <w:bCs/>
          <w:color w:val="FF0000"/>
          <w:sz w:val="24"/>
          <w:szCs w:val="24"/>
          <w:bdr w:val="none" w:sz="0" w:space="0" w:color="auto" w:frame="1"/>
          <w:lang w:eastAsia="en-AU"/>
        </w:rPr>
        <w:t>OFFICIAL</w:t>
      </w:r>
      <w:bookmarkStart w:id="1" w:name="x_x_x__jsPrependBmkEnd_"/>
      <w:bookmarkEnd w:id="0"/>
      <w:bookmarkEnd w:id="1"/>
    </w:p>
    <w:p w14:paraId="5A3197D1" w14:textId="77777777" w:rsidR="006E175E" w:rsidRPr="006E175E" w:rsidRDefault="006E175E" w:rsidP="006E175E">
      <w:pPr>
        <w:shd w:val="clear" w:color="auto" w:fill="FFFFFF"/>
        <w:spacing w:after="0" w:line="240" w:lineRule="auto"/>
        <w:textAlignment w:val="baseline"/>
        <w:rPr>
          <w:rFonts w:ascii="Calibri" w:eastAsia="Times New Roman" w:hAnsi="Calibri" w:cs="Calibri"/>
          <w:color w:val="201F1E"/>
          <w:lang w:eastAsia="en-AU"/>
        </w:rPr>
      </w:pPr>
      <w:r w:rsidRPr="006E175E">
        <w:rPr>
          <w:rFonts w:ascii="Calibri" w:eastAsia="Times New Roman" w:hAnsi="Calibri" w:cs="Calibri"/>
          <w:color w:val="1F497D"/>
          <w:bdr w:val="none" w:sz="0" w:space="0" w:color="auto" w:frame="1"/>
          <w:lang w:eastAsia="en-AU"/>
        </w:rPr>
        <w:t> </w:t>
      </w:r>
    </w:p>
    <w:p w14:paraId="3B9A105B" w14:textId="77777777" w:rsidR="006E175E" w:rsidRPr="006E175E" w:rsidRDefault="006E175E" w:rsidP="006E175E">
      <w:pPr>
        <w:shd w:val="clear" w:color="auto" w:fill="FFFFFF"/>
        <w:spacing w:after="0" w:line="240" w:lineRule="auto"/>
        <w:textAlignment w:val="baseline"/>
        <w:rPr>
          <w:rFonts w:ascii="Calibri" w:eastAsia="Times New Roman" w:hAnsi="Calibri" w:cs="Calibri"/>
          <w:color w:val="201F1E"/>
          <w:lang w:eastAsia="en-AU"/>
        </w:rPr>
      </w:pPr>
      <w:r w:rsidRPr="006E175E">
        <w:rPr>
          <w:rFonts w:ascii="Calibri" w:eastAsia="Times New Roman" w:hAnsi="Calibri" w:cs="Calibri"/>
          <w:color w:val="1F497D"/>
          <w:bdr w:val="none" w:sz="0" w:space="0" w:color="auto" w:frame="1"/>
          <w:lang w:eastAsia="en-AU"/>
        </w:rPr>
        <w:t>Dear Mr Austen</w:t>
      </w:r>
    </w:p>
    <w:p w14:paraId="20724E53" w14:textId="77777777" w:rsidR="006E175E" w:rsidRPr="006E175E" w:rsidRDefault="006E175E" w:rsidP="006E175E">
      <w:pPr>
        <w:shd w:val="clear" w:color="auto" w:fill="FFFFFF"/>
        <w:spacing w:after="0" w:line="240" w:lineRule="auto"/>
        <w:textAlignment w:val="baseline"/>
        <w:rPr>
          <w:rFonts w:ascii="Calibri" w:eastAsia="Times New Roman" w:hAnsi="Calibri" w:cs="Calibri"/>
          <w:color w:val="201F1E"/>
          <w:lang w:eastAsia="en-AU"/>
        </w:rPr>
      </w:pPr>
      <w:r w:rsidRPr="006E175E">
        <w:rPr>
          <w:rFonts w:ascii="Calibri" w:eastAsia="Times New Roman" w:hAnsi="Calibri" w:cs="Calibri"/>
          <w:color w:val="1F497D"/>
          <w:bdr w:val="none" w:sz="0" w:space="0" w:color="auto" w:frame="1"/>
          <w:lang w:eastAsia="en-AU"/>
        </w:rPr>
        <w:t> </w:t>
      </w:r>
    </w:p>
    <w:p w14:paraId="5C3382C5" w14:textId="77777777" w:rsidR="006E175E" w:rsidRPr="006E175E" w:rsidRDefault="006E175E" w:rsidP="006E175E">
      <w:pPr>
        <w:shd w:val="clear" w:color="auto" w:fill="FFFFFF"/>
        <w:spacing w:after="0" w:line="240" w:lineRule="auto"/>
        <w:jc w:val="both"/>
        <w:textAlignment w:val="baseline"/>
        <w:rPr>
          <w:rFonts w:ascii="Calibri" w:eastAsia="Times New Roman" w:hAnsi="Calibri" w:cs="Calibri"/>
          <w:color w:val="201F1E"/>
          <w:lang w:eastAsia="en-AU"/>
        </w:rPr>
      </w:pPr>
      <w:r w:rsidRPr="006E175E">
        <w:rPr>
          <w:rFonts w:ascii="Calibri" w:eastAsia="Times New Roman" w:hAnsi="Calibri" w:cs="Calibri"/>
          <w:color w:val="1F497D"/>
          <w:bdr w:val="none" w:sz="0" w:space="0" w:color="auto" w:frame="1"/>
          <w:lang w:eastAsia="en-AU"/>
        </w:rPr>
        <w:t>Thank you for your email.  The purpose of the Australian National Audit Office (ANAO) is to support accountability and transparency in the Australian Government sector through independent reporting to the Parliament, and thereby contribute to improved public sector performance.</w:t>
      </w:r>
    </w:p>
    <w:p w14:paraId="3F2C9762" w14:textId="77777777" w:rsidR="006E175E" w:rsidRPr="006E175E" w:rsidRDefault="006E175E" w:rsidP="006E175E">
      <w:pPr>
        <w:shd w:val="clear" w:color="auto" w:fill="FFFFFF"/>
        <w:spacing w:after="0" w:line="240" w:lineRule="auto"/>
        <w:jc w:val="both"/>
        <w:textAlignment w:val="baseline"/>
        <w:rPr>
          <w:rFonts w:ascii="Calibri" w:eastAsia="Times New Roman" w:hAnsi="Calibri" w:cs="Calibri"/>
          <w:color w:val="201F1E"/>
          <w:lang w:eastAsia="en-AU"/>
        </w:rPr>
      </w:pPr>
      <w:r w:rsidRPr="006E175E">
        <w:rPr>
          <w:rFonts w:ascii="Calibri" w:eastAsia="Times New Roman" w:hAnsi="Calibri" w:cs="Calibri"/>
          <w:color w:val="1F497D"/>
          <w:bdr w:val="none" w:sz="0" w:space="0" w:color="auto" w:frame="1"/>
          <w:lang w:eastAsia="en-AU"/>
        </w:rPr>
        <w:t> </w:t>
      </w:r>
    </w:p>
    <w:p w14:paraId="2CB85FF2" w14:textId="77777777" w:rsidR="006E175E" w:rsidRPr="006E175E" w:rsidRDefault="006E175E" w:rsidP="006E175E">
      <w:pPr>
        <w:shd w:val="clear" w:color="auto" w:fill="FFFFFF"/>
        <w:spacing w:after="0" w:line="240" w:lineRule="auto"/>
        <w:jc w:val="both"/>
        <w:textAlignment w:val="baseline"/>
        <w:rPr>
          <w:rFonts w:ascii="Calibri" w:eastAsia="Times New Roman" w:hAnsi="Calibri" w:cs="Calibri"/>
          <w:color w:val="201F1E"/>
          <w:lang w:eastAsia="en-AU"/>
        </w:rPr>
      </w:pPr>
      <w:r w:rsidRPr="006E175E">
        <w:rPr>
          <w:rFonts w:ascii="Calibri" w:eastAsia="Times New Roman" w:hAnsi="Calibri" w:cs="Calibri"/>
          <w:color w:val="1F497D"/>
          <w:bdr w:val="none" w:sz="0" w:space="0" w:color="auto" w:frame="1"/>
          <w:lang w:eastAsia="en-AU"/>
        </w:rPr>
        <w:t>This is primarily achieved by conducting financial statement audits of all Australian Government agencies, assurance reviews and performance audits of selected Australian Government agencies. Performance audits, in particular, primarily focus on systemic issues in the administration of government program and often make specific recommendations to assist public sector entities to improve performance.</w:t>
      </w:r>
    </w:p>
    <w:p w14:paraId="38459C7C" w14:textId="77777777" w:rsidR="006E175E" w:rsidRPr="006E175E" w:rsidRDefault="006E175E" w:rsidP="006E175E">
      <w:pPr>
        <w:shd w:val="clear" w:color="auto" w:fill="FFFFFF"/>
        <w:spacing w:after="0" w:line="240" w:lineRule="auto"/>
        <w:jc w:val="both"/>
        <w:textAlignment w:val="baseline"/>
        <w:rPr>
          <w:rFonts w:ascii="Calibri" w:eastAsia="Times New Roman" w:hAnsi="Calibri" w:cs="Calibri"/>
          <w:color w:val="201F1E"/>
          <w:lang w:eastAsia="en-AU"/>
        </w:rPr>
      </w:pPr>
      <w:r w:rsidRPr="006E175E">
        <w:rPr>
          <w:rFonts w:ascii="Calibri" w:eastAsia="Times New Roman" w:hAnsi="Calibri" w:cs="Calibri"/>
          <w:color w:val="201F1E"/>
          <w:bdr w:val="none" w:sz="0" w:space="0" w:color="auto" w:frame="1"/>
          <w:lang w:eastAsia="en-AU"/>
        </w:rPr>
        <w:t> </w:t>
      </w:r>
    </w:p>
    <w:p w14:paraId="61910528" w14:textId="77777777" w:rsidR="006E175E" w:rsidRPr="006E175E" w:rsidRDefault="006E175E" w:rsidP="006E175E">
      <w:pPr>
        <w:shd w:val="clear" w:color="auto" w:fill="FFFFFF"/>
        <w:spacing w:after="0" w:line="240" w:lineRule="auto"/>
        <w:jc w:val="both"/>
        <w:textAlignment w:val="baseline"/>
        <w:rPr>
          <w:rFonts w:ascii="Calibri" w:eastAsia="Times New Roman" w:hAnsi="Calibri" w:cs="Calibri"/>
          <w:color w:val="201F1E"/>
          <w:lang w:eastAsia="en-AU"/>
        </w:rPr>
      </w:pPr>
      <w:r w:rsidRPr="006E175E">
        <w:rPr>
          <w:rFonts w:ascii="Calibri" w:eastAsia="Times New Roman" w:hAnsi="Calibri" w:cs="Calibri"/>
          <w:color w:val="1F497D"/>
          <w:bdr w:val="none" w:sz="0" w:space="0" w:color="auto" w:frame="1"/>
          <w:lang w:eastAsia="en-AU"/>
        </w:rPr>
        <w:t>Chapter 2 of </w:t>
      </w:r>
      <w:hyperlink r:id="rId7" w:tgtFrame="_blank" w:history="1">
        <w:r w:rsidRPr="006E175E">
          <w:rPr>
            <w:rFonts w:ascii="Calibri" w:eastAsia="Times New Roman" w:hAnsi="Calibri" w:cs="Calibri"/>
            <w:color w:val="0563C1"/>
            <w:u w:val="single"/>
            <w:bdr w:val="none" w:sz="0" w:space="0" w:color="auto" w:frame="1"/>
            <w:lang w:eastAsia="en-AU"/>
          </w:rPr>
          <w:t>Auditor-General Report No. 47 2020–21</w:t>
        </w:r>
      </w:hyperlink>
      <w:r w:rsidRPr="006E175E">
        <w:rPr>
          <w:rFonts w:ascii="Calibri" w:eastAsia="Times New Roman" w:hAnsi="Calibri" w:cs="Calibri"/>
          <w:color w:val="1F497D"/>
          <w:bdr w:val="none" w:sz="0" w:space="0" w:color="auto" w:frame="1"/>
          <w:lang w:eastAsia="en-AU"/>
        </w:rPr>
        <w:t> examined whether the Urban Congestion Fund (UCF) was well designed. Departments are expected to consider constitutional and legislative risks when advising the Australian Government on the design and establishment of new programs, and the ANAO examined whether this occurred with the UCF. As set out in the Audit Report:</w:t>
      </w:r>
    </w:p>
    <w:p w14:paraId="137FADA5" w14:textId="77777777" w:rsidR="006E175E" w:rsidRPr="006E175E" w:rsidRDefault="006E175E" w:rsidP="006E175E">
      <w:pPr>
        <w:shd w:val="clear" w:color="auto" w:fill="FFFFFF"/>
        <w:spacing w:after="0" w:line="240" w:lineRule="auto"/>
        <w:jc w:val="both"/>
        <w:textAlignment w:val="baseline"/>
        <w:rPr>
          <w:rFonts w:ascii="Calibri" w:eastAsia="Times New Roman" w:hAnsi="Calibri" w:cs="Calibri"/>
          <w:color w:val="201F1E"/>
          <w:lang w:eastAsia="en-AU"/>
        </w:rPr>
      </w:pPr>
      <w:r w:rsidRPr="006E175E">
        <w:rPr>
          <w:rFonts w:ascii="Calibri" w:eastAsia="Times New Roman" w:hAnsi="Calibri" w:cs="Calibri"/>
          <w:color w:val="1F497D"/>
          <w:bdr w:val="none" w:sz="0" w:space="0" w:color="auto" w:frame="1"/>
          <w:lang w:eastAsia="en-AU"/>
        </w:rPr>
        <w:t> </w:t>
      </w:r>
    </w:p>
    <w:p w14:paraId="24354BD0" w14:textId="77777777" w:rsidR="006E175E" w:rsidRPr="006E175E" w:rsidRDefault="006E175E" w:rsidP="006E175E">
      <w:pPr>
        <w:numPr>
          <w:ilvl w:val="0"/>
          <w:numId w:val="2"/>
        </w:numPr>
        <w:shd w:val="clear" w:color="auto" w:fill="FFFFFF"/>
        <w:spacing w:after="0" w:line="240" w:lineRule="auto"/>
        <w:jc w:val="both"/>
        <w:textAlignment w:val="baseline"/>
        <w:rPr>
          <w:rFonts w:ascii="Calibri" w:eastAsia="Times New Roman" w:hAnsi="Calibri" w:cs="Calibri"/>
          <w:color w:val="1F497D"/>
          <w:lang w:eastAsia="en-AU"/>
        </w:rPr>
      </w:pPr>
      <w:r w:rsidRPr="006E175E">
        <w:rPr>
          <w:rFonts w:ascii="Calibri" w:eastAsia="Times New Roman" w:hAnsi="Calibri" w:cs="Calibri"/>
          <w:color w:val="1F497D"/>
          <w:bdr w:val="none" w:sz="0" w:space="0" w:color="auto" w:frame="1"/>
          <w:lang w:eastAsia="en-AU"/>
        </w:rPr>
        <w:t>The </w:t>
      </w:r>
      <w:r w:rsidRPr="006E175E">
        <w:rPr>
          <w:rFonts w:ascii="Calibri" w:eastAsia="Times New Roman" w:hAnsi="Calibri" w:cs="Calibri"/>
          <w:i/>
          <w:iCs/>
          <w:color w:val="1F497D"/>
          <w:bdr w:val="none" w:sz="0" w:space="0" w:color="auto" w:frame="1"/>
          <w:lang w:eastAsia="en-AU"/>
        </w:rPr>
        <w:t>National Land Transport Act 2014</w:t>
      </w:r>
      <w:r w:rsidRPr="006E175E">
        <w:rPr>
          <w:rFonts w:ascii="Calibri" w:eastAsia="Times New Roman" w:hAnsi="Calibri" w:cs="Calibri"/>
          <w:color w:val="1F497D"/>
          <w:bdr w:val="none" w:sz="0" w:space="0" w:color="auto" w:frame="1"/>
          <w:lang w:eastAsia="en-AU"/>
        </w:rPr>
        <w:t xml:space="preserve"> (NLT Act) provides ‘for the funding of projects related to land transport matters, and for related </w:t>
      </w:r>
      <w:proofErr w:type="gramStart"/>
      <w:r w:rsidRPr="006E175E">
        <w:rPr>
          <w:rFonts w:ascii="Calibri" w:eastAsia="Times New Roman" w:hAnsi="Calibri" w:cs="Calibri"/>
          <w:color w:val="1F497D"/>
          <w:bdr w:val="none" w:sz="0" w:space="0" w:color="auto" w:frame="1"/>
          <w:lang w:eastAsia="en-AU"/>
        </w:rPr>
        <w:t>purposes’</w:t>
      </w:r>
      <w:proofErr w:type="gramEnd"/>
      <w:r w:rsidRPr="006E175E">
        <w:rPr>
          <w:rFonts w:ascii="Calibri" w:eastAsia="Times New Roman" w:hAnsi="Calibri" w:cs="Calibri"/>
          <w:color w:val="1F497D"/>
          <w:bdr w:val="none" w:sz="0" w:space="0" w:color="auto" w:frame="1"/>
          <w:lang w:eastAsia="en-AU"/>
        </w:rPr>
        <w:t>.</w:t>
      </w:r>
    </w:p>
    <w:p w14:paraId="2BAA3F3C" w14:textId="77777777" w:rsidR="006E175E" w:rsidRPr="006E175E" w:rsidRDefault="006E175E" w:rsidP="006E175E">
      <w:pPr>
        <w:numPr>
          <w:ilvl w:val="0"/>
          <w:numId w:val="2"/>
        </w:numPr>
        <w:shd w:val="clear" w:color="auto" w:fill="FFFFFF"/>
        <w:spacing w:after="0" w:line="240" w:lineRule="auto"/>
        <w:jc w:val="both"/>
        <w:textAlignment w:val="baseline"/>
        <w:rPr>
          <w:rFonts w:ascii="Calibri" w:eastAsia="Times New Roman" w:hAnsi="Calibri" w:cs="Calibri"/>
          <w:color w:val="1F497D"/>
          <w:lang w:eastAsia="en-AU"/>
        </w:rPr>
      </w:pPr>
      <w:r w:rsidRPr="006E175E">
        <w:rPr>
          <w:rFonts w:ascii="Calibri" w:eastAsia="Times New Roman" w:hAnsi="Calibri" w:cs="Calibri"/>
          <w:color w:val="1F497D"/>
          <w:bdr w:val="none" w:sz="0" w:space="0" w:color="auto" w:frame="1"/>
          <w:lang w:eastAsia="en-AU"/>
        </w:rPr>
        <w:t>The UCF was established as a sub-program of the Infrastructure Investment Program and UCF projects are funded as ‘Investment Projects’ under Part 3 of the NLT Act.</w:t>
      </w:r>
    </w:p>
    <w:p w14:paraId="3D489E04" w14:textId="77777777" w:rsidR="006E175E" w:rsidRPr="006E175E" w:rsidRDefault="006E175E" w:rsidP="006E175E">
      <w:pPr>
        <w:numPr>
          <w:ilvl w:val="0"/>
          <w:numId w:val="2"/>
        </w:numPr>
        <w:shd w:val="clear" w:color="auto" w:fill="FFFFFF"/>
        <w:spacing w:after="0" w:line="240" w:lineRule="auto"/>
        <w:jc w:val="both"/>
        <w:textAlignment w:val="baseline"/>
        <w:rPr>
          <w:rFonts w:ascii="Calibri" w:eastAsia="Times New Roman" w:hAnsi="Calibri" w:cs="Calibri"/>
          <w:color w:val="1F497D"/>
          <w:lang w:eastAsia="en-AU"/>
        </w:rPr>
      </w:pPr>
      <w:r w:rsidRPr="006E175E">
        <w:rPr>
          <w:rFonts w:ascii="Calibri" w:eastAsia="Times New Roman" w:hAnsi="Calibri" w:cs="Calibri"/>
          <w:color w:val="1F497D"/>
          <w:bdr w:val="none" w:sz="0" w:space="0" w:color="auto" w:frame="1"/>
          <w:lang w:eastAsia="en-AU"/>
        </w:rPr>
        <w:lastRenderedPageBreak/>
        <w:t>Projects funded under the NLT Act are governed by the National Partnership Agreement on Land Transport Infrastructure Projects (‘National Partnership Agreement’). This Agreement was most recently updated and agreed by the Australian, state and territory governments in July 2019.</w:t>
      </w:r>
    </w:p>
    <w:p w14:paraId="25E2C24B" w14:textId="77777777" w:rsidR="006E175E" w:rsidRPr="006E175E" w:rsidRDefault="006E175E" w:rsidP="006E175E">
      <w:pPr>
        <w:numPr>
          <w:ilvl w:val="0"/>
          <w:numId w:val="2"/>
        </w:numPr>
        <w:shd w:val="clear" w:color="auto" w:fill="FFFFFF"/>
        <w:spacing w:after="0" w:line="240" w:lineRule="auto"/>
        <w:jc w:val="both"/>
        <w:textAlignment w:val="baseline"/>
        <w:rPr>
          <w:rFonts w:ascii="Calibri" w:eastAsia="Times New Roman" w:hAnsi="Calibri" w:cs="Calibri"/>
          <w:color w:val="1F497D"/>
          <w:lang w:eastAsia="en-AU"/>
        </w:rPr>
      </w:pPr>
      <w:r w:rsidRPr="006E175E">
        <w:rPr>
          <w:rFonts w:ascii="Calibri" w:eastAsia="Times New Roman" w:hAnsi="Calibri" w:cs="Calibri"/>
          <w:color w:val="1F497D"/>
          <w:bdr w:val="none" w:sz="0" w:space="0" w:color="auto" w:frame="1"/>
          <w:lang w:eastAsia="en-AU"/>
        </w:rPr>
        <w:t>The Schedules to the National Partnership Agreement indicate the levels of funding the Australian Government intends to provide to the states/territories for land transport infrastructure projects, including for each UCF project. Inclusion in the Schedules is not a guarantee of funding. Funding must be subsequently approved by the Minister in accordance with the relevant legislation, notably with the NLT Act and the </w:t>
      </w:r>
      <w:r w:rsidRPr="006E175E">
        <w:rPr>
          <w:rFonts w:ascii="Calibri" w:eastAsia="Times New Roman" w:hAnsi="Calibri" w:cs="Calibri"/>
          <w:i/>
          <w:iCs/>
          <w:color w:val="1F497D"/>
          <w:bdr w:val="none" w:sz="0" w:space="0" w:color="auto" w:frame="1"/>
          <w:lang w:eastAsia="en-AU"/>
        </w:rPr>
        <w:t>Public Governance, Performance and Accountability Act 2013</w:t>
      </w:r>
      <w:r w:rsidRPr="006E175E">
        <w:rPr>
          <w:rFonts w:ascii="Calibri" w:eastAsia="Times New Roman" w:hAnsi="Calibri" w:cs="Calibri"/>
          <w:color w:val="1F497D"/>
          <w:bdr w:val="none" w:sz="0" w:space="0" w:color="auto" w:frame="1"/>
          <w:lang w:eastAsia="en-AU"/>
        </w:rPr>
        <w:t> (PGPA Act).</w:t>
      </w:r>
    </w:p>
    <w:p w14:paraId="07446BA0" w14:textId="77777777" w:rsidR="006E175E" w:rsidRPr="006E175E" w:rsidRDefault="006E175E" w:rsidP="006E175E">
      <w:pPr>
        <w:numPr>
          <w:ilvl w:val="0"/>
          <w:numId w:val="2"/>
        </w:numPr>
        <w:shd w:val="clear" w:color="auto" w:fill="FFFFFF"/>
        <w:spacing w:after="0" w:line="240" w:lineRule="auto"/>
        <w:jc w:val="both"/>
        <w:textAlignment w:val="baseline"/>
        <w:rPr>
          <w:rFonts w:ascii="Calibri" w:eastAsia="Times New Roman" w:hAnsi="Calibri" w:cs="Calibri"/>
          <w:color w:val="1F497D"/>
          <w:lang w:eastAsia="en-AU"/>
        </w:rPr>
      </w:pPr>
      <w:r w:rsidRPr="006E175E">
        <w:rPr>
          <w:rFonts w:ascii="Calibri" w:eastAsia="Times New Roman" w:hAnsi="Calibri" w:cs="Calibri"/>
          <w:color w:val="1F497D"/>
          <w:bdr w:val="none" w:sz="0" w:space="0" w:color="auto" w:frame="1"/>
          <w:lang w:eastAsia="en-AU"/>
        </w:rPr>
        <w:t>The National Partnership Agreement is a schedule to the Federation Funding Agreement — Infrastructure, which was created subject to the provisions of the Intergovernmental Agreement on Federal Financial Relations.  National Partnership payments, including the UCF payments, are made to the states for the purposes of the </w:t>
      </w:r>
      <w:r w:rsidRPr="006E175E">
        <w:rPr>
          <w:rFonts w:ascii="Calibri" w:eastAsia="Times New Roman" w:hAnsi="Calibri" w:cs="Calibri"/>
          <w:i/>
          <w:iCs/>
          <w:color w:val="1F497D"/>
          <w:bdr w:val="none" w:sz="0" w:space="0" w:color="auto" w:frame="1"/>
          <w:lang w:eastAsia="en-AU"/>
        </w:rPr>
        <w:t>Federal Financial Relations Act 2009</w:t>
      </w:r>
      <w:r w:rsidRPr="006E175E">
        <w:rPr>
          <w:rFonts w:ascii="Calibri" w:eastAsia="Times New Roman" w:hAnsi="Calibri" w:cs="Calibri"/>
          <w:color w:val="1F497D"/>
          <w:bdr w:val="none" w:sz="0" w:space="0" w:color="auto" w:frame="1"/>
          <w:lang w:eastAsia="en-AU"/>
        </w:rPr>
        <w:t>.</w:t>
      </w:r>
    </w:p>
    <w:p w14:paraId="66E18B53" w14:textId="77777777" w:rsidR="006E175E" w:rsidRPr="006E175E" w:rsidRDefault="006E175E" w:rsidP="006E175E">
      <w:pPr>
        <w:shd w:val="clear" w:color="auto" w:fill="FFFFFF"/>
        <w:spacing w:after="0" w:line="240" w:lineRule="auto"/>
        <w:jc w:val="both"/>
        <w:textAlignment w:val="baseline"/>
        <w:rPr>
          <w:rFonts w:ascii="Calibri" w:eastAsia="Times New Roman" w:hAnsi="Calibri" w:cs="Calibri"/>
          <w:color w:val="201F1E"/>
          <w:lang w:eastAsia="en-AU"/>
        </w:rPr>
      </w:pPr>
      <w:r w:rsidRPr="006E175E">
        <w:rPr>
          <w:rFonts w:ascii="Calibri" w:eastAsia="Times New Roman" w:hAnsi="Calibri" w:cs="Calibri"/>
          <w:color w:val="1F497D"/>
          <w:bdr w:val="none" w:sz="0" w:space="0" w:color="auto" w:frame="1"/>
          <w:lang w:eastAsia="en-AU"/>
        </w:rPr>
        <w:t> </w:t>
      </w:r>
    </w:p>
    <w:p w14:paraId="75AAE3D0" w14:textId="77777777" w:rsidR="006E175E" w:rsidRPr="006E175E" w:rsidRDefault="006E175E" w:rsidP="006E175E">
      <w:pPr>
        <w:shd w:val="clear" w:color="auto" w:fill="FFFFFF"/>
        <w:spacing w:after="0" w:line="240" w:lineRule="auto"/>
        <w:jc w:val="both"/>
        <w:textAlignment w:val="baseline"/>
        <w:rPr>
          <w:rFonts w:ascii="Calibri" w:eastAsia="Times New Roman" w:hAnsi="Calibri" w:cs="Calibri"/>
          <w:color w:val="201F1E"/>
          <w:lang w:eastAsia="en-AU"/>
        </w:rPr>
      </w:pPr>
      <w:r w:rsidRPr="006E175E">
        <w:rPr>
          <w:rFonts w:ascii="Calibri" w:eastAsia="Times New Roman" w:hAnsi="Calibri" w:cs="Calibri"/>
          <w:color w:val="1F497D"/>
          <w:bdr w:val="none" w:sz="0" w:space="0" w:color="auto" w:frame="1"/>
          <w:lang w:eastAsia="en-AU"/>
        </w:rPr>
        <w:t>While the ANAO may examine the identification and assessment of risks during the design phase of new programs that are being audited, the ANAO does not review or provide legal decisions or advice to the Parliament or Government agencies.</w:t>
      </w:r>
    </w:p>
    <w:p w14:paraId="37F29BA6" w14:textId="77777777" w:rsidR="006E175E" w:rsidRPr="006E175E" w:rsidRDefault="006E175E" w:rsidP="006E175E">
      <w:pPr>
        <w:shd w:val="clear" w:color="auto" w:fill="FFFFFF"/>
        <w:spacing w:after="0" w:line="240" w:lineRule="auto"/>
        <w:textAlignment w:val="baseline"/>
        <w:rPr>
          <w:rFonts w:ascii="Calibri" w:eastAsia="Times New Roman" w:hAnsi="Calibri" w:cs="Calibri"/>
          <w:color w:val="201F1E"/>
          <w:lang w:eastAsia="en-AU"/>
        </w:rPr>
      </w:pPr>
      <w:r w:rsidRPr="006E175E">
        <w:rPr>
          <w:rFonts w:ascii="Calibri" w:eastAsia="Times New Roman" w:hAnsi="Calibri" w:cs="Calibri"/>
          <w:color w:val="201F1E"/>
          <w:bdr w:val="none" w:sz="0" w:space="0" w:color="auto" w:frame="1"/>
          <w:lang w:eastAsia="en-AU"/>
        </w:rPr>
        <w:t> </w:t>
      </w:r>
    </w:p>
    <w:p w14:paraId="7149F729" w14:textId="77777777" w:rsidR="006E175E" w:rsidRPr="006E175E" w:rsidRDefault="006E175E" w:rsidP="006E175E">
      <w:pPr>
        <w:shd w:val="clear" w:color="auto" w:fill="FFFFFF"/>
        <w:spacing w:after="0" w:line="240" w:lineRule="auto"/>
        <w:textAlignment w:val="baseline"/>
        <w:rPr>
          <w:rFonts w:ascii="Calibri" w:eastAsia="Times New Roman" w:hAnsi="Calibri" w:cs="Calibri"/>
          <w:color w:val="201F1E"/>
          <w:lang w:eastAsia="en-AU"/>
        </w:rPr>
      </w:pPr>
      <w:r w:rsidRPr="006E175E">
        <w:rPr>
          <w:rFonts w:ascii="Calibri" w:eastAsia="Times New Roman" w:hAnsi="Calibri" w:cs="Calibri"/>
          <w:color w:val="1F497D"/>
          <w:bdr w:val="none" w:sz="0" w:space="0" w:color="auto" w:frame="1"/>
          <w:lang w:eastAsia="en-AU"/>
        </w:rPr>
        <w:t>Kind regards</w:t>
      </w:r>
    </w:p>
    <w:p w14:paraId="3D9BC127" w14:textId="77777777" w:rsidR="006E175E" w:rsidRPr="006E175E" w:rsidRDefault="006E175E" w:rsidP="006E175E">
      <w:pPr>
        <w:shd w:val="clear" w:color="auto" w:fill="FFFFFF"/>
        <w:spacing w:after="0" w:line="240" w:lineRule="auto"/>
        <w:textAlignment w:val="baseline"/>
        <w:rPr>
          <w:rFonts w:ascii="Calibri" w:eastAsia="Times New Roman" w:hAnsi="Calibri" w:cs="Calibri"/>
          <w:color w:val="201F1E"/>
          <w:lang w:eastAsia="en-AU"/>
        </w:rPr>
      </w:pPr>
      <w:r w:rsidRPr="006E175E">
        <w:rPr>
          <w:rFonts w:ascii="Calibri" w:eastAsia="Times New Roman" w:hAnsi="Calibri" w:cs="Calibri"/>
          <w:color w:val="1F497D"/>
          <w:bdr w:val="none" w:sz="0" w:space="0" w:color="auto" w:frame="1"/>
          <w:lang w:eastAsia="en-AU"/>
        </w:rPr>
        <w:t>Siobhan</w:t>
      </w:r>
    </w:p>
    <w:p w14:paraId="1B4DC651" w14:textId="77777777" w:rsidR="006E175E" w:rsidRPr="006E175E" w:rsidRDefault="006E175E" w:rsidP="006E175E">
      <w:pPr>
        <w:shd w:val="clear" w:color="auto" w:fill="FFFFFF"/>
        <w:spacing w:after="0" w:line="240" w:lineRule="auto"/>
        <w:textAlignment w:val="baseline"/>
        <w:rPr>
          <w:rFonts w:ascii="Calibri" w:eastAsia="Times New Roman" w:hAnsi="Calibri" w:cs="Calibri"/>
          <w:color w:val="201F1E"/>
          <w:lang w:eastAsia="en-AU"/>
        </w:rPr>
      </w:pPr>
      <w:r w:rsidRPr="006E175E">
        <w:rPr>
          <w:rFonts w:ascii="Calibri" w:eastAsia="Times New Roman" w:hAnsi="Calibri" w:cs="Calibri"/>
          <w:color w:val="1F497D"/>
          <w:bdr w:val="none" w:sz="0" w:space="0" w:color="auto" w:frame="1"/>
          <w:lang w:eastAsia="en-AU"/>
        </w:rPr>
        <w:t> </w:t>
      </w:r>
    </w:p>
    <w:p w14:paraId="11BDE067" w14:textId="6EA13F82" w:rsidR="006E175E" w:rsidRPr="006E175E" w:rsidRDefault="006E175E" w:rsidP="006E175E">
      <w:pPr>
        <w:shd w:val="clear" w:color="auto" w:fill="FFFFFF"/>
        <w:spacing w:after="0" w:line="240" w:lineRule="auto"/>
        <w:textAlignment w:val="baseline"/>
        <w:rPr>
          <w:rFonts w:ascii="Calibri" w:eastAsia="Times New Roman" w:hAnsi="Calibri" w:cs="Calibri"/>
          <w:color w:val="201F1E"/>
          <w:lang w:eastAsia="en-AU"/>
        </w:rPr>
      </w:pPr>
      <w:r w:rsidRPr="006E175E">
        <w:rPr>
          <w:noProof/>
        </w:rPr>
        <w:drawing>
          <wp:inline distT="0" distB="0" distL="0" distR="0" wp14:anchorId="195A5A63" wp14:editId="7C94AC41">
            <wp:extent cx="9906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819150"/>
                    </a:xfrm>
                    <a:prstGeom prst="rect">
                      <a:avLst/>
                    </a:prstGeom>
                    <a:noFill/>
                    <a:ln>
                      <a:noFill/>
                    </a:ln>
                  </pic:spPr>
                </pic:pic>
              </a:graphicData>
            </a:graphic>
          </wp:inline>
        </w:drawing>
      </w:r>
      <w:r w:rsidRPr="006E175E">
        <w:rPr>
          <w:rFonts w:ascii="Calibri" w:eastAsia="Times New Roman" w:hAnsi="Calibri" w:cs="Calibri"/>
          <w:color w:val="1F497D"/>
          <w:bdr w:val="none" w:sz="0" w:space="0" w:color="auto" w:frame="1"/>
          <w:lang w:eastAsia="en-AU"/>
        </w:rPr>
        <w:t>External Relations</w:t>
      </w:r>
    </w:p>
    <w:p w14:paraId="3C569421" w14:textId="77777777" w:rsidR="006E175E" w:rsidRPr="006E175E" w:rsidRDefault="006E175E" w:rsidP="006E175E">
      <w:pPr>
        <w:shd w:val="clear" w:color="auto" w:fill="FFFFFF"/>
        <w:spacing w:after="0" w:line="240" w:lineRule="auto"/>
        <w:textAlignment w:val="baseline"/>
        <w:rPr>
          <w:rFonts w:ascii="Calibri" w:eastAsia="Times New Roman" w:hAnsi="Calibri" w:cs="Calibri"/>
          <w:color w:val="201F1E"/>
          <w:lang w:eastAsia="en-AU"/>
        </w:rPr>
      </w:pPr>
      <w:r w:rsidRPr="006E175E">
        <w:rPr>
          <w:rFonts w:ascii="Calibri" w:eastAsia="Times New Roman" w:hAnsi="Calibri" w:cs="Calibri"/>
          <w:color w:val="1F497D"/>
          <w:bdr w:val="none" w:sz="0" w:space="0" w:color="auto" w:frame="1"/>
          <w:lang w:eastAsia="en-AU"/>
        </w:rPr>
        <w:t>Professional Services and Relationships Branch</w:t>
      </w:r>
    </w:p>
    <w:p w14:paraId="607D7F1E" w14:textId="77777777" w:rsidR="006E175E" w:rsidRPr="006E175E" w:rsidRDefault="006E175E" w:rsidP="006E175E">
      <w:pPr>
        <w:shd w:val="clear" w:color="auto" w:fill="FFFFFF"/>
        <w:spacing w:after="0" w:line="240" w:lineRule="auto"/>
        <w:textAlignment w:val="baseline"/>
        <w:rPr>
          <w:rFonts w:ascii="Calibri" w:eastAsia="Times New Roman" w:hAnsi="Calibri" w:cs="Calibri"/>
          <w:color w:val="201F1E"/>
          <w:lang w:eastAsia="en-AU"/>
        </w:rPr>
      </w:pPr>
      <w:r w:rsidRPr="006E175E">
        <w:rPr>
          <w:rFonts w:ascii="Calibri" w:eastAsia="Times New Roman" w:hAnsi="Calibri" w:cs="Calibri"/>
          <w:color w:val="1F497D"/>
          <w:bdr w:val="none" w:sz="0" w:space="0" w:color="auto" w:frame="1"/>
          <w:lang w:eastAsia="en-AU"/>
        </w:rPr>
        <w:t>Australian National Audit Office</w:t>
      </w:r>
    </w:p>
    <w:p w14:paraId="49828687" w14:textId="77777777" w:rsidR="006E175E" w:rsidRPr="006E175E" w:rsidRDefault="006E175E" w:rsidP="006E175E">
      <w:pPr>
        <w:shd w:val="clear" w:color="auto" w:fill="FFFFFF"/>
        <w:spacing w:after="0" w:line="240" w:lineRule="auto"/>
        <w:textAlignment w:val="baseline"/>
        <w:rPr>
          <w:rFonts w:ascii="Calibri" w:eastAsia="Times New Roman" w:hAnsi="Calibri" w:cs="Calibri"/>
          <w:color w:val="201F1E"/>
          <w:lang w:eastAsia="en-AU"/>
        </w:rPr>
      </w:pPr>
      <w:r w:rsidRPr="006E175E">
        <w:rPr>
          <w:rFonts w:ascii="Calibri" w:eastAsia="Times New Roman" w:hAnsi="Calibri" w:cs="Calibri"/>
          <w:color w:val="000000"/>
          <w:bdr w:val="none" w:sz="0" w:space="0" w:color="auto" w:frame="1"/>
          <w:lang w:eastAsia="en-AU"/>
        </w:rPr>
        <w:t>[</w:t>
      </w:r>
      <w:proofErr w:type="gramStart"/>
      <w:r w:rsidRPr="006E175E">
        <w:rPr>
          <w:rFonts w:ascii="Calibri" w:eastAsia="Times New Roman" w:hAnsi="Calibri" w:cs="Calibri"/>
          <w:color w:val="000000"/>
          <w:bdr w:val="none" w:sz="0" w:space="0" w:color="auto" w:frame="1"/>
          <w:lang w:eastAsia="en-AU"/>
        </w:rPr>
        <w:t>www.anao.gov.au]</w:t>
      </w:r>
      <w:r w:rsidRPr="006E175E">
        <w:rPr>
          <w:rFonts w:ascii="Calibri" w:eastAsia="Times New Roman" w:hAnsi="Calibri" w:cs="Calibri"/>
          <w:color w:val="0000FF"/>
          <w:bdr w:val="none" w:sz="0" w:space="0" w:color="auto" w:frame="1"/>
          <w:lang w:eastAsia="en-AU"/>
        </w:rPr>
        <w:t>www.anao.gov.au</w:t>
      </w:r>
      <w:proofErr w:type="gramEnd"/>
    </w:p>
    <w:p w14:paraId="2F6FC0B6" w14:textId="77777777" w:rsidR="006E175E" w:rsidRPr="006E175E" w:rsidRDefault="006E175E" w:rsidP="006E175E">
      <w:pPr>
        <w:shd w:val="clear" w:color="auto" w:fill="FFFFFF"/>
        <w:spacing w:after="0" w:line="240" w:lineRule="auto"/>
        <w:textAlignment w:val="baseline"/>
        <w:rPr>
          <w:rFonts w:ascii="Calibri" w:eastAsia="Times New Roman" w:hAnsi="Calibri" w:cs="Calibri"/>
          <w:color w:val="201F1E"/>
          <w:lang w:eastAsia="en-AU"/>
        </w:rPr>
      </w:pPr>
      <w:r w:rsidRPr="006E175E">
        <w:rPr>
          <w:rFonts w:ascii="Calibri" w:eastAsia="Times New Roman" w:hAnsi="Calibri" w:cs="Calibri"/>
          <w:color w:val="000000"/>
          <w:bdr w:val="none" w:sz="0" w:space="0" w:color="auto" w:frame="1"/>
          <w:lang w:eastAsia="en-AU"/>
        </w:rPr>
        <w:t> </w:t>
      </w:r>
    </w:p>
    <w:p w14:paraId="6D40CD85" w14:textId="77777777" w:rsidR="006E175E" w:rsidRPr="006E175E" w:rsidRDefault="006E175E" w:rsidP="006E175E">
      <w:pPr>
        <w:shd w:val="clear" w:color="auto" w:fill="FFFFFF"/>
        <w:spacing w:after="0" w:line="240" w:lineRule="auto"/>
        <w:textAlignment w:val="baseline"/>
        <w:rPr>
          <w:rFonts w:ascii="Calibri" w:eastAsia="Times New Roman" w:hAnsi="Calibri" w:cs="Calibri"/>
          <w:color w:val="201F1E"/>
          <w:lang w:eastAsia="en-AU"/>
        </w:rPr>
      </w:pPr>
      <w:r w:rsidRPr="006E175E">
        <w:rPr>
          <w:rFonts w:ascii="Calibri" w:eastAsia="Times New Roman" w:hAnsi="Calibri" w:cs="Calibri"/>
          <w:color w:val="000000"/>
          <w:bdr w:val="none" w:sz="0" w:space="0" w:color="auto" w:frame="1"/>
          <w:lang w:eastAsia="en-AU"/>
        </w:rPr>
        <w:t> </w:t>
      </w:r>
    </w:p>
    <w:p w14:paraId="6A196B7D" w14:textId="77777777" w:rsidR="006E175E" w:rsidRPr="006E175E" w:rsidRDefault="006E175E" w:rsidP="006E175E">
      <w:pPr>
        <w:shd w:val="clear" w:color="auto" w:fill="FFFFFF"/>
        <w:spacing w:after="0" w:line="240" w:lineRule="auto"/>
        <w:textAlignment w:val="baseline"/>
        <w:rPr>
          <w:rFonts w:ascii="Calibri" w:eastAsia="Times New Roman" w:hAnsi="Calibri" w:cs="Calibri"/>
          <w:color w:val="201F1E"/>
          <w:lang w:eastAsia="en-AU"/>
        </w:rPr>
      </w:pPr>
      <w:bookmarkStart w:id="2" w:name="x_x_x__jsAppendBmk_"/>
      <w:bookmarkEnd w:id="2"/>
      <w:r w:rsidRPr="006E175E">
        <w:rPr>
          <w:rFonts w:ascii="Courier New" w:eastAsia="Times New Roman" w:hAnsi="Courier New" w:cs="Courier New"/>
          <w:color w:val="000000"/>
          <w:sz w:val="20"/>
          <w:szCs w:val="20"/>
          <w:bdr w:val="none" w:sz="0" w:space="0" w:color="auto" w:frame="1"/>
          <w:lang w:eastAsia="en-AU"/>
        </w:rPr>
        <w:t>Classification: OFFICIAL</w:t>
      </w:r>
    </w:p>
    <w:p w14:paraId="6C3D8422" w14:textId="77777777" w:rsidR="006E175E" w:rsidRPr="006E175E" w:rsidRDefault="006E175E" w:rsidP="006E175E">
      <w:pPr>
        <w:shd w:val="clear" w:color="auto" w:fill="FFFFFF"/>
        <w:spacing w:after="0" w:line="240" w:lineRule="auto"/>
        <w:textAlignment w:val="baseline"/>
        <w:rPr>
          <w:rFonts w:ascii="Calibri" w:eastAsia="Times New Roman" w:hAnsi="Calibri" w:cs="Calibri"/>
          <w:color w:val="201F1E"/>
          <w:lang w:eastAsia="en-AU"/>
        </w:rPr>
      </w:pPr>
      <w:r w:rsidRPr="006E175E">
        <w:rPr>
          <w:rFonts w:ascii="Courier New" w:eastAsia="Times New Roman" w:hAnsi="Courier New" w:cs="Courier New"/>
          <w:color w:val="000000"/>
          <w:sz w:val="20"/>
          <w:szCs w:val="20"/>
          <w:bdr w:val="none" w:sz="0" w:space="0" w:color="auto" w:frame="1"/>
          <w:lang w:eastAsia="en-AU"/>
        </w:rPr>
        <w:t>Classified on: 13/08/2021 3:35:31 PM</w:t>
      </w:r>
      <w:bookmarkStart w:id="3" w:name="x_x_x__jsAppendBmkEnd_"/>
      <w:bookmarkEnd w:id="3"/>
    </w:p>
    <w:p w14:paraId="2BA421C2" w14:textId="77777777" w:rsidR="006E175E" w:rsidRDefault="006E175E">
      <w:bookmarkStart w:id="4" w:name="x_x_x__jsOm_4CF97F0FF18443FE90FD55F44FAC"/>
      <w:bookmarkStart w:id="5" w:name="x_x_x__jsReplyBorder_"/>
      <w:bookmarkEnd w:id="4"/>
      <w:bookmarkEnd w:id="5"/>
    </w:p>
    <w:sectPr w:rsidR="006E17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A56"/>
    <w:multiLevelType w:val="multilevel"/>
    <w:tmpl w:val="8690E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7C1A44"/>
    <w:multiLevelType w:val="multilevel"/>
    <w:tmpl w:val="CFB6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01679729">
    <w:abstractNumId w:val="0"/>
  </w:num>
  <w:num w:numId="2" w16cid:durableId="320887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5E"/>
    <w:rsid w:val="006E17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255A5"/>
  <w15:chartTrackingRefBased/>
  <w15:docId w15:val="{3415B305-4784-48F6-8115-605F3BF0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1o35z9o1e">
    <w:name w:val="mark1o35z9o1e"/>
    <w:basedOn w:val="DefaultParagraphFont"/>
    <w:rsid w:val="006E175E"/>
  </w:style>
  <w:style w:type="paragraph" w:customStyle="1" w:styleId="xxmsonormal">
    <w:name w:val="x_x_msonormal"/>
    <w:basedOn w:val="Normal"/>
    <w:rsid w:val="006E175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6E175E"/>
    <w:rPr>
      <w:color w:val="0000FF"/>
      <w:u w:val="single"/>
    </w:rPr>
  </w:style>
  <w:style w:type="character" w:customStyle="1" w:styleId="xxmsofootnotereference">
    <w:name w:val="x_x_msofootnotereference"/>
    <w:basedOn w:val="DefaultParagraphFont"/>
    <w:rsid w:val="006E175E"/>
  </w:style>
  <w:style w:type="paragraph" w:customStyle="1" w:styleId="xxmsofootnotetext">
    <w:name w:val="x_x_msofootnotetext"/>
    <w:basedOn w:val="Normal"/>
    <w:rsid w:val="006E175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xxmsonormal">
    <w:name w:val="x_x_x_msonormal"/>
    <w:basedOn w:val="Normal"/>
    <w:rsid w:val="006E175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arkw6ru5ow60">
    <w:name w:val="markw6ru5ow60"/>
    <w:basedOn w:val="DefaultParagraphFont"/>
    <w:rsid w:val="006E1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794223">
      <w:bodyDiv w:val="1"/>
      <w:marLeft w:val="0"/>
      <w:marRight w:val="0"/>
      <w:marTop w:val="0"/>
      <w:marBottom w:val="0"/>
      <w:divBdr>
        <w:top w:val="none" w:sz="0" w:space="0" w:color="auto"/>
        <w:left w:val="none" w:sz="0" w:space="0" w:color="auto"/>
        <w:bottom w:val="none" w:sz="0" w:space="0" w:color="auto"/>
        <w:right w:val="none" w:sz="0" w:space="0" w:color="auto"/>
      </w:divBdr>
      <w:divsChild>
        <w:div w:id="123934932">
          <w:marLeft w:val="0"/>
          <w:marRight w:val="0"/>
          <w:marTop w:val="0"/>
          <w:marBottom w:val="0"/>
          <w:divBdr>
            <w:top w:val="none" w:sz="0" w:space="0" w:color="auto"/>
            <w:left w:val="none" w:sz="0" w:space="0" w:color="auto"/>
            <w:bottom w:val="none" w:sz="0" w:space="0" w:color="auto"/>
            <w:right w:val="none" w:sz="0" w:space="0" w:color="auto"/>
          </w:divBdr>
          <w:divsChild>
            <w:div w:id="1335689863">
              <w:marLeft w:val="0"/>
              <w:marRight w:val="0"/>
              <w:marTop w:val="0"/>
              <w:marBottom w:val="0"/>
              <w:divBdr>
                <w:top w:val="none" w:sz="0" w:space="0" w:color="auto"/>
                <w:left w:val="none" w:sz="0" w:space="0" w:color="auto"/>
                <w:bottom w:val="none" w:sz="0" w:space="0" w:color="auto"/>
                <w:right w:val="none" w:sz="0" w:space="0" w:color="auto"/>
              </w:divBdr>
            </w:div>
          </w:divsChild>
        </w:div>
        <w:div w:id="76825466">
          <w:marLeft w:val="0"/>
          <w:marRight w:val="0"/>
          <w:marTop w:val="0"/>
          <w:marBottom w:val="0"/>
          <w:divBdr>
            <w:top w:val="none" w:sz="0" w:space="0" w:color="auto"/>
            <w:left w:val="none" w:sz="0" w:space="0" w:color="auto"/>
            <w:bottom w:val="none" w:sz="0" w:space="0" w:color="auto"/>
            <w:right w:val="none" w:sz="0" w:space="0" w:color="auto"/>
          </w:divBdr>
          <w:divsChild>
            <w:div w:id="471291932">
              <w:marLeft w:val="0"/>
              <w:marRight w:val="0"/>
              <w:marTop w:val="0"/>
              <w:marBottom w:val="0"/>
              <w:divBdr>
                <w:top w:val="none" w:sz="0" w:space="0" w:color="auto"/>
                <w:left w:val="none" w:sz="0" w:space="0" w:color="auto"/>
                <w:bottom w:val="none" w:sz="0" w:space="0" w:color="auto"/>
                <w:right w:val="none" w:sz="0" w:space="0" w:color="auto"/>
              </w:divBdr>
              <w:divsChild>
                <w:div w:id="86313955">
                  <w:marLeft w:val="0"/>
                  <w:marRight w:val="0"/>
                  <w:marTop w:val="0"/>
                  <w:marBottom w:val="0"/>
                  <w:divBdr>
                    <w:top w:val="none" w:sz="0" w:space="0" w:color="auto"/>
                    <w:left w:val="none" w:sz="0" w:space="0" w:color="auto"/>
                    <w:bottom w:val="none" w:sz="0" w:space="0" w:color="auto"/>
                    <w:right w:val="none" w:sz="0" w:space="0" w:color="auto"/>
                  </w:divBdr>
                  <w:divsChild>
                    <w:div w:id="1665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0344">
              <w:marLeft w:val="0"/>
              <w:marRight w:val="0"/>
              <w:marTop w:val="0"/>
              <w:marBottom w:val="0"/>
              <w:divBdr>
                <w:top w:val="none" w:sz="0" w:space="0" w:color="auto"/>
                <w:left w:val="none" w:sz="0" w:space="0" w:color="auto"/>
                <w:bottom w:val="none" w:sz="0" w:space="0" w:color="auto"/>
                <w:right w:val="none" w:sz="0" w:space="0" w:color="auto"/>
              </w:divBdr>
              <w:divsChild>
                <w:div w:id="1289778759">
                  <w:marLeft w:val="0"/>
                  <w:marRight w:val="0"/>
                  <w:marTop w:val="0"/>
                  <w:marBottom w:val="0"/>
                  <w:divBdr>
                    <w:top w:val="none" w:sz="0" w:space="0" w:color="auto"/>
                    <w:left w:val="none" w:sz="0" w:space="0" w:color="auto"/>
                    <w:bottom w:val="none" w:sz="0" w:space="0" w:color="auto"/>
                    <w:right w:val="none" w:sz="0" w:space="0" w:color="auto"/>
                  </w:divBdr>
                </w:div>
                <w:div w:id="1223098482">
                  <w:marLeft w:val="0"/>
                  <w:marRight w:val="0"/>
                  <w:marTop w:val="0"/>
                  <w:marBottom w:val="0"/>
                  <w:divBdr>
                    <w:top w:val="none" w:sz="0" w:space="0" w:color="auto"/>
                    <w:left w:val="none" w:sz="0" w:space="0" w:color="auto"/>
                    <w:bottom w:val="none" w:sz="0" w:space="0" w:color="auto"/>
                    <w:right w:val="none" w:sz="0" w:space="0" w:color="auto"/>
                  </w:divBdr>
                  <w:divsChild>
                    <w:div w:id="612708831">
                      <w:marLeft w:val="0"/>
                      <w:marRight w:val="0"/>
                      <w:marTop w:val="0"/>
                      <w:marBottom w:val="0"/>
                      <w:divBdr>
                        <w:top w:val="none" w:sz="0" w:space="0" w:color="auto"/>
                        <w:left w:val="none" w:sz="0" w:space="0" w:color="auto"/>
                        <w:bottom w:val="none" w:sz="0" w:space="0" w:color="auto"/>
                        <w:right w:val="none" w:sz="0" w:space="0" w:color="auto"/>
                      </w:divBdr>
                    </w:div>
                  </w:divsChild>
                </w:div>
                <w:div w:id="634799635">
                  <w:marLeft w:val="0"/>
                  <w:marRight w:val="0"/>
                  <w:marTop w:val="0"/>
                  <w:marBottom w:val="0"/>
                  <w:divBdr>
                    <w:top w:val="none" w:sz="0" w:space="0" w:color="auto"/>
                    <w:left w:val="none" w:sz="0" w:space="0" w:color="auto"/>
                    <w:bottom w:val="none" w:sz="0" w:space="0" w:color="auto"/>
                    <w:right w:val="none" w:sz="0" w:space="0" w:color="auto"/>
                  </w:divBdr>
                  <w:divsChild>
                    <w:div w:id="548957619">
                      <w:marLeft w:val="0"/>
                      <w:marRight w:val="0"/>
                      <w:marTop w:val="0"/>
                      <w:marBottom w:val="0"/>
                      <w:divBdr>
                        <w:top w:val="none" w:sz="0" w:space="0" w:color="auto"/>
                        <w:left w:val="none" w:sz="0" w:space="0" w:color="auto"/>
                        <w:bottom w:val="none" w:sz="0" w:space="0" w:color="auto"/>
                        <w:right w:val="none" w:sz="0" w:space="0" w:color="auto"/>
                      </w:divBdr>
                      <w:divsChild>
                        <w:div w:id="1412507493">
                          <w:marLeft w:val="0"/>
                          <w:marRight w:val="0"/>
                          <w:marTop w:val="0"/>
                          <w:marBottom w:val="0"/>
                          <w:divBdr>
                            <w:top w:val="none" w:sz="0" w:space="0" w:color="auto"/>
                            <w:left w:val="none" w:sz="0" w:space="0" w:color="auto"/>
                            <w:bottom w:val="none" w:sz="0" w:space="0" w:color="auto"/>
                            <w:right w:val="none" w:sz="0" w:space="0" w:color="auto"/>
                          </w:divBdr>
                        </w:div>
                        <w:div w:id="240530967">
                          <w:marLeft w:val="0"/>
                          <w:marRight w:val="0"/>
                          <w:marTop w:val="0"/>
                          <w:marBottom w:val="0"/>
                          <w:divBdr>
                            <w:top w:val="none" w:sz="0" w:space="0" w:color="auto"/>
                            <w:left w:val="none" w:sz="0" w:space="0" w:color="auto"/>
                            <w:bottom w:val="none" w:sz="0" w:space="0" w:color="auto"/>
                            <w:right w:val="none" w:sz="0" w:space="0" w:color="auto"/>
                          </w:divBdr>
                          <w:divsChild>
                            <w:div w:id="1625383836">
                              <w:marLeft w:val="0"/>
                              <w:marRight w:val="0"/>
                              <w:marTop w:val="0"/>
                              <w:marBottom w:val="0"/>
                              <w:divBdr>
                                <w:top w:val="single" w:sz="8" w:space="3" w:color="E1E1E1"/>
                                <w:left w:val="none" w:sz="0" w:space="0" w:color="auto"/>
                                <w:bottom w:val="none" w:sz="0" w:space="0" w:color="auto"/>
                                <w:right w:val="none" w:sz="0" w:space="0" w:color="auto"/>
                              </w:divBdr>
                            </w:div>
                          </w:divsChild>
                        </w:div>
                        <w:div w:id="507136726">
                          <w:marLeft w:val="0"/>
                          <w:marRight w:val="0"/>
                          <w:marTop w:val="0"/>
                          <w:marBottom w:val="0"/>
                          <w:divBdr>
                            <w:top w:val="single" w:sz="8" w:space="2" w:color="9C6500"/>
                            <w:left w:val="single" w:sz="8" w:space="2" w:color="9C6500"/>
                            <w:bottom w:val="single" w:sz="8" w:space="2" w:color="9C6500"/>
                            <w:right w:val="single" w:sz="8" w:space="2" w:color="9C6500"/>
                          </w:divBdr>
                        </w:div>
                        <w:div w:id="2051222205">
                          <w:marLeft w:val="0"/>
                          <w:marRight w:val="0"/>
                          <w:marTop w:val="0"/>
                          <w:marBottom w:val="0"/>
                          <w:divBdr>
                            <w:top w:val="none" w:sz="0" w:space="0" w:color="auto"/>
                            <w:left w:val="none" w:sz="0" w:space="0" w:color="auto"/>
                            <w:bottom w:val="none" w:sz="0" w:space="0" w:color="auto"/>
                            <w:right w:val="none" w:sz="0" w:space="0" w:color="auto"/>
                          </w:divBdr>
                          <w:divsChild>
                            <w:div w:id="495346194">
                              <w:marLeft w:val="0"/>
                              <w:marRight w:val="0"/>
                              <w:marTop w:val="0"/>
                              <w:marBottom w:val="0"/>
                              <w:divBdr>
                                <w:top w:val="none" w:sz="0" w:space="0" w:color="auto"/>
                                <w:left w:val="none" w:sz="0" w:space="0" w:color="auto"/>
                                <w:bottom w:val="none" w:sz="0" w:space="0" w:color="auto"/>
                                <w:right w:val="none" w:sz="0" w:space="0" w:color="auto"/>
                              </w:divBdr>
                            </w:div>
                            <w:div w:id="1834179012">
                              <w:marLeft w:val="0"/>
                              <w:marRight w:val="0"/>
                              <w:marTop w:val="0"/>
                              <w:marBottom w:val="0"/>
                              <w:divBdr>
                                <w:top w:val="none" w:sz="0" w:space="0" w:color="auto"/>
                                <w:left w:val="none" w:sz="0" w:space="0" w:color="auto"/>
                                <w:bottom w:val="none" w:sz="0" w:space="0" w:color="auto"/>
                                <w:right w:val="none" w:sz="0" w:space="0" w:color="auto"/>
                              </w:divBdr>
                            </w:div>
                            <w:div w:id="1533570707">
                              <w:marLeft w:val="0"/>
                              <w:marRight w:val="0"/>
                              <w:marTop w:val="0"/>
                              <w:marBottom w:val="0"/>
                              <w:divBdr>
                                <w:top w:val="none" w:sz="0" w:space="0" w:color="auto"/>
                                <w:left w:val="none" w:sz="0" w:space="0" w:color="auto"/>
                                <w:bottom w:val="none" w:sz="0" w:space="0" w:color="auto"/>
                                <w:right w:val="none" w:sz="0" w:space="0" w:color="auto"/>
                              </w:divBdr>
                            </w:div>
                            <w:div w:id="692417225">
                              <w:marLeft w:val="0"/>
                              <w:marRight w:val="0"/>
                              <w:marTop w:val="0"/>
                              <w:marBottom w:val="0"/>
                              <w:divBdr>
                                <w:top w:val="none" w:sz="0" w:space="0" w:color="auto"/>
                                <w:left w:val="none" w:sz="0" w:space="0" w:color="auto"/>
                                <w:bottom w:val="none" w:sz="0" w:space="0" w:color="auto"/>
                                <w:right w:val="none" w:sz="0" w:space="0" w:color="auto"/>
                              </w:divBdr>
                            </w:div>
                            <w:div w:id="739328277">
                              <w:marLeft w:val="0"/>
                              <w:marRight w:val="0"/>
                              <w:marTop w:val="0"/>
                              <w:marBottom w:val="0"/>
                              <w:divBdr>
                                <w:top w:val="none" w:sz="0" w:space="0" w:color="auto"/>
                                <w:left w:val="none" w:sz="0" w:space="0" w:color="auto"/>
                                <w:bottom w:val="none" w:sz="0" w:space="0" w:color="auto"/>
                                <w:right w:val="none" w:sz="0" w:space="0" w:color="auto"/>
                              </w:divBdr>
                            </w:div>
                            <w:div w:id="1270624768">
                              <w:marLeft w:val="0"/>
                              <w:marRight w:val="0"/>
                              <w:marTop w:val="0"/>
                              <w:marBottom w:val="0"/>
                              <w:divBdr>
                                <w:top w:val="none" w:sz="0" w:space="0" w:color="auto"/>
                                <w:left w:val="none" w:sz="0" w:space="0" w:color="auto"/>
                                <w:bottom w:val="none" w:sz="0" w:space="0" w:color="auto"/>
                                <w:right w:val="none" w:sz="0" w:space="0" w:color="auto"/>
                              </w:divBdr>
                            </w:div>
                            <w:div w:id="11561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anao.gov.au/work/performance-audit/administration-commuter-car-park-projects-within-the-urban-congestion-fu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tlook.live.com/mail/0/id/AQMkADAwATMwMAItY2E4Zi1lZDI2LTAwAi0wMAoARgAAA9KLwScpm7NMgvvF0q8L87gHAOgVFQDlWkYfT4ask1InnNzYAAACAQkAAADoFRUA5VpGH0%2BGrJNSJ5zc2AAEoZ8dYwAAAA%3D%3D" TargetMode="External"/><Relationship Id="rId5" Type="http://schemas.openxmlformats.org/officeDocument/2006/relationships/hyperlink" Target="https://outlook.live.com/mail/0/id/AQMkADAwATMwMAItY2E4Zi1lZDI2LTAwAi0wMAoARgAAA9KLwScpm7NMgvvF0q8L87gHAOgVFQDlWkYfT4ask1InnNzYAAACAQkAAADoFRUA5VpGH0%2BGrJNSJ5zc2AAEoZ8dYwAAAA%3D%3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1087</Words>
  <Characters>6198</Characters>
  <Application>Microsoft Office Word</Application>
  <DocSecurity>0</DocSecurity>
  <Lines>51</Lines>
  <Paragraphs>14</Paragraphs>
  <ScaleCrop>false</ScaleCrop>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1</cp:revision>
  <dcterms:created xsi:type="dcterms:W3CDTF">2022-07-23T08:22:00Z</dcterms:created>
  <dcterms:modified xsi:type="dcterms:W3CDTF">2022-07-23T08:24:00Z</dcterms:modified>
</cp:coreProperties>
</file>