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F555" w14:textId="77777777" w:rsidR="00F745C9" w:rsidRDefault="00F745C9" w:rsidP="00120F6A">
      <w:pPr>
        <w:pStyle w:val="Heading1"/>
        <w:spacing w:before="0"/>
      </w:pPr>
      <w:bookmarkStart w:id="0" w:name="_Toc14964731"/>
      <w:r>
        <w:t>Referendums 1</w:t>
      </w:r>
      <w:bookmarkEnd w:id="0"/>
    </w:p>
    <w:p w14:paraId="3B8D7149" w14:textId="165A584F" w:rsidR="00F745C9" w:rsidRDefault="00F745C9" w:rsidP="00120F6A">
      <w:pPr>
        <w:spacing w:after="0"/>
      </w:pPr>
      <w:r>
        <w:t>The 2019 Federal election saw pro</w:t>
      </w:r>
      <w:r w:rsidR="00A01F74">
        <w:t>mises</w:t>
      </w:r>
      <w:r>
        <w:t xml:space="preserve"> the Commonwealth is unable to fulfil because of Australia’s system of Government.  </w:t>
      </w:r>
      <w:r w:rsidR="001E105B">
        <w:t>Re</w:t>
      </w:r>
      <w:r>
        <w:t>ferendums on substantive Commonwealth powers might be needed to enable such promises to be kept.</w:t>
      </w:r>
    </w:p>
    <w:p w14:paraId="01245AE3" w14:textId="77777777" w:rsidR="00120F6A" w:rsidRDefault="00120F6A" w:rsidP="00120F6A">
      <w:pPr>
        <w:spacing w:after="0"/>
      </w:pPr>
    </w:p>
    <w:p w14:paraId="79C2643E" w14:textId="074E952B" w:rsidR="00F745C9" w:rsidRDefault="00F745C9" w:rsidP="00120F6A">
      <w:pPr>
        <w:spacing w:after="0"/>
      </w:pPr>
      <w:r>
        <w:t>Instead</w:t>
      </w:r>
      <w:r w:rsidR="001E105B">
        <w:t xml:space="preserve"> of </w:t>
      </w:r>
      <w:r w:rsidR="00A01F74">
        <w:t xml:space="preserve">dealing with </w:t>
      </w:r>
      <w:r w:rsidR="001E105B">
        <w:t xml:space="preserve">these </w:t>
      </w:r>
      <w:r w:rsidR="00E10D6C">
        <w:t>vital</w:t>
      </w:r>
      <w:r w:rsidR="001E105B">
        <w:t xml:space="preserve"> matters</w:t>
      </w:r>
      <w:r>
        <w:t xml:space="preserve">, </w:t>
      </w:r>
      <w:proofErr w:type="spellStart"/>
      <w:r>
        <w:t>Labor</w:t>
      </w:r>
      <w:proofErr w:type="spellEnd"/>
      <w:r>
        <w:t xml:space="preserve"> promised referendums on: four-year Parliamentary terms; a republic; Indigenous recognition.  The Government recently signalled </w:t>
      </w:r>
      <w:r w:rsidR="00E10D6C">
        <w:t>some</w:t>
      </w:r>
      <w:r>
        <w:t xml:space="preserve"> intent for a referendum on Indigenous recognition</w:t>
      </w:r>
      <w:r w:rsidR="00F55C68">
        <w:t xml:space="preserve">, possibly via a </w:t>
      </w:r>
      <w:r w:rsidR="00A01F74">
        <w:t>new</w:t>
      </w:r>
      <w:r w:rsidR="00F55C68">
        <w:t xml:space="preserve"> </w:t>
      </w:r>
      <w:r w:rsidR="00A01F74">
        <w:t xml:space="preserve">Constitutional </w:t>
      </w:r>
      <w:r w:rsidR="00F55C68">
        <w:t>preamble.</w:t>
      </w:r>
      <w:r>
        <w:t xml:space="preserve"> </w:t>
      </w:r>
    </w:p>
    <w:p w14:paraId="4A140DF6" w14:textId="77777777" w:rsidR="00120F6A" w:rsidRDefault="00120F6A" w:rsidP="00120F6A">
      <w:pPr>
        <w:spacing w:after="0"/>
      </w:pPr>
    </w:p>
    <w:p w14:paraId="0F4CD8AF" w14:textId="611465E8" w:rsidR="00F745C9" w:rsidRDefault="00F745C9" w:rsidP="00120F6A">
      <w:pPr>
        <w:spacing w:after="0"/>
      </w:pPr>
      <w:r>
        <w:t>Since Federation there have been forty-four referendum proposals</w:t>
      </w:r>
      <w:r w:rsidR="00A01F74">
        <w:t>.  E</w:t>
      </w:r>
      <w:r>
        <w:t xml:space="preserve">ight </w:t>
      </w:r>
      <w:r w:rsidR="00A01F74">
        <w:t>have been</w:t>
      </w:r>
      <w:r>
        <w:t xml:space="preserve"> carried.  Lack of success has been ascribed to: a difficult process</w:t>
      </w:r>
      <w:r w:rsidR="001E105B">
        <w:t>;</w:t>
      </w:r>
      <w:r>
        <w:t xml:space="preserve"> </w:t>
      </w:r>
      <w:r w:rsidR="001E105B">
        <w:t xml:space="preserve">a </w:t>
      </w:r>
      <w:r>
        <w:t>conservative electorate</w:t>
      </w:r>
      <w:r w:rsidR="001E105B">
        <w:t>;</w:t>
      </w:r>
      <w:r>
        <w:t xml:space="preserve"> opposition to change.</w:t>
      </w:r>
    </w:p>
    <w:p w14:paraId="05B7092C" w14:textId="77777777" w:rsidR="00120F6A" w:rsidRDefault="00120F6A" w:rsidP="00120F6A">
      <w:pPr>
        <w:spacing w:after="0"/>
      </w:pPr>
    </w:p>
    <w:p w14:paraId="21193224" w14:textId="5D45984B" w:rsidR="00F745C9" w:rsidRDefault="00F745C9" w:rsidP="00120F6A">
      <w:pPr>
        <w:spacing w:after="0"/>
      </w:pPr>
      <w:r>
        <w:t xml:space="preserve">I propose four considerations in </w:t>
      </w:r>
      <w:r w:rsidR="00A01F74">
        <w:t>identifyin</w:t>
      </w:r>
      <w:r w:rsidR="00120F6A">
        <w:t>g topics</w:t>
      </w:r>
      <w:r>
        <w:t xml:space="preserve"> for Australian referendum</w:t>
      </w:r>
      <w:r w:rsidR="00A01F74">
        <w:t>s</w:t>
      </w:r>
      <w:r>
        <w:t>:</w:t>
      </w:r>
    </w:p>
    <w:p w14:paraId="5EA55CDA" w14:textId="77777777" w:rsidR="00F745C9" w:rsidRDefault="00F745C9" w:rsidP="00120F6A">
      <w:pPr>
        <w:pStyle w:val="ListParagraph"/>
        <w:numPr>
          <w:ilvl w:val="0"/>
          <w:numId w:val="3"/>
        </w:numPr>
        <w:spacing w:after="0"/>
        <w:ind w:left="720"/>
      </w:pPr>
      <w:r>
        <w:t>importance of the issue;</w:t>
      </w:r>
    </w:p>
    <w:p w14:paraId="08E805DE" w14:textId="77777777" w:rsidR="00F745C9" w:rsidRDefault="00F745C9" w:rsidP="00120F6A">
      <w:pPr>
        <w:pStyle w:val="ListParagraph"/>
        <w:numPr>
          <w:ilvl w:val="0"/>
          <w:numId w:val="3"/>
        </w:numPr>
        <w:spacing w:after="0"/>
        <w:ind w:left="720"/>
      </w:pPr>
      <w:r>
        <w:t>clarity of the proposal;</w:t>
      </w:r>
    </w:p>
    <w:p w14:paraId="4835D3FD" w14:textId="77777777" w:rsidR="00F745C9" w:rsidRDefault="00F745C9" w:rsidP="00120F6A">
      <w:pPr>
        <w:pStyle w:val="ListParagraph"/>
        <w:numPr>
          <w:ilvl w:val="0"/>
          <w:numId w:val="3"/>
        </w:numPr>
        <w:spacing w:after="0"/>
        <w:ind w:left="720"/>
      </w:pPr>
      <w:r>
        <w:t>consequences of failure;</w:t>
      </w:r>
    </w:p>
    <w:p w14:paraId="54126F8B" w14:textId="12216295" w:rsidR="00F745C9" w:rsidRDefault="00F745C9" w:rsidP="00120F6A">
      <w:pPr>
        <w:pStyle w:val="ListParagraph"/>
        <w:numPr>
          <w:ilvl w:val="0"/>
          <w:numId w:val="3"/>
        </w:numPr>
        <w:spacing w:after="0"/>
        <w:ind w:left="720"/>
      </w:pPr>
      <w:r>
        <w:t>likelihood of success.</w:t>
      </w:r>
    </w:p>
    <w:p w14:paraId="264FB181" w14:textId="77777777" w:rsidR="00120F6A" w:rsidRDefault="00120F6A" w:rsidP="00120F6A">
      <w:pPr>
        <w:spacing w:after="0"/>
      </w:pPr>
    </w:p>
    <w:p w14:paraId="271938F4" w14:textId="2AD6E381" w:rsidR="00F745C9" w:rsidRDefault="00F745C9" w:rsidP="00120F6A">
      <w:pPr>
        <w:spacing w:after="0"/>
      </w:pPr>
      <w:r>
        <w:t xml:space="preserve">Of the </w:t>
      </w:r>
      <w:r w:rsidR="00F55C68">
        <w:t>proposals</w:t>
      </w:r>
      <w:r>
        <w:t xml:space="preserve"> </w:t>
      </w:r>
      <w:r w:rsidR="00F55C68">
        <w:t>highlighted</w:t>
      </w:r>
      <w:r>
        <w:t xml:space="preserve"> by the </w:t>
      </w:r>
      <w:r w:rsidR="00120F6A">
        <w:t xml:space="preserve">political </w:t>
      </w:r>
      <w:r>
        <w:t>parties,</w:t>
      </w:r>
      <w:r w:rsidR="00F55C68">
        <w:t xml:space="preserve"> </w:t>
      </w:r>
      <w:r w:rsidR="00D5159A">
        <w:t>only one</w:t>
      </w:r>
      <w:r w:rsidR="00F55C68">
        <w:t xml:space="preserve"> </w:t>
      </w:r>
      <w:r>
        <w:t>meet</w:t>
      </w:r>
      <w:r w:rsidR="00D5159A">
        <w:t>s</w:t>
      </w:r>
      <w:r>
        <w:t xml:space="preserve"> these tests.</w:t>
      </w:r>
      <w:r w:rsidR="00120F6A">
        <w:t xml:space="preserve">  </w:t>
      </w:r>
      <w:r>
        <w:t>Th</w:t>
      </w:r>
      <w:r w:rsidR="00D5159A">
        <w:t xml:space="preserve">is </w:t>
      </w:r>
      <w:r w:rsidR="00F55C68">
        <w:t>is</w:t>
      </w:r>
      <w:r w:rsidR="00A01F74">
        <w:t>:</w:t>
      </w:r>
      <w:r w:rsidR="00F55C68">
        <w:t xml:space="preserve"> Indigenous recognition via</w:t>
      </w:r>
      <w:r>
        <w:t xml:space="preserve"> a Voice to Parliament</w:t>
      </w:r>
      <w:r w:rsidR="00F55C68">
        <w:t xml:space="preserve"> – as distinct from </w:t>
      </w:r>
      <w:r w:rsidR="00D5159A">
        <w:t xml:space="preserve">via </w:t>
      </w:r>
      <w:r w:rsidR="00F55C68">
        <w:t xml:space="preserve">a </w:t>
      </w:r>
      <w:r w:rsidR="00D5159A">
        <w:t xml:space="preserve">Constitutional </w:t>
      </w:r>
      <w:r w:rsidR="00F55C68">
        <w:t xml:space="preserve">preamble.  </w:t>
      </w:r>
      <w:r w:rsidR="00D5159A">
        <w:t>It</w:t>
      </w:r>
      <w:r>
        <w:t xml:space="preserve"> has been recommended by experts</w:t>
      </w:r>
      <w:r w:rsidR="00D5159A">
        <w:t xml:space="preserve"> </w:t>
      </w:r>
      <w:r w:rsidR="00FD1EA3">
        <w:t>yet</w:t>
      </w:r>
      <w:r>
        <w:t xml:space="preserve"> misrepresented by the Government.</w:t>
      </w:r>
    </w:p>
    <w:p w14:paraId="315C6E92" w14:textId="77777777" w:rsidR="00120F6A" w:rsidRDefault="00120F6A" w:rsidP="00120F6A">
      <w:pPr>
        <w:spacing w:after="0"/>
      </w:pPr>
    </w:p>
    <w:p w14:paraId="7B61D10D" w14:textId="191EFDC8" w:rsidR="00F55C68" w:rsidRDefault="00F55C68" w:rsidP="00120F6A">
      <w:pPr>
        <w:spacing w:after="0"/>
      </w:pPr>
      <w:r>
        <w:t>The argument in favour of the Voice is not yet watertight.  Apart from details of the proposal, a</w:t>
      </w:r>
      <w:r w:rsidR="00FD1EA3">
        <w:t>n</w:t>
      </w:r>
      <w:r>
        <w:t xml:space="preserve"> explanation – intelligible to the public – is needed of why </w:t>
      </w:r>
      <w:r w:rsidR="00FD1EA3">
        <w:t xml:space="preserve">/ the extent to which </w:t>
      </w:r>
      <w:r>
        <w:t>it</w:t>
      </w:r>
      <w:r w:rsidR="00D5159A">
        <w:t xml:space="preserve"> would</w:t>
      </w:r>
      <w:r>
        <w:t>:</w:t>
      </w:r>
    </w:p>
    <w:p w14:paraId="0B51DE3C" w14:textId="4B4841FA" w:rsidR="00BE0173" w:rsidRDefault="00BE0173" w:rsidP="00BE0173">
      <w:pPr>
        <w:pStyle w:val="ListParagraph"/>
        <w:numPr>
          <w:ilvl w:val="0"/>
          <w:numId w:val="9"/>
        </w:numPr>
        <w:spacing w:after="0"/>
        <w:ind w:left="360"/>
      </w:pPr>
      <w:r>
        <w:t xml:space="preserve">assist to permanently resolve practical issues afflicting Aboriginals; </w:t>
      </w:r>
    </w:p>
    <w:p w14:paraId="69D3DDBC" w14:textId="77777777" w:rsidR="00BE0173" w:rsidRDefault="00BE0173" w:rsidP="00BE0173">
      <w:pPr>
        <w:pStyle w:val="ListParagraph"/>
        <w:numPr>
          <w:ilvl w:val="0"/>
          <w:numId w:val="9"/>
        </w:numPr>
        <w:spacing w:after="0"/>
        <w:ind w:left="360"/>
      </w:pPr>
      <w:r>
        <w:t xml:space="preserve">satisfy Aboriginal people; </w:t>
      </w:r>
    </w:p>
    <w:p w14:paraId="75223A97" w14:textId="77777777" w:rsidR="00BE0173" w:rsidRDefault="00BE0173" w:rsidP="00BE0173">
      <w:pPr>
        <w:pStyle w:val="ListParagraph"/>
        <w:numPr>
          <w:ilvl w:val="0"/>
          <w:numId w:val="9"/>
        </w:numPr>
        <w:spacing w:after="0"/>
        <w:ind w:left="360"/>
      </w:pPr>
      <w:r>
        <w:t xml:space="preserve">differ from previous ‘Voices’ and Aboriginal representative bodies; </w:t>
      </w:r>
    </w:p>
    <w:p w14:paraId="41CC2CE3" w14:textId="77777777" w:rsidR="00BE0173" w:rsidRDefault="00BE0173" w:rsidP="00BE0173">
      <w:pPr>
        <w:pStyle w:val="ListParagraph"/>
        <w:numPr>
          <w:ilvl w:val="0"/>
          <w:numId w:val="9"/>
        </w:numPr>
        <w:spacing w:after="0"/>
        <w:ind w:left="360"/>
      </w:pPr>
      <w:r>
        <w:t>need to be initiated by Government;</w:t>
      </w:r>
    </w:p>
    <w:p w14:paraId="4C3C82AB" w14:textId="77777777" w:rsidR="00D5159A" w:rsidRDefault="00F55C68" w:rsidP="00120F6A">
      <w:pPr>
        <w:pStyle w:val="ListParagraph"/>
        <w:numPr>
          <w:ilvl w:val="0"/>
          <w:numId w:val="9"/>
        </w:numPr>
        <w:spacing w:after="0"/>
        <w:ind w:left="360"/>
      </w:pPr>
      <w:r>
        <w:t>not set a precedent for other minorities</w:t>
      </w:r>
      <w:r w:rsidR="00D5159A">
        <w:t>;</w:t>
      </w:r>
    </w:p>
    <w:p w14:paraId="31E2DA37" w14:textId="5ED39F66" w:rsidR="00F55C68" w:rsidRDefault="00D5159A" w:rsidP="00120F6A">
      <w:pPr>
        <w:pStyle w:val="ListParagraph"/>
        <w:numPr>
          <w:ilvl w:val="0"/>
          <w:numId w:val="9"/>
        </w:numPr>
        <w:spacing w:after="0"/>
        <w:ind w:left="360"/>
      </w:pPr>
      <w:r>
        <w:t>be</w:t>
      </w:r>
      <w:r w:rsidR="00F55C68">
        <w:t xml:space="preserve"> worth the risk of a public vote if failure would damage Aboriginal self-esteem.</w:t>
      </w:r>
    </w:p>
    <w:p w14:paraId="2CE613CB" w14:textId="77777777" w:rsidR="00120F6A" w:rsidRDefault="00120F6A" w:rsidP="00120F6A">
      <w:pPr>
        <w:spacing w:after="0"/>
      </w:pPr>
    </w:p>
    <w:p w14:paraId="1B7CC27C" w14:textId="65E16270" w:rsidR="00D5159A" w:rsidRDefault="00D5159A" w:rsidP="00120F6A">
      <w:pPr>
        <w:spacing w:after="0"/>
      </w:pPr>
      <w:r>
        <w:t xml:space="preserve">Several matters </w:t>
      </w:r>
      <w:r w:rsidR="00BE0173">
        <w:t xml:space="preserve">not identified by the parties </w:t>
      </w:r>
      <w:r>
        <w:t xml:space="preserve">are worth putting to referendums.  These are matters for which </w:t>
      </w:r>
      <w:r w:rsidR="00120F6A">
        <w:t xml:space="preserve">the parties </w:t>
      </w:r>
      <w:r>
        <w:t xml:space="preserve">loudly assert a ‘Commonwealth role’ but where Commonwealth activity relies on Constitution s.96 (conditional) grants to the States.  Examples </w:t>
      </w:r>
      <w:r w:rsidR="00BE0173">
        <w:t>include:</w:t>
      </w:r>
      <w:r>
        <w:t xml:space="preserve"> transport</w:t>
      </w:r>
      <w:r w:rsidR="00BE0173">
        <w:t>;</w:t>
      </w:r>
      <w:r>
        <w:t xml:space="preserve"> cities</w:t>
      </w:r>
      <w:r w:rsidR="00BE0173">
        <w:t>;</w:t>
      </w:r>
      <w:r>
        <w:t xml:space="preserve"> regions.  </w:t>
      </w:r>
    </w:p>
    <w:p w14:paraId="19421F2C" w14:textId="77777777" w:rsidR="00120F6A" w:rsidRDefault="00120F6A" w:rsidP="00120F6A">
      <w:pPr>
        <w:spacing w:after="0"/>
      </w:pPr>
    </w:p>
    <w:p w14:paraId="5F143951" w14:textId="18B28B8A" w:rsidR="00D5159A" w:rsidRDefault="00D5159A" w:rsidP="00120F6A">
      <w:pPr>
        <w:spacing w:after="0"/>
      </w:pPr>
      <w:r>
        <w:t xml:space="preserve">The purpose of such further referendums would be to advance reform of Australia’s federation, which we are repeatedly told is a matter of great importance.  </w:t>
      </w:r>
    </w:p>
    <w:p w14:paraId="149FFB96" w14:textId="77777777" w:rsidR="00120F6A" w:rsidRDefault="00120F6A" w:rsidP="00120F6A">
      <w:pPr>
        <w:spacing w:after="0"/>
      </w:pPr>
    </w:p>
    <w:p w14:paraId="3C26E527" w14:textId="77777777" w:rsidR="00A01F74" w:rsidRDefault="00D5159A" w:rsidP="00120F6A">
      <w:pPr>
        <w:spacing w:after="0"/>
      </w:pPr>
      <w:r>
        <w:t>The objective of such reform is not to reduce</w:t>
      </w:r>
      <w:r w:rsidR="00634F58">
        <w:t xml:space="preserve"> or shift costs of government</w:t>
      </w:r>
      <w:r w:rsidR="00120F6A">
        <w:t>.  Rather, it is</w:t>
      </w:r>
      <w:r w:rsidR="00634F58">
        <w:t xml:space="preserve"> to improve the functioning of Australia’s democracy.</w:t>
      </w:r>
      <w:r>
        <w:t xml:space="preserve">  </w:t>
      </w:r>
    </w:p>
    <w:p w14:paraId="02632679" w14:textId="77777777" w:rsidR="00A01F74" w:rsidRDefault="00A01F74" w:rsidP="00120F6A">
      <w:pPr>
        <w:spacing w:after="0"/>
      </w:pPr>
    </w:p>
    <w:p w14:paraId="602721B7" w14:textId="16DAF718" w:rsidR="00634F58" w:rsidRDefault="00634F58" w:rsidP="00120F6A">
      <w:pPr>
        <w:spacing w:after="0"/>
      </w:pPr>
      <w:r>
        <w:t xml:space="preserve">The </w:t>
      </w:r>
      <w:r w:rsidR="00A01F74">
        <w:t>failure</w:t>
      </w:r>
      <w:r>
        <w:t xml:space="preserve"> of politicians and advisers to comprehend this aim contributed to </w:t>
      </w:r>
      <w:r w:rsidR="00A01F74">
        <w:t>rejection</w:t>
      </w:r>
      <w:r>
        <w:t xml:space="preserve"> of recent referendum</w:t>
      </w:r>
      <w:r w:rsidR="00A01F74">
        <w:t xml:space="preserve"> proposals</w:t>
      </w:r>
      <w:r>
        <w:t xml:space="preserve">, </w:t>
      </w:r>
      <w:r w:rsidR="00A01F74">
        <w:t xml:space="preserve">distrust </w:t>
      </w:r>
      <w:r>
        <w:t xml:space="preserve">of national leadership and </w:t>
      </w:r>
      <w:r w:rsidR="00A01F74">
        <w:t xml:space="preserve">questioning of </w:t>
      </w:r>
      <w:r>
        <w:t>public institutions.</w:t>
      </w:r>
    </w:p>
    <w:p w14:paraId="76CCDFE0" w14:textId="77777777" w:rsidR="00A01F74" w:rsidRDefault="00A01F74" w:rsidP="00120F6A">
      <w:pPr>
        <w:spacing w:after="0"/>
      </w:pPr>
    </w:p>
    <w:p w14:paraId="132EC21A" w14:textId="30C7A9E1" w:rsidR="00D5159A" w:rsidRDefault="00634F58" w:rsidP="00120F6A">
      <w:pPr>
        <w:spacing w:after="0"/>
      </w:pPr>
      <w:r>
        <w:t xml:space="preserve">A later article may examine the cases for referendums on water, energy and new States. </w:t>
      </w:r>
    </w:p>
    <w:p w14:paraId="466D25F6" w14:textId="77777777" w:rsidR="00D5159A" w:rsidRDefault="00D5159A" w:rsidP="00120F6A">
      <w:pPr>
        <w:spacing w:after="0"/>
      </w:pPr>
    </w:p>
    <w:p w14:paraId="1BBAAE59" w14:textId="28DFA186" w:rsidR="00D5159A" w:rsidRPr="00A01F74" w:rsidRDefault="00A01F74" w:rsidP="00120F6A">
      <w:pPr>
        <w:spacing w:after="0"/>
        <w:rPr>
          <w:b/>
          <w:bCs/>
        </w:rPr>
      </w:pPr>
      <w:r w:rsidRPr="00A01F74">
        <w:rPr>
          <w:b/>
          <w:bCs/>
        </w:rPr>
        <w:t>2</w:t>
      </w:r>
      <w:r w:rsidR="000B02FF">
        <w:rPr>
          <w:b/>
          <w:bCs/>
        </w:rPr>
        <w:t>9</w:t>
      </w:r>
      <w:bookmarkStart w:id="1" w:name="_GoBack"/>
      <w:bookmarkEnd w:id="1"/>
      <w:r w:rsidRPr="00A01F74">
        <w:rPr>
          <w:b/>
          <w:bCs/>
        </w:rPr>
        <w:t xml:space="preserve"> July 2019</w:t>
      </w:r>
    </w:p>
    <w:p w14:paraId="5BEDEFCB" w14:textId="3185648B" w:rsidR="00F745C9" w:rsidRPr="0065088B" w:rsidRDefault="00F745C9" w:rsidP="00120F6A">
      <w:pPr>
        <w:spacing w:after="0"/>
        <w:rPr>
          <w:b/>
          <w:bCs/>
        </w:rPr>
      </w:pPr>
    </w:p>
    <w:p w14:paraId="6A670B43" w14:textId="77777777" w:rsidR="00F745C9" w:rsidRDefault="00F745C9" w:rsidP="00120F6A">
      <w:pPr>
        <w:spacing w:after="0"/>
      </w:pPr>
    </w:p>
    <w:sectPr w:rsidR="00F7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E3F9" w14:textId="77777777" w:rsidR="005E31A3" w:rsidRDefault="005E31A3" w:rsidP="00F745C9">
      <w:pPr>
        <w:spacing w:after="0" w:line="240" w:lineRule="auto"/>
      </w:pPr>
      <w:r>
        <w:separator/>
      </w:r>
    </w:p>
  </w:endnote>
  <w:endnote w:type="continuationSeparator" w:id="0">
    <w:p w14:paraId="5F5870EE" w14:textId="77777777" w:rsidR="005E31A3" w:rsidRDefault="005E31A3" w:rsidP="00F7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8148" w14:textId="77777777" w:rsidR="00EF5251" w:rsidRDefault="005E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099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15EB2" w14:textId="77777777" w:rsidR="00EF5251" w:rsidRDefault="00750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AC920" w14:textId="77777777" w:rsidR="00EF5251" w:rsidRDefault="005E3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69F9" w14:textId="77777777" w:rsidR="00EF5251" w:rsidRDefault="005E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69AE" w14:textId="77777777" w:rsidR="005E31A3" w:rsidRDefault="005E31A3" w:rsidP="00F745C9">
      <w:pPr>
        <w:spacing w:after="0" w:line="240" w:lineRule="auto"/>
      </w:pPr>
      <w:r>
        <w:separator/>
      </w:r>
    </w:p>
  </w:footnote>
  <w:footnote w:type="continuationSeparator" w:id="0">
    <w:p w14:paraId="7821E6F1" w14:textId="77777777" w:rsidR="005E31A3" w:rsidRDefault="005E31A3" w:rsidP="00F7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B0C4" w14:textId="77777777" w:rsidR="00EF5251" w:rsidRDefault="005E3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5DC3" w14:textId="77777777" w:rsidR="00EF5251" w:rsidRDefault="005E3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3D65" w14:textId="77777777" w:rsidR="00EF5251" w:rsidRDefault="005E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B2F"/>
    <w:multiLevelType w:val="multilevel"/>
    <w:tmpl w:val="1A6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6692"/>
    <w:multiLevelType w:val="multilevel"/>
    <w:tmpl w:val="99B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D0B6A"/>
    <w:multiLevelType w:val="hybridMultilevel"/>
    <w:tmpl w:val="0EE4C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4943"/>
    <w:multiLevelType w:val="hybridMultilevel"/>
    <w:tmpl w:val="9D3460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1719"/>
    <w:multiLevelType w:val="multilevel"/>
    <w:tmpl w:val="B9741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55C13"/>
    <w:multiLevelType w:val="hybridMultilevel"/>
    <w:tmpl w:val="FEE8CC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2ECA"/>
    <w:multiLevelType w:val="hybridMultilevel"/>
    <w:tmpl w:val="447A5740"/>
    <w:lvl w:ilvl="0" w:tplc="BE26520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A0FA8"/>
    <w:multiLevelType w:val="hybridMultilevel"/>
    <w:tmpl w:val="953204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22DDE"/>
    <w:multiLevelType w:val="hybridMultilevel"/>
    <w:tmpl w:val="2C88E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C9"/>
    <w:rsid w:val="000B02FF"/>
    <w:rsid w:val="00120F6A"/>
    <w:rsid w:val="001E105B"/>
    <w:rsid w:val="00403855"/>
    <w:rsid w:val="005E31A3"/>
    <w:rsid w:val="00634F58"/>
    <w:rsid w:val="00750F70"/>
    <w:rsid w:val="00A01F74"/>
    <w:rsid w:val="00BE0173"/>
    <w:rsid w:val="00D5159A"/>
    <w:rsid w:val="00E10D6C"/>
    <w:rsid w:val="00EF3C47"/>
    <w:rsid w:val="00F55C68"/>
    <w:rsid w:val="00F745C9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D028"/>
  <w15:chartTrackingRefBased/>
  <w15:docId w15:val="{442D08D5-643A-49DD-9D75-B5BF7F0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C9"/>
  </w:style>
  <w:style w:type="paragraph" w:styleId="Heading1">
    <w:name w:val="heading 1"/>
    <w:basedOn w:val="Normal"/>
    <w:next w:val="Normal"/>
    <w:link w:val="Heading1Char"/>
    <w:uiPriority w:val="9"/>
    <w:qFormat/>
    <w:rsid w:val="00F7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4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F745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45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45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745C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F745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45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45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45C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745C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5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45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45C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7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C9"/>
  </w:style>
  <w:style w:type="paragraph" w:styleId="Footer">
    <w:name w:val="footer"/>
    <w:basedOn w:val="Normal"/>
    <w:link w:val="FooterChar"/>
    <w:uiPriority w:val="99"/>
    <w:unhideWhenUsed/>
    <w:rsid w:val="00F7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C9"/>
  </w:style>
  <w:style w:type="character" w:styleId="UnresolvedMention">
    <w:name w:val="Unresolved Mention"/>
    <w:basedOn w:val="DefaultParagraphFont"/>
    <w:uiPriority w:val="99"/>
    <w:semiHidden/>
    <w:unhideWhenUsed/>
    <w:rsid w:val="00F745C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745C9"/>
    <w:rPr>
      <w:i/>
      <w:iCs/>
    </w:rPr>
  </w:style>
  <w:style w:type="character" w:customStyle="1" w:styleId="ms-sitemapdirectional">
    <w:name w:val="ms-sitemapdirectional"/>
    <w:basedOn w:val="DefaultParagraphFont"/>
    <w:rsid w:val="00F745C9"/>
  </w:style>
  <w:style w:type="paragraph" w:customStyle="1" w:styleId="shareicon">
    <w:name w:val="shareicon"/>
    <w:basedOn w:val="Normal"/>
    <w:rsid w:val="00F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pacer">
    <w:name w:val="spacer"/>
    <w:basedOn w:val="Normal"/>
    <w:rsid w:val="00F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inticon">
    <w:name w:val="printicon"/>
    <w:basedOn w:val="Normal"/>
    <w:rsid w:val="00F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sizedownicon">
    <w:name w:val="fontsizedownicon"/>
    <w:basedOn w:val="Normal"/>
    <w:rsid w:val="00F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sizeupicon">
    <w:name w:val="fontsizeupicon"/>
    <w:basedOn w:val="Normal"/>
    <w:rsid w:val="00F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sizenormalicon">
    <w:name w:val="fontsizenormalicon"/>
    <w:basedOn w:val="Normal"/>
    <w:rsid w:val="00F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sbtntext">
    <w:name w:val="rsbtn_text"/>
    <w:basedOn w:val="DefaultParagraphFont"/>
    <w:rsid w:val="00F745C9"/>
  </w:style>
  <w:style w:type="paragraph" w:styleId="NormalWeb">
    <w:name w:val="Normal (Web)"/>
    <w:basedOn w:val="Normal"/>
    <w:uiPriority w:val="99"/>
    <w:semiHidden/>
    <w:unhideWhenUsed/>
    <w:rsid w:val="00F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ep">
    <w:name w:val="sep"/>
    <w:basedOn w:val="DefaultParagraphFont"/>
    <w:rsid w:val="00F745C9"/>
  </w:style>
  <w:style w:type="character" w:customStyle="1" w:styleId="by-author">
    <w:name w:val="by-author"/>
    <w:basedOn w:val="DefaultParagraphFont"/>
    <w:rsid w:val="00F745C9"/>
  </w:style>
  <w:style w:type="character" w:customStyle="1" w:styleId="author">
    <w:name w:val="author"/>
    <w:basedOn w:val="DefaultParagraphFont"/>
    <w:rsid w:val="00F745C9"/>
  </w:style>
  <w:style w:type="character" w:styleId="Strong">
    <w:name w:val="Strong"/>
    <w:basedOn w:val="DefaultParagraphFont"/>
    <w:uiPriority w:val="22"/>
    <w:qFormat/>
    <w:rsid w:val="00F745C9"/>
    <w:rPr>
      <w:b/>
      <w:bCs/>
    </w:rPr>
  </w:style>
  <w:style w:type="character" w:customStyle="1" w:styleId="hdetails">
    <w:name w:val="hdetails"/>
    <w:basedOn w:val="DefaultParagraphFont"/>
    <w:rsid w:val="00F745C9"/>
  </w:style>
  <w:style w:type="paragraph" w:styleId="ListParagraph">
    <w:name w:val="List Paragraph"/>
    <w:basedOn w:val="Normal"/>
    <w:uiPriority w:val="34"/>
    <w:qFormat/>
    <w:rsid w:val="00F745C9"/>
    <w:pPr>
      <w:ind w:left="720"/>
      <w:contextualSpacing/>
    </w:pPr>
  </w:style>
  <w:style w:type="table" w:styleId="TableGrid">
    <w:name w:val="Table Grid"/>
    <w:basedOn w:val="TableNormal"/>
    <w:uiPriority w:val="39"/>
    <w:rsid w:val="00F7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calendar">
    <w:name w:val="postcalendar"/>
    <w:basedOn w:val="DefaultParagraphFont"/>
    <w:rsid w:val="00F745C9"/>
  </w:style>
  <w:style w:type="character" w:customStyle="1" w:styleId="postauthor">
    <w:name w:val="postauthor"/>
    <w:basedOn w:val="DefaultParagraphFont"/>
    <w:rsid w:val="00F7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9</cp:revision>
  <dcterms:created xsi:type="dcterms:W3CDTF">2019-07-25T08:35:00Z</dcterms:created>
  <dcterms:modified xsi:type="dcterms:W3CDTF">2019-07-29T02:46:00Z</dcterms:modified>
</cp:coreProperties>
</file>