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A8F8F" w14:textId="51168A6F" w:rsidR="00310A68" w:rsidRPr="00A10BDA" w:rsidRDefault="00126C65" w:rsidP="009C2E7F">
      <w:pPr>
        <w:pStyle w:val="Heading1"/>
        <w:spacing w:before="0" w:beforeAutospacing="0" w:after="0" w:afterAutospacing="0"/>
        <w:rPr>
          <w:rFonts w:cstheme="minorHAnsi"/>
          <w:color w:val="777777"/>
          <w:sz w:val="18"/>
          <w:szCs w:val="18"/>
        </w:rPr>
      </w:pPr>
      <w:bookmarkStart w:id="0" w:name="_Hlk67250530"/>
      <w:r w:rsidRPr="00A10BDA">
        <w:t>NSW rail</w:t>
      </w:r>
      <w:r w:rsidR="006469DC" w:rsidRPr="00A10BDA">
        <w:t xml:space="preserve"> policy</w:t>
      </w:r>
      <w:r w:rsidR="00F84D1C" w:rsidRPr="00A10BDA">
        <w:t xml:space="preserve"> </w:t>
      </w:r>
      <w:r w:rsidR="00DC38CB" w:rsidRPr="00A10BDA">
        <w:t xml:space="preserve">– </w:t>
      </w:r>
      <w:r w:rsidR="009324F7">
        <w:t>SPAD?</w:t>
      </w:r>
      <w:r w:rsidR="00310A68" w:rsidRPr="00A10BDA">
        <w:rPr>
          <w:rFonts w:cstheme="minorHAnsi"/>
          <w:color w:val="777777"/>
          <w:sz w:val="18"/>
          <w:szCs w:val="18"/>
        </w:rPr>
        <w:t xml:space="preserve"> </w:t>
      </w:r>
    </w:p>
    <w:p w14:paraId="63922AC0" w14:textId="2A5D5BBC" w:rsidR="00310A68" w:rsidRPr="009C2E7F" w:rsidRDefault="00DC38CB" w:rsidP="009C2E7F">
      <w:pPr>
        <w:spacing w:after="0" w:line="240" w:lineRule="auto"/>
        <w:textAlignment w:val="baseline"/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lang w:eastAsia="en-AU"/>
        </w:rPr>
      </w:pPr>
      <w:r w:rsidRPr="009C2E7F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lang w:eastAsia="en-AU"/>
        </w:rPr>
        <w:t xml:space="preserve">Media reports </w:t>
      </w:r>
      <w:r w:rsidR="00126C65" w:rsidRPr="009C2E7F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lang w:eastAsia="en-AU"/>
        </w:rPr>
        <w:t xml:space="preserve">claimed changes to NSW railways artificially inflated State Budget results. </w:t>
      </w:r>
      <w:r w:rsidR="00AE3306" w:rsidRPr="009C2E7F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lang w:eastAsia="en-AU"/>
        </w:rPr>
        <w:t>Yet</w:t>
      </w:r>
      <w:r w:rsidR="00126C65" w:rsidRPr="009C2E7F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lang w:eastAsia="en-AU"/>
        </w:rPr>
        <w:t xml:space="preserve"> ‘cooked books’ are the least of the concerns. </w:t>
      </w:r>
    </w:p>
    <w:p w14:paraId="201C9AD0" w14:textId="77777777" w:rsidR="00310A68" w:rsidRPr="00A10BDA" w:rsidRDefault="00310A68" w:rsidP="009C2E7F">
      <w:pPr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en-AU"/>
        </w:rPr>
      </w:pPr>
    </w:p>
    <w:p w14:paraId="34BACE81" w14:textId="77777777" w:rsidR="000F08B0" w:rsidRDefault="000F08B0" w:rsidP="009C2E7F">
      <w:pPr>
        <w:pStyle w:val="Heading2"/>
        <w:spacing w:before="0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Introduction</w:t>
      </w:r>
    </w:p>
    <w:p w14:paraId="346685C2" w14:textId="76BFBCCC" w:rsidR="00806899" w:rsidRPr="009C2E7F" w:rsidRDefault="000F08B0" w:rsidP="009C2E7F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  <w:r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>A</w:t>
      </w:r>
      <w:r w:rsidR="00454103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previous</w:t>
      </w:r>
      <w:r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post at Mr Menadue’s Pearls and Irritations</w:t>
      </w:r>
      <w:r w:rsidR="00454103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argued the </w:t>
      </w:r>
      <w:r w:rsidR="00DE31BD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>central</w:t>
      </w:r>
      <w:r w:rsidR="00454103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problem in transport is </w:t>
      </w:r>
      <w:r w:rsidR="00354E1F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>dumb</w:t>
      </w:r>
      <w:r w:rsidR="00454103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</w:t>
      </w:r>
      <w:r w:rsidR="00393886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>ideas</w:t>
      </w:r>
      <w:r w:rsidR="00454103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– such as pointing motorways to CBDs, </w:t>
      </w:r>
      <w:r w:rsidR="00C87078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>or</w:t>
      </w:r>
      <w:r w:rsidR="00454103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designing rail </w:t>
      </w:r>
      <w:r w:rsidR="00DE31BD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infrastructure to preclude operational flexibility and </w:t>
      </w:r>
      <w:r w:rsidR="00454103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curtail access to </w:t>
      </w:r>
      <w:r w:rsidR="008268AE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>central city areas</w:t>
      </w:r>
      <w:r w:rsidR="00454103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>.</w:t>
      </w:r>
      <w:r w:rsidRPr="009C2E7F">
        <w:rPr>
          <w:rStyle w:val="EndnoteReference"/>
          <w:rFonts w:eastAsia="Times New Roman" w:cstheme="minorHAnsi"/>
          <w:color w:val="000000" w:themeColor="text1"/>
          <w:sz w:val="24"/>
          <w:szCs w:val="24"/>
          <w:lang w:eastAsia="en-AU"/>
        </w:rPr>
        <w:endnoteReference w:id="1"/>
      </w:r>
      <w:r w:rsidR="00393886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 </w:t>
      </w:r>
    </w:p>
    <w:p w14:paraId="416FE515" w14:textId="77777777" w:rsidR="00806899" w:rsidRPr="009C2E7F" w:rsidRDefault="00806899" w:rsidP="009C2E7F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</w:p>
    <w:p w14:paraId="60A1B1FE" w14:textId="514576BE" w:rsidR="00454103" w:rsidRPr="009C2E7F" w:rsidRDefault="00DE31BD" w:rsidP="009C2E7F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  <w:r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Such </w:t>
      </w:r>
      <w:r w:rsidR="00D27A1A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>stupidity</w:t>
      </w:r>
      <w:r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</w:t>
      </w:r>
      <w:r w:rsidR="00D27A1A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>is</w:t>
      </w:r>
      <w:r w:rsidR="00393886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</w:t>
      </w:r>
      <w:r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not </w:t>
      </w:r>
      <w:r w:rsidR="00393886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redeemable by processes </w:t>
      </w:r>
      <w:r w:rsidR="00D27A1A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>like</w:t>
      </w:r>
      <w:r w:rsidR="00393886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</w:t>
      </w:r>
      <w:r w:rsidR="008C2BBE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the </w:t>
      </w:r>
      <w:r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business cases, </w:t>
      </w:r>
      <w:r w:rsidR="00393886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>‘independent</w:t>
      </w:r>
      <w:r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>’</w:t>
      </w:r>
      <w:r w:rsidR="00393886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</w:t>
      </w:r>
      <w:r w:rsidR="008C2BBE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>reviews or</w:t>
      </w:r>
      <w:r w:rsidR="00393886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cost-benefit analysis</w:t>
      </w:r>
      <w:r w:rsidR="00D27A1A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we have seen</w:t>
      </w:r>
      <w:r w:rsidR="00393886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.  Indeed, the risk </w:t>
      </w:r>
      <w:r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is </w:t>
      </w:r>
      <w:r w:rsidR="00393886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such processes </w:t>
      </w:r>
      <w:r w:rsidR="008C2BBE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– all behind closed doors – are </w:t>
      </w:r>
      <w:r w:rsidR="00806899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>debauched</w:t>
      </w:r>
      <w:r w:rsidR="00393886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by pressures to </w:t>
      </w:r>
      <w:r w:rsidR="00D27A1A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cheer on </w:t>
      </w:r>
      <w:r w:rsidR="00806899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the </w:t>
      </w:r>
      <w:r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>great concept</w:t>
      </w:r>
      <w:r w:rsidR="00D27A1A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>s</w:t>
      </w:r>
      <w:r w:rsidR="00393886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. </w:t>
      </w:r>
    </w:p>
    <w:p w14:paraId="13C8234C" w14:textId="77777777" w:rsidR="00017F3C" w:rsidRPr="009C2E7F" w:rsidRDefault="00017F3C" w:rsidP="009C2E7F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</w:p>
    <w:p w14:paraId="3EB02638" w14:textId="77777777" w:rsidR="000F08B0" w:rsidRDefault="000F08B0" w:rsidP="009C2E7F">
      <w:pPr>
        <w:pStyle w:val="Heading2"/>
        <w:spacing w:before="0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The media controversy</w:t>
      </w:r>
    </w:p>
    <w:p w14:paraId="5287E872" w14:textId="18EC5CC8" w:rsidR="005230C8" w:rsidRPr="009C2E7F" w:rsidRDefault="00017F3C" w:rsidP="009C2E7F">
      <w:pPr>
        <w:pStyle w:val="EndnoteText"/>
        <w:rPr>
          <w:rFonts w:cstheme="minorHAnsi"/>
          <w:color w:val="000000" w:themeColor="text1"/>
          <w:sz w:val="24"/>
          <w:szCs w:val="24"/>
        </w:rPr>
      </w:pPr>
      <w:r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>Th</w:t>
      </w:r>
      <w:r w:rsidR="008F3D44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>e</w:t>
      </w:r>
      <w:r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</w:t>
      </w:r>
      <w:r w:rsidR="00DE31BD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earlier </w:t>
      </w:r>
      <w:r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>post</w:t>
      </w:r>
      <w:r w:rsidR="008268AE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promised some observations </w:t>
      </w:r>
      <w:r w:rsidR="00806899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about </w:t>
      </w:r>
      <w:r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financial </w:t>
      </w:r>
      <w:r w:rsidR="00D3798C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>engineering</w:t>
      </w:r>
      <w:r w:rsidR="008F3D44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in the rail ‘plan’ for Sydney</w:t>
      </w:r>
      <w:r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.  </w:t>
      </w:r>
      <w:r w:rsidR="008F3D44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>That was in light of</w:t>
      </w:r>
      <w:r w:rsidR="008268AE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</w:t>
      </w:r>
      <w:r w:rsidR="00C87078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media </w:t>
      </w:r>
      <w:r w:rsidR="00131BEE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furore </w:t>
      </w:r>
      <w:r w:rsidR="00D27A1A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>that</w:t>
      </w:r>
      <w:r w:rsidR="00E01DDF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arrangements</w:t>
      </w:r>
      <w:r w:rsidR="00D27A1A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</w:t>
      </w:r>
      <w:r w:rsidR="001F28C9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>involving</w:t>
      </w:r>
      <w:r w:rsidR="00E01DDF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the NSW </w:t>
      </w:r>
      <w:r w:rsidR="00126C65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>Transport Asset Holding Entity</w:t>
      </w:r>
      <w:r w:rsidR="00E01DDF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</w:t>
      </w:r>
      <w:r w:rsidR="00B91828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may </w:t>
      </w:r>
      <w:r w:rsidR="00E01DDF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misrepresent </w:t>
      </w:r>
      <w:r w:rsidR="00BB732D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the State’s </w:t>
      </w:r>
      <w:r w:rsidR="000F08B0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>financial position.</w:t>
      </w:r>
      <w:r w:rsidR="000F08B0" w:rsidRPr="009C2E7F">
        <w:rPr>
          <w:rStyle w:val="EndnoteReference"/>
          <w:rFonts w:cstheme="minorHAnsi"/>
          <w:color w:val="000000" w:themeColor="text1"/>
          <w:sz w:val="24"/>
          <w:szCs w:val="24"/>
        </w:rPr>
        <w:endnoteReference w:id="2"/>
      </w:r>
    </w:p>
    <w:p w14:paraId="06BCBED7" w14:textId="77777777" w:rsidR="00E01DDF" w:rsidRPr="009C2E7F" w:rsidRDefault="00E01DDF" w:rsidP="009C2E7F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</w:p>
    <w:p w14:paraId="3DF3CB11" w14:textId="19318E68" w:rsidR="005230C8" w:rsidRPr="009C2E7F" w:rsidRDefault="00806899" w:rsidP="009C2E7F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  <w:r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One side </w:t>
      </w:r>
      <w:r w:rsidR="00D27A1A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of the argument </w:t>
      </w:r>
      <w:r w:rsidR="001F28C9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>has</w:t>
      </w:r>
      <w:r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independent observers, including a former Auditor General, </w:t>
      </w:r>
      <w:r w:rsidR="00D27A1A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>claiming t</w:t>
      </w:r>
      <w:r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>he arrangements are a sham</w:t>
      </w:r>
      <w:r w:rsidR="007A6297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– an accounting ‘gimmick’</w:t>
      </w:r>
      <w:r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.  </w:t>
      </w:r>
      <w:r w:rsidR="00C452D2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>On t</w:t>
      </w:r>
      <w:r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>he other</w:t>
      </w:r>
      <w:r w:rsidR="00C452D2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>,</w:t>
      </w:r>
      <w:r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</w:t>
      </w:r>
      <w:r w:rsidR="009C2E7F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a </w:t>
      </w:r>
      <w:r w:rsidR="000F08B0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Treasury </w:t>
      </w:r>
      <w:r w:rsidR="009C2E7F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riposte </w:t>
      </w:r>
      <w:r w:rsidR="00DD2A62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>call</w:t>
      </w:r>
      <w:r w:rsidR="002C476A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>ed</w:t>
      </w:r>
      <w:r w:rsidR="00DD2A62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</w:t>
      </w:r>
      <w:r w:rsidR="00D27A1A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>th</w:t>
      </w:r>
      <w:r w:rsidR="001F28C9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>os</w:t>
      </w:r>
      <w:r w:rsidR="00D27A1A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e </w:t>
      </w:r>
      <w:r w:rsidR="00DD2A62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>claims ‘a complete fabrication’.</w:t>
      </w:r>
      <w:r w:rsidR="000F08B0" w:rsidRPr="009C2E7F">
        <w:rPr>
          <w:rStyle w:val="EndnoteReference"/>
          <w:rFonts w:cstheme="minorHAnsi"/>
          <w:color w:val="000000" w:themeColor="text1"/>
          <w:sz w:val="24"/>
          <w:szCs w:val="24"/>
        </w:rPr>
        <w:endnoteReference w:id="3"/>
      </w:r>
    </w:p>
    <w:p w14:paraId="4D7D8E5C" w14:textId="77777777" w:rsidR="005230C8" w:rsidRPr="009C2E7F" w:rsidRDefault="005230C8" w:rsidP="009C2E7F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</w:p>
    <w:p w14:paraId="75ACF7AC" w14:textId="0EE037E0" w:rsidR="00DD2A62" w:rsidRPr="009C2E7F" w:rsidRDefault="00DD2A62" w:rsidP="009C2E7F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  <w:r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>Amid this</w:t>
      </w:r>
      <w:r w:rsidR="00C87078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>:</w:t>
      </w:r>
      <w:r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</w:t>
      </w:r>
      <w:r w:rsidR="004633AF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a </w:t>
      </w:r>
      <w:r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NSW </w:t>
      </w:r>
      <w:bookmarkStart w:id="1" w:name="_Hlk75174885"/>
      <w:r w:rsidR="000F08B0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>Audit Office</w:t>
      </w:r>
      <w:bookmarkEnd w:id="1"/>
      <w:r w:rsidR="000F08B0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</w:t>
      </w:r>
      <w:r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>report sa</w:t>
      </w:r>
      <w:r w:rsidR="002C476A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>id</w:t>
      </w:r>
      <w:r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the</w:t>
      </w:r>
      <w:r w:rsidR="00D27A1A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arrangements are</w:t>
      </w:r>
      <w:r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a ‘high risk’</w:t>
      </w:r>
      <w:r w:rsidR="00FA26D6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>;</w:t>
      </w:r>
    </w:p>
    <w:p w14:paraId="68517DF9" w14:textId="5C47A87A" w:rsidR="00DD2A62" w:rsidRPr="009C2E7F" w:rsidRDefault="00FA26D6" w:rsidP="009C2E7F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  <w:r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>ab</w:t>
      </w:r>
      <w:r w:rsidR="00DD2A62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>sence of any public explanation of what the Entity is supposed to do.</w:t>
      </w:r>
      <w:r w:rsidR="000F08B0" w:rsidRPr="009C2E7F">
        <w:rPr>
          <w:rStyle w:val="EndnoteReference"/>
          <w:rFonts w:eastAsia="Times New Roman" w:cstheme="minorHAnsi"/>
          <w:color w:val="000000" w:themeColor="text1"/>
          <w:sz w:val="24"/>
          <w:szCs w:val="24"/>
          <w:lang w:eastAsia="en-AU"/>
        </w:rPr>
        <w:endnoteReference w:id="4"/>
      </w:r>
      <w:r w:rsidR="00DD2A62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 </w:t>
      </w:r>
    </w:p>
    <w:p w14:paraId="431F38CA" w14:textId="77777777" w:rsidR="00DD2A62" w:rsidRPr="009C2E7F" w:rsidRDefault="00DD2A62" w:rsidP="009C2E7F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</w:p>
    <w:p w14:paraId="2EF424ED" w14:textId="1FCDB8B1" w:rsidR="003025AA" w:rsidRPr="009C2E7F" w:rsidRDefault="00DD2A62" w:rsidP="009C2E7F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  <w:r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Which is great stuff for selling newspapers and smiting </w:t>
      </w:r>
      <w:r w:rsidR="003025AA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>political and bureaucratic opponents</w:t>
      </w:r>
      <w:r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>.</w:t>
      </w:r>
      <w:r w:rsidR="003025AA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 </w:t>
      </w:r>
      <w:r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>But</w:t>
      </w:r>
      <w:r w:rsidR="00C87078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>,</w:t>
      </w:r>
      <w:r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f</w:t>
      </w:r>
      <w:r w:rsidR="00952C52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>or</w:t>
      </w:r>
      <w:r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transport it </w:t>
      </w:r>
      <w:r w:rsidR="00D27A1A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>misses</w:t>
      </w:r>
      <w:r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the point</w:t>
      </w:r>
      <w:r w:rsidR="00FA26D6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>:</w:t>
      </w:r>
      <w:r w:rsidR="003025AA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</w:t>
      </w:r>
      <w:r w:rsidR="00141735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>real world effects</w:t>
      </w:r>
      <w:r w:rsidR="00952C52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>.</w:t>
      </w:r>
    </w:p>
    <w:p w14:paraId="013A08FD" w14:textId="77777777" w:rsidR="003025AA" w:rsidRPr="009C2E7F" w:rsidRDefault="003025AA" w:rsidP="009C2E7F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</w:p>
    <w:p w14:paraId="7FFB9061" w14:textId="28BE97B3" w:rsidR="00952C52" w:rsidRPr="009C2E7F" w:rsidRDefault="00141735" w:rsidP="009C2E7F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  <w:r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>I</w:t>
      </w:r>
      <w:r w:rsidR="00153605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t is impossible for observers to </w:t>
      </w:r>
      <w:r w:rsidR="00D3798C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>identify potential</w:t>
      </w:r>
      <w:r w:rsidR="00952C52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effects </w:t>
      </w:r>
      <w:r w:rsidR="00153605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– because </w:t>
      </w:r>
      <w:r w:rsidR="003631CB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the available information is </w:t>
      </w:r>
      <w:r w:rsidR="007A6297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so </w:t>
      </w:r>
      <w:r w:rsidR="007F7AF4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>deficient</w:t>
      </w:r>
      <w:r w:rsidR="00153605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.  </w:t>
      </w:r>
      <w:r w:rsidR="00FA26D6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>Of</w:t>
      </w:r>
      <w:r w:rsidR="003631CB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itself r</w:t>
      </w:r>
      <w:r w:rsidR="00153605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>eason for concern.</w:t>
      </w:r>
      <w:r w:rsidR="00952C52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</w:t>
      </w:r>
      <w:r w:rsidR="00DD2A62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 </w:t>
      </w:r>
    </w:p>
    <w:p w14:paraId="305CB4F8" w14:textId="6C5066E4" w:rsidR="00952C52" w:rsidRDefault="00952C52" w:rsidP="009C2E7F">
      <w:pPr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en-AU"/>
        </w:rPr>
      </w:pPr>
    </w:p>
    <w:p w14:paraId="6388209A" w14:textId="264ED304" w:rsidR="000F08B0" w:rsidRPr="00A10BDA" w:rsidRDefault="000F08B0" w:rsidP="009C2E7F">
      <w:pPr>
        <w:pStyle w:val="Heading2"/>
        <w:spacing w:before="0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Getting there</w:t>
      </w:r>
    </w:p>
    <w:p w14:paraId="3A84F90A" w14:textId="0A87D1A6" w:rsidR="00141735" w:rsidRPr="009C2E7F" w:rsidRDefault="00141735" w:rsidP="009C2E7F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  <w:r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NSW arrived at this juncture </w:t>
      </w:r>
      <w:r w:rsidR="00952C52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via </w:t>
      </w:r>
      <w:r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>several steps.</w:t>
      </w:r>
    </w:p>
    <w:p w14:paraId="7471B904" w14:textId="77777777" w:rsidR="00141735" w:rsidRPr="009C2E7F" w:rsidRDefault="00141735" w:rsidP="009C2E7F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</w:p>
    <w:p w14:paraId="7C09EF68" w14:textId="395A523B" w:rsidR="00141735" w:rsidRPr="009C2E7F" w:rsidRDefault="00141735" w:rsidP="009C2E7F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  <w:r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The first step was to remove </w:t>
      </w:r>
      <w:r w:rsidR="00126C65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rail </w:t>
      </w:r>
      <w:r w:rsidR="00153605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assets - </w:t>
      </w:r>
      <w:r w:rsidR="00126C65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>fleet</w:t>
      </w:r>
      <w:r w:rsidR="00153605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>, tracks</w:t>
      </w:r>
      <w:r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>, stations</w:t>
      </w:r>
      <w:r w:rsidR="00153605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etc. </w:t>
      </w:r>
      <w:r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>–</w:t>
      </w:r>
      <w:r w:rsidR="00FA26D6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</w:t>
      </w:r>
      <w:r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from Sydney Trains, and place them in Transport for NSW.  While Sydney Trains maintained and used the assets to provide transport services, </w:t>
      </w:r>
      <w:r w:rsidR="008F18ED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>it lost</w:t>
      </w:r>
      <w:r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some control over </w:t>
      </w:r>
      <w:r w:rsidR="00D3798C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>the</w:t>
      </w:r>
      <w:r w:rsidR="001E1EBF">
        <w:rPr>
          <w:rFonts w:eastAsia="Times New Roman" w:cstheme="minorHAnsi"/>
          <w:color w:val="000000" w:themeColor="text1"/>
          <w:sz w:val="24"/>
          <w:szCs w:val="24"/>
          <w:lang w:eastAsia="en-AU"/>
        </w:rPr>
        <w:t>m</w:t>
      </w:r>
      <w:r w:rsidR="00D3798C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>.</w:t>
      </w:r>
      <w:r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 </w:t>
      </w:r>
    </w:p>
    <w:p w14:paraId="3AF2B450" w14:textId="77777777" w:rsidR="00141735" w:rsidRPr="009C2E7F" w:rsidRDefault="00141735" w:rsidP="009C2E7F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</w:p>
    <w:p w14:paraId="60D27451" w14:textId="77777777" w:rsidR="00952C52" w:rsidRPr="009C2E7F" w:rsidRDefault="008F18ED" w:rsidP="009C2E7F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  <w:r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>That was done around 2012 – same time, same place</w:t>
      </w:r>
      <w:r w:rsidR="00952C52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>,</w:t>
      </w:r>
      <w:r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</w:t>
      </w:r>
      <w:r w:rsidR="00952C52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the </w:t>
      </w:r>
      <w:r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Sydney Metro </w:t>
      </w:r>
      <w:r w:rsidR="00952C52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>idea started</w:t>
      </w:r>
      <w:r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.  </w:t>
      </w:r>
    </w:p>
    <w:p w14:paraId="1CA4FC55" w14:textId="77777777" w:rsidR="00952C52" w:rsidRPr="009C2E7F" w:rsidRDefault="00952C52" w:rsidP="009C2E7F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</w:p>
    <w:p w14:paraId="5ACA187D" w14:textId="04C53593" w:rsidR="008F18ED" w:rsidRPr="009C2E7F" w:rsidRDefault="00153605" w:rsidP="009C2E7F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  <w:r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>Prior</w:t>
      </w:r>
      <w:r w:rsidR="00141735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, </w:t>
      </w:r>
      <w:r w:rsidR="000B4B25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>apart from</w:t>
      </w:r>
      <w:r w:rsidR="003025AA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one </w:t>
      </w:r>
      <w:r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>notorious</w:t>
      </w:r>
      <w:r w:rsidR="003025AA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exception</w:t>
      </w:r>
      <w:r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(below)</w:t>
      </w:r>
      <w:r w:rsidR="000B4B25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>, Sydney Trains</w:t>
      </w:r>
      <w:r w:rsidR="00612D9D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>’</w:t>
      </w:r>
      <w:r w:rsidR="000B4B25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predecessors owned</w:t>
      </w:r>
      <w:r w:rsidR="00BB732D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and</w:t>
      </w:r>
      <w:r w:rsidR="000B4B25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controlled the </w:t>
      </w:r>
      <w:r w:rsidR="00141735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>assets</w:t>
      </w:r>
      <w:r w:rsidR="000B4B25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>.</w:t>
      </w:r>
      <w:r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 </w:t>
      </w:r>
    </w:p>
    <w:p w14:paraId="0CA1C470" w14:textId="77777777" w:rsidR="008F18ED" w:rsidRPr="009C2E7F" w:rsidRDefault="008F18ED" w:rsidP="009C2E7F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</w:p>
    <w:p w14:paraId="4CC2EB38" w14:textId="77777777" w:rsidR="009C2E7F" w:rsidRDefault="00F01CAF" w:rsidP="009C2E7F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  <w:r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>An implication: t</w:t>
      </w:r>
      <w:r w:rsidR="00612D9D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he </w:t>
      </w:r>
      <w:r w:rsidR="00154FD9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change </w:t>
      </w:r>
      <w:r w:rsidR="00A877A1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>i</w:t>
      </w:r>
      <w:r w:rsidR="00154FD9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>s</w:t>
      </w:r>
      <w:r w:rsidR="00612D9D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not </w:t>
      </w:r>
      <w:r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>needed</w:t>
      </w:r>
      <w:r w:rsidR="00612D9D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for</w:t>
      </w:r>
      <w:r w:rsidR="00153605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transport.</w:t>
      </w:r>
    </w:p>
    <w:p w14:paraId="7B5885F3" w14:textId="72734FA2" w:rsidR="009C2E7F" w:rsidRPr="009C2E7F" w:rsidRDefault="00153605" w:rsidP="009C2E7F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  <w:r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 </w:t>
      </w:r>
    </w:p>
    <w:p w14:paraId="04EB2692" w14:textId="251D62AD" w:rsidR="008F18ED" w:rsidRPr="009C2E7F" w:rsidRDefault="00A877A1" w:rsidP="009C2E7F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  <w:r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lastRenderedPageBreak/>
        <w:t xml:space="preserve">Reasons </w:t>
      </w:r>
      <w:r w:rsidR="00547E90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>behind</w:t>
      </w:r>
      <w:r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the change</w:t>
      </w:r>
      <w:r w:rsidR="008F18ED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likely </w:t>
      </w:r>
      <w:r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include </w:t>
      </w:r>
      <w:r w:rsidR="008F18ED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factors </w:t>
      </w:r>
      <w:r w:rsidR="00952C52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not </w:t>
      </w:r>
      <w:r w:rsidR="008F18ED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yet mentioned.  Among these: </w:t>
      </w:r>
      <w:r w:rsidR="00B91828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siderodromophobia - </w:t>
      </w:r>
      <w:r w:rsidR="00154FD9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like Sydney Metro, </w:t>
      </w:r>
      <w:r w:rsidR="001124E9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part of the </w:t>
      </w:r>
      <w:r w:rsidR="005721F4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alleged </w:t>
      </w:r>
      <w:r w:rsidR="00154FD9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bureaucratic war against Sydney’s railway; </w:t>
      </w:r>
      <w:r w:rsidR="008F18ED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a belief trains and track are like buses and roads – the latter being Transport for NSW’s </w:t>
      </w:r>
      <w:r w:rsidR="00547E90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>historic focus</w:t>
      </w:r>
      <w:r w:rsidR="006B5375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>.</w:t>
      </w:r>
      <w:r w:rsidR="008F18ED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 Others: intention to franchise Sydney Train services; attempt to reduce spending on track maintenance</w:t>
      </w:r>
      <w:r w:rsidR="006B5375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>, probably by contracting-out</w:t>
      </w:r>
      <w:r w:rsidR="008F18ED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>.</w:t>
      </w:r>
    </w:p>
    <w:p w14:paraId="678893F4" w14:textId="7D63B177" w:rsidR="008F18ED" w:rsidRPr="009C2E7F" w:rsidRDefault="008F18ED" w:rsidP="009C2E7F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</w:p>
    <w:p w14:paraId="1A515B20" w14:textId="52F14689" w:rsidR="00DD5B4A" w:rsidRPr="009C2E7F" w:rsidRDefault="00154FD9" w:rsidP="009C2E7F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  <w:r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The second step – </w:t>
      </w:r>
      <w:r w:rsidR="00D87E7E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started </w:t>
      </w:r>
      <w:r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in 2017 - involved </w:t>
      </w:r>
      <w:r w:rsidR="006B5375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shifting the assets out of the </w:t>
      </w:r>
      <w:r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>Transport portfolio</w:t>
      </w:r>
      <w:r w:rsidR="006B5375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>.</w:t>
      </w:r>
      <w:r w:rsidR="00547E90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 </w:t>
      </w:r>
      <w:r w:rsidR="006B5375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The assets </w:t>
      </w:r>
      <w:r w:rsidR="00547E90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>we</w:t>
      </w:r>
      <w:r w:rsidR="006B5375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re placed in </w:t>
      </w:r>
      <w:r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the </w:t>
      </w:r>
      <w:r w:rsidR="00D3798C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Treasury’s </w:t>
      </w:r>
      <w:r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Entity.  </w:t>
      </w:r>
      <w:r w:rsidR="00D3798C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>The E</w:t>
      </w:r>
      <w:r w:rsidR="00DD5B4A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ntity is a </w:t>
      </w:r>
      <w:r w:rsidR="00D3798C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>state-owned</w:t>
      </w:r>
      <w:r w:rsidR="00DD5B4A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corporation</w:t>
      </w:r>
      <w:r w:rsidR="005A7E9A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>,</w:t>
      </w:r>
      <w:r w:rsidR="00DD5B4A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supposed to generate a profit</w:t>
      </w:r>
      <w:r w:rsidR="00D3798C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>.  T</w:t>
      </w:r>
      <w:r w:rsidR="005A7E9A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>o do so it will operate ‘commercially’ only for its own benefit</w:t>
      </w:r>
      <w:r w:rsidR="00D3798C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.  </w:t>
      </w:r>
    </w:p>
    <w:p w14:paraId="276C7798" w14:textId="25EE7D38" w:rsidR="00DD5B4A" w:rsidRPr="009C2E7F" w:rsidRDefault="00DD5B4A" w:rsidP="009C2E7F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</w:p>
    <w:p w14:paraId="64198820" w14:textId="34227F6B" w:rsidR="00154FD9" w:rsidRPr="009C2E7F" w:rsidRDefault="00154FD9" w:rsidP="009C2E7F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  <w:r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That the ‘operating model’ for the Entity had not been determined </w:t>
      </w:r>
      <w:r w:rsidR="006B5375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>by end</w:t>
      </w:r>
      <w:r w:rsid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>-</w:t>
      </w:r>
      <w:r w:rsidR="006B5375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>2020</w:t>
      </w:r>
      <w:r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suggests a resultant turf </w:t>
      </w:r>
      <w:r w:rsidR="006B5375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>battle.</w:t>
      </w:r>
      <w:r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 Which is hardly denied by the media </w:t>
      </w:r>
      <w:r w:rsidR="00D3798C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>furore</w:t>
      </w:r>
      <w:r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>, mentions of ‘</w:t>
      </w:r>
      <w:r w:rsidR="00D3798C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>whistle-blowers</w:t>
      </w:r>
      <w:r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’ and the (still) unexplained sacking of the NSW Transport Secretary – </w:t>
      </w:r>
      <w:r w:rsidR="00D3798C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which also </w:t>
      </w:r>
      <w:r w:rsidR="00F47606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>removed</w:t>
      </w:r>
      <w:r w:rsidR="00D3798C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him from </w:t>
      </w:r>
      <w:r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>the Entity’s Board.</w:t>
      </w:r>
    </w:p>
    <w:p w14:paraId="270B1ADF" w14:textId="3427232A" w:rsidR="00154FD9" w:rsidRPr="009C2E7F" w:rsidRDefault="00154FD9" w:rsidP="009C2E7F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</w:p>
    <w:p w14:paraId="19A6BC51" w14:textId="77777777" w:rsidR="003973F7" w:rsidRDefault="003973F7" w:rsidP="009C2E7F">
      <w:pPr>
        <w:pStyle w:val="Heading2"/>
        <w:spacing w:before="0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Another issue</w:t>
      </w:r>
    </w:p>
    <w:p w14:paraId="450024E7" w14:textId="1827A382" w:rsidR="003973F7" w:rsidRPr="009C2E7F" w:rsidRDefault="001124E9" w:rsidP="009C2E7F">
      <w:pPr>
        <w:spacing w:after="0" w:line="240" w:lineRule="auto"/>
        <w:textAlignment w:val="baseline"/>
        <w:rPr>
          <w:rFonts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en-AU"/>
        </w:rPr>
        <w:t>T</w:t>
      </w:r>
      <w:r w:rsidR="003F50EF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here is an obvious </w:t>
      </w:r>
      <w:r w:rsidR="00B91828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>i</w:t>
      </w:r>
      <w:r w:rsidR="00F75812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ssue </w:t>
      </w:r>
      <w:r w:rsidR="003D0BAA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>with th</w:t>
      </w:r>
      <w:r w:rsidR="00D3798C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>e</w:t>
      </w:r>
      <w:r w:rsidR="003D0BAA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second step.  </w:t>
      </w:r>
      <w:r w:rsidR="005A7E9A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>As t</w:t>
      </w:r>
      <w:r w:rsidR="003D0BAA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he vast bulk of the Entity’s assets are </w:t>
      </w:r>
      <w:r w:rsidR="005A7E9A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>for</w:t>
      </w:r>
      <w:r w:rsidR="003D0BAA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Sydney Trains, </w:t>
      </w:r>
      <w:r w:rsidR="00547E90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>most</w:t>
      </w:r>
      <w:r w:rsidR="003D0BAA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of its revenue is likely to come from th</w:t>
      </w:r>
      <w:r w:rsidR="005A7E9A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>at</w:t>
      </w:r>
      <w:r w:rsidR="003D0BAA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source</w:t>
      </w:r>
      <w:r w:rsidR="00A225C0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– under a </w:t>
      </w:r>
      <w:r w:rsidR="00607F13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supposedly </w:t>
      </w:r>
      <w:r w:rsidR="00A225C0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>‘commercial</w:t>
      </w:r>
      <w:r w:rsidR="00B91828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>’</w:t>
      </w:r>
      <w:r w:rsidR="00A225C0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contract</w:t>
      </w:r>
      <w:r w:rsidR="003D0BAA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.  </w:t>
      </w:r>
      <w:r w:rsidR="00547E90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Without that revenue </w:t>
      </w:r>
      <w:r w:rsidR="003F50EF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>the Entity</w:t>
      </w:r>
      <w:r w:rsidR="00547E90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recorded a large</w:t>
      </w:r>
      <w:r w:rsid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loss</w:t>
      </w:r>
      <w:r w:rsidR="00547E90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for the first half 2020-21.</w:t>
      </w:r>
      <w:r w:rsidR="003973F7" w:rsidRPr="009C2E7F">
        <w:rPr>
          <w:rStyle w:val="EndnoteReference"/>
          <w:rFonts w:eastAsia="Times New Roman" w:cstheme="minorHAnsi"/>
          <w:color w:val="000000" w:themeColor="text1"/>
          <w:sz w:val="24"/>
          <w:szCs w:val="24"/>
          <w:lang w:eastAsia="en-AU"/>
        </w:rPr>
        <w:endnoteReference w:id="5"/>
      </w:r>
      <w:r w:rsidR="00D3798C" w:rsidRPr="009C2E7F">
        <w:rPr>
          <w:rFonts w:cstheme="minorHAnsi"/>
          <w:color w:val="000000" w:themeColor="text1"/>
        </w:rPr>
        <w:t xml:space="preserve"> </w:t>
      </w:r>
    </w:p>
    <w:p w14:paraId="2D7723FB" w14:textId="77777777" w:rsidR="003973F7" w:rsidRPr="009C2E7F" w:rsidRDefault="003973F7" w:rsidP="009C2E7F">
      <w:pPr>
        <w:spacing w:after="0" w:line="240" w:lineRule="auto"/>
        <w:textAlignment w:val="baseline"/>
        <w:rPr>
          <w:rFonts w:cstheme="minorHAnsi"/>
          <w:color w:val="000000" w:themeColor="text1"/>
        </w:rPr>
      </w:pPr>
    </w:p>
    <w:p w14:paraId="2A40BFD4" w14:textId="39FF7335" w:rsidR="004A0DF2" w:rsidRPr="009C2E7F" w:rsidRDefault="003D0BAA" w:rsidP="009C2E7F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  <w:r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>Yet Sydney Trains is reliant on subsidies – the NSW economic regulator recommended 70% of its efficient costs be covered by subsidies.</w:t>
      </w:r>
      <w:r w:rsidR="00F75812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 </w:t>
      </w:r>
    </w:p>
    <w:p w14:paraId="1345748E" w14:textId="77777777" w:rsidR="004A0DF2" w:rsidRPr="009C2E7F" w:rsidRDefault="004A0DF2" w:rsidP="009C2E7F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</w:p>
    <w:p w14:paraId="6F8A3ED5" w14:textId="33DC110E" w:rsidR="006B5375" w:rsidRPr="009C2E7F" w:rsidRDefault="00547E90" w:rsidP="009C2E7F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  <w:r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>Hence t</w:t>
      </w:r>
      <w:r w:rsidR="00F75812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he Entity’s </w:t>
      </w:r>
      <w:r w:rsidR="00A225C0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financial </w:t>
      </w:r>
      <w:r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>fate depends on</w:t>
      </w:r>
      <w:r w:rsidR="006258FD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</w:t>
      </w:r>
      <w:r w:rsidR="00F75812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>subsidies</w:t>
      </w:r>
      <w:r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>,</w:t>
      </w:r>
      <w:r w:rsidR="006258FD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</w:t>
      </w:r>
      <w:r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>cooperation of Sydney Trains in handing them over</w:t>
      </w:r>
      <w:r w:rsidR="004A0DF2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>,</w:t>
      </w:r>
      <w:r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and</w:t>
      </w:r>
      <w:r w:rsidR="004A0DF2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>/or</w:t>
      </w:r>
      <w:r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</w:t>
      </w:r>
      <w:r w:rsidR="00484AA8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asset </w:t>
      </w:r>
      <w:r w:rsidR="006258FD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>maintenance spending reductions</w:t>
      </w:r>
      <w:r w:rsidR="004A0DF2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that adversely affect Sydney Trains</w:t>
      </w:r>
      <w:r w:rsidR="00F75812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>.</w:t>
      </w:r>
      <w:r w:rsidR="006B5375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 </w:t>
      </w:r>
    </w:p>
    <w:p w14:paraId="08F52655" w14:textId="77777777" w:rsidR="006B5375" w:rsidRPr="009C2E7F" w:rsidRDefault="006B5375" w:rsidP="009C2E7F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</w:p>
    <w:p w14:paraId="0FF84AB5" w14:textId="15C2AF40" w:rsidR="003D0BAA" w:rsidRPr="009C2E7F" w:rsidRDefault="006B5375" w:rsidP="009C2E7F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  <w:r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The result is hardly ‘commercial’.  </w:t>
      </w:r>
      <w:r w:rsidR="00547E90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>A</w:t>
      </w:r>
      <w:r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</w:t>
      </w:r>
      <w:r w:rsidR="00160D76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bureaucratically inspired </w:t>
      </w:r>
      <w:r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bad railway structure </w:t>
      </w:r>
      <w:r w:rsidR="00547E90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>is compounded by</w:t>
      </w:r>
      <w:r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misapplication of the </w:t>
      </w:r>
      <w:r w:rsidRPr="009C2E7F">
        <w:rPr>
          <w:rFonts w:eastAsia="Times New Roman" w:cstheme="minorHAnsi"/>
          <w:i/>
          <w:iCs/>
          <w:color w:val="000000" w:themeColor="text1"/>
          <w:sz w:val="24"/>
          <w:szCs w:val="24"/>
          <w:lang w:eastAsia="en-AU"/>
        </w:rPr>
        <w:t>State Owned Corporations Act (1989).</w:t>
      </w:r>
      <w:r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</w:t>
      </w:r>
    </w:p>
    <w:p w14:paraId="474AD6FD" w14:textId="1D267DC8" w:rsidR="006B5375" w:rsidRPr="009C2E7F" w:rsidRDefault="006B5375" w:rsidP="009C2E7F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</w:p>
    <w:p w14:paraId="3ED2082F" w14:textId="393790E8" w:rsidR="00F75812" w:rsidRPr="009C2E7F" w:rsidRDefault="006B5375" w:rsidP="009C2E7F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  <w:r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>Pr</w:t>
      </w:r>
      <w:r w:rsidR="00F75812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>oblems arising should have been front and centre of advisers in NSW.</w:t>
      </w:r>
      <w:r w:rsidR="006258FD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 The reason: NSW </w:t>
      </w:r>
      <w:r w:rsidR="00547E90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had already </w:t>
      </w:r>
      <w:r w:rsidR="006258FD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>tried a virtually identical scheme which failed</w:t>
      </w:r>
      <w:r w:rsidR="005A7E9A" w:rsidRPr="009C2E7F">
        <w:rPr>
          <w:rFonts w:eastAsia="Times New Roman" w:cstheme="minorHAnsi"/>
          <w:color w:val="000000" w:themeColor="text1"/>
          <w:sz w:val="24"/>
          <w:szCs w:val="24"/>
          <w:lang w:eastAsia="en-AU"/>
        </w:rPr>
        <w:t>.</w:t>
      </w:r>
    </w:p>
    <w:p w14:paraId="61859389" w14:textId="019E604D" w:rsidR="006258FD" w:rsidRPr="009C2E7F" w:rsidRDefault="006258FD" w:rsidP="009C2E7F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</w:p>
    <w:p w14:paraId="33E12B50" w14:textId="22AE43BD" w:rsidR="003973F7" w:rsidRPr="00A10BDA" w:rsidRDefault="003973F7" w:rsidP="009C2E7F">
      <w:pPr>
        <w:pStyle w:val="Heading2"/>
        <w:spacing w:before="0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Back to 1996</w:t>
      </w:r>
    </w:p>
    <w:p w14:paraId="187F1745" w14:textId="77777777" w:rsidR="00E514D3" w:rsidRDefault="00547E90" w:rsidP="009C2E7F">
      <w:pPr>
        <w:spacing w:after="0"/>
        <w:rPr>
          <w:sz w:val="24"/>
          <w:szCs w:val="24"/>
        </w:rPr>
      </w:pPr>
      <w:r w:rsidRPr="009C2E7F">
        <w:rPr>
          <w:sz w:val="24"/>
          <w:szCs w:val="24"/>
        </w:rPr>
        <w:t>In</w:t>
      </w:r>
      <w:r w:rsidR="006B5375" w:rsidRPr="009C2E7F">
        <w:rPr>
          <w:sz w:val="24"/>
          <w:szCs w:val="24"/>
        </w:rPr>
        <w:t xml:space="preserve"> 1996</w:t>
      </w:r>
      <w:r w:rsidRPr="009C2E7F">
        <w:rPr>
          <w:sz w:val="24"/>
          <w:szCs w:val="24"/>
        </w:rPr>
        <w:t>,</w:t>
      </w:r>
      <w:r w:rsidR="00355F30" w:rsidRPr="009C2E7F">
        <w:rPr>
          <w:sz w:val="24"/>
          <w:szCs w:val="24"/>
        </w:rPr>
        <w:t xml:space="preserve"> NSW</w:t>
      </w:r>
      <w:r w:rsidR="008B198C" w:rsidRPr="009C2E7F">
        <w:rPr>
          <w:sz w:val="24"/>
          <w:szCs w:val="24"/>
        </w:rPr>
        <w:t xml:space="preserve"> </w:t>
      </w:r>
      <w:r w:rsidR="006B5375" w:rsidRPr="009C2E7F">
        <w:rPr>
          <w:sz w:val="24"/>
          <w:szCs w:val="24"/>
        </w:rPr>
        <w:t xml:space="preserve">set up </w:t>
      </w:r>
      <w:r w:rsidR="0028674E" w:rsidRPr="009C2E7F">
        <w:rPr>
          <w:sz w:val="24"/>
          <w:szCs w:val="24"/>
        </w:rPr>
        <w:t xml:space="preserve">a </w:t>
      </w:r>
      <w:r w:rsidR="007F7AF4" w:rsidRPr="009C2E7F">
        <w:rPr>
          <w:sz w:val="24"/>
          <w:szCs w:val="24"/>
        </w:rPr>
        <w:t>profit seeking</w:t>
      </w:r>
      <w:r w:rsidR="00484AA8" w:rsidRPr="009C2E7F">
        <w:rPr>
          <w:sz w:val="24"/>
          <w:szCs w:val="24"/>
        </w:rPr>
        <w:t>,</w:t>
      </w:r>
      <w:r w:rsidR="007F7AF4" w:rsidRPr="009C2E7F">
        <w:rPr>
          <w:sz w:val="24"/>
          <w:szCs w:val="24"/>
        </w:rPr>
        <w:t xml:space="preserve"> </w:t>
      </w:r>
      <w:r w:rsidR="006B5375" w:rsidRPr="009C2E7F">
        <w:rPr>
          <w:sz w:val="24"/>
          <w:szCs w:val="24"/>
        </w:rPr>
        <w:t>track owning</w:t>
      </w:r>
      <w:r w:rsidR="00484AA8" w:rsidRPr="009C2E7F">
        <w:rPr>
          <w:sz w:val="24"/>
          <w:szCs w:val="24"/>
        </w:rPr>
        <w:t>,</w:t>
      </w:r>
      <w:r w:rsidR="006B5375" w:rsidRPr="009C2E7F">
        <w:rPr>
          <w:sz w:val="24"/>
          <w:szCs w:val="24"/>
        </w:rPr>
        <w:t xml:space="preserve"> </w:t>
      </w:r>
      <w:r w:rsidR="008B198C" w:rsidRPr="009C2E7F">
        <w:rPr>
          <w:sz w:val="24"/>
          <w:szCs w:val="24"/>
        </w:rPr>
        <w:t>state</w:t>
      </w:r>
      <w:r w:rsidR="00484AA8" w:rsidRPr="009C2E7F">
        <w:rPr>
          <w:sz w:val="24"/>
          <w:szCs w:val="24"/>
        </w:rPr>
        <w:t>-</w:t>
      </w:r>
      <w:r w:rsidR="008B198C" w:rsidRPr="009C2E7F">
        <w:rPr>
          <w:sz w:val="24"/>
          <w:szCs w:val="24"/>
        </w:rPr>
        <w:t xml:space="preserve">owned corporation </w:t>
      </w:r>
      <w:r w:rsidR="00A225C0" w:rsidRPr="009C2E7F">
        <w:rPr>
          <w:sz w:val="24"/>
          <w:szCs w:val="24"/>
        </w:rPr>
        <w:t>in the Treasury portfolio.  Other</w:t>
      </w:r>
      <w:r w:rsidR="008B198C" w:rsidRPr="009C2E7F">
        <w:rPr>
          <w:sz w:val="24"/>
          <w:szCs w:val="24"/>
        </w:rPr>
        <w:t xml:space="preserve"> organisations</w:t>
      </w:r>
      <w:r w:rsidR="00A225C0" w:rsidRPr="009C2E7F">
        <w:rPr>
          <w:sz w:val="24"/>
          <w:szCs w:val="24"/>
        </w:rPr>
        <w:t xml:space="preserve"> within the Transport portfolio, including Sydney Trains predecessors, </w:t>
      </w:r>
      <w:r w:rsidR="006A7254" w:rsidRPr="009C2E7F">
        <w:rPr>
          <w:sz w:val="24"/>
          <w:szCs w:val="24"/>
        </w:rPr>
        <w:t xml:space="preserve">variously </w:t>
      </w:r>
      <w:r w:rsidR="008B198C" w:rsidRPr="009C2E7F">
        <w:rPr>
          <w:sz w:val="24"/>
          <w:szCs w:val="24"/>
        </w:rPr>
        <w:t>r</w:t>
      </w:r>
      <w:r w:rsidR="00A225C0" w:rsidRPr="009C2E7F">
        <w:rPr>
          <w:sz w:val="24"/>
          <w:szCs w:val="24"/>
        </w:rPr>
        <w:t>an</w:t>
      </w:r>
      <w:r w:rsidR="008B198C" w:rsidRPr="009C2E7F">
        <w:rPr>
          <w:sz w:val="24"/>
          <w:szCs w:val="24"/>
        </w:rPr>
        <w:t xml:space="preserve"> trains and conduct</w:t>
      </w:r>
      <w:r w:rsidR="00A225C0" w:rsidRPr="009C2E7F">
        <w:rPr>
          <w:sz w:val="24"/>
          <w:szCs w:val="24"/>
        </w:rPr>
        <w:t>ed</w:t>
      </w:r>
      <w:r w:rsidR="008B198C" w:rsidRPr="009C2E7F">
        <w:rPr>
          <w:sz w:val="24"/>
          <w:szCs w:val="24"/>
        </w:rPr>
        <w:t xml:space="preserve"> track maintenance</w:t>
      </w:r>
      <w:r w:rsidR="006A7254" w:rsidRPr="009C2E7F">
        <w:rPr>
          <w:sz w:val="24"/>
          <w:szCs w:val="24"/>
        </w:rPr>
        <w:t xml:space="preserve"> under </w:t>
      </w:r>
      <w:r w:rsidR="00A225C0" w:rsidRPr="009C2E7F">
        <w:rPr>
          <w:sz w:val="24"/>
          <w:szCs w:val="24"/>
        </w:rPr>
        <w:t xml:space="preserve">‘commercial’ </w:t>
      </w:r>
      <w:r w:rsidR="006A7254" w:rsidRPr="009C2E7F">
        <w:rPr>
          <w:sz w:val="24"/>
          <w:szCs w:val="24"/>
        </w:rPr>
        <w:t xml:space="preserve">contracts with </w:t>
      </w:r>
      <w:r w:rsidR="003D79AC" w:rsidRPr="009C2E7F">
        <w:rPr>
          <w:sz w:val="24"/>
          <w:szCs w:val="24"/>
        </w:rPr>
        <w:t>it</w:t>
      </w:r>
      <w:r w:rsidR="006A7254" w:rsidRPr="009C2E7F">
        <w:rPr>
          <w:sz w:val="24"/>
          <w:szCs w:val="24"/>
        </w:rPr>
        <w:t xml:space="preserve">.  </w:t>
      </w:r>
    </w:p>
    <w:p w14:paraId="1B2CE437" w14:textId="77777777" w:rsidR="00E514D3" w:rsidRDefault="00E514D3" w:rsidP="009C2E7F">
      <w:pPr>
        <w:spacing w:after="0"/>
        <w:rPr>
          <w:sz w:val="24"/>
          <w:szCs w:val="24"/>
        </w:rPr>
      </w:pPr>
    </w:p>
    <w:p w14:paraId="0B60D690" w14:textId="5A6503D3" w:rsidR="003D79AC" w:rsidRPr="009C2E7F" w:rsidRDefault="00547E90" w:rsidP="009C2E7F">
      <w:pPr>
        <w:spacing w:after="0"/>
        <w:rPr>
          <w:sz w:val="24"/>
          <w:szCs w:val="24"/>
        </w:rPr>
      </w:pPr>
      <w:r w:rsidRPr="009C2E7F">
        <w:rPr>
          <w:sz w:val="24"/>
          <w:szCs w:val="24"/>
        </w:rPr>
        <w:t>The</w:t>
      </w:r>
      <w:r w:rsidR="002F5EC2" w:rsidRPr="009C2E7F">
        <w:rPr>
          <w:sz w:val="24"/>
          <w:szCs w:val="24"/>
        </w:rPr>
        <w:t xml:space="preserve"> </w:t>
      </w:r>
      <w:r w:rsidR="00952C52" w:rsidRPr="009C2E7F">
        <w:rPr>
          <w:sz w:val="24"/>
          <w:szCs w:val="24"/>
        </w:rPr>
        <w:t>scheme</w:t>
      </w:r>
      <w:r w:rsidR="0028674E" w:rsidRPr="009C2E7F">
        <w:rPr>
          <w:sz w:val="24"/>
          <w:szCs w:val="24"/>
        </w:rPr>
        <w:t xml:space="preserve"> </w:t>
      </w:r>
      <w:r w:rsidRPr="009C2E7F">
        <w:rPr>
          <w:sz w:val="24"/>
          <w:szCs w:val="24"/>
        </w:rPr>
        <w:t xml:space="preserve">notably </w:t>
      </w:r>
      <w:r w:rsidR="006A7254" w:rsidRPr="009C2E7F">
        <w:rPr>
          <w:sz w:val="24"/>
          <w:szCs w:val="24"/>
        </w:rPr>
        <w:t>lack</w:t>
      </w:r>
      <w:r w:rsidR="004633AF" w:rsidRPr="009C2E7F">
        <w:rPr>
          <w:sz w:val="24"/>
          <w:szCs w:val="24"/>
        </w:rPr>
        <w:t>ed</w:t>
      </w:r>
      <w:r w:rsidR="006A7254" w:rsidRPr="009C2E7F">
        <w:rPr>
          <w:sz w:val="24"/>
          <w:szCs w:val="24"/>
        </w:rPr>
        <w:t xml:space="preserve"> </w:t>
      </w:r>
      <w:r w:rsidR="00952C52" w:rsidRPr="009C2E7F">
        <w:rPr>
          <w:sz w:val="24"/>
          <w:szCs w:val="24"/>
        </w:rPr>
        <w:t xml:space="preserve">the key </w:t>
      </w:r>
      <w:r w:rsidR="006A7254" w:rsidRPr="009C2E7F">
        <w:rPr>
          <w:sz w:val="24"/>
          <w:szCs w:val="24"/>
        </w:rPr>
        <w:t>safeguard</w:t>
      </w:r>
      <w:r w:rsidR="00867670" w:rsidRPr="009C2E7F">
        <w:rPr>
          <w:sz w:val="24"/>
          <w:szCs w:val="24"/>
        </w:rPr>
        <w:t xml:space="preserve"> </w:t>
      </w:r>
      <w:r w:rsidR="005A7E9A" w:rsidRPr="009C2E7F">
        <w:rPr>
          <w:sz w:val="24"/>
          <w:szCs w:val="24"/>
        </w:rPr>
        <w:t>of a similar Thatcher</w:t>
      </w:r>
      <w:r w:rsidR="004A0DF2" w:rsidRPr="009C2E7F">
        <w:rPr>
          <w:sz w:val="24"/>
          <w:szCs w:val="24"/>
        </w:rPr>
        <w:t>-</w:t>
      </w:r>
      <w:r w:rsidR="005A7E9A" w:rsidRPr="009C2E7F">
        <w:rPr>
          <w:sz w:val="24"/>
          <w:szCs w:val="24"/>
        </w:rPr>
        <w:t>era approach in the UK</w:t>
      </w:r>
      <w:r w:rsidR="006B5375" w:rsidRPr="009C2E7F">
        <w:rPr>
          <w:sz w:val="24"/>
          <w:szCs w:val="24"/>
        </w:rPr>
        <w:t xml:space="preserve"> – proper </w:t>
      </w:r>
      <w:r w:rsidR="004A0DF2" w:rsidRPr="009C2E7F">
        <w:rPr>
          <w:sz w:val="24"/>
          <w:szCs w:val="24"/>
        </w:rPr>
        <w:t>processes for</w:t>
      </w:r>
      <w:r w:rsidR="006B5375" w:rsidRPr="009C2E7F">
        <w:rPr>
          <w:sz w:val="24"/>
          <w:szCs w:val="24"/>
        </w:rPr>
        <w:t xml:space="preserve"> </w:t>
      </w:r>
      <w:r w:rsidR="00607F13" w:rsidRPr="009C2E7F">
        <w:rPr>
          <w:sz w:val="24"/>
          <w:szCs w:val="24"/>
        </w:rPr>
        <w:t>set</w:t>
      </w:r>
      <w:r w:rsidR="004A0DF2" w:rsidRPr="009C2E7F">
        <w:rPr>
          <w:sz w:val="24"/>
          <w:szCs w:val="24"/>
        </w:rPr>
        <w:t>ting</w:t>
      </w:r>
      <w:r w:rsidR="00607F13" w:rsidRPr="009C2E7F">
        <w:rPr>
          <w:sz w:val="24"/>
          <w:szCs w:val="24"/>
        </w:rPr>
        <w:t xml:space="preserve"> contract terms and </w:t>
      </w:r>
      <w:r w:rsidR="006B5375" w:rsidRPr="009C2E7F">
        <w:rPr>
          <w:sz w:val="24"/>
          <w:szCs w:val="24"/>
        </w:rPr>
        <w:t>resolv</w:t>
      </w:r>
      <w:r w:rsidR="00E514D3">
        <w:rPr>
          <w:sz w:val="24"/>
          <w:szCs w:val="24"/>
        </w:rPr>
        <w:t>ing</w:t>
      </w:r>
      <w:r w:rsidR="006B5375" w:rsidRPr="009C2E7F">
        <w:rPr>
          <w:sz w:val="24"/>
          <w:szCs w:val="24"/>
        </w:rPr>
        <w:t xml:space="preserve"> disputes</w:t>
      </w:r>
      <w:r w:rsidR="005A7E9A" w:rsidRPr="009C2E7F">
        <w:rPr>
          <w:sz w:val="24"/>
          <w:szCs w:val="24"/>
        </w:rPr>
        <w:t>.</w:t>
      </w:r>
      <w:r w:rsidR="006A7254" w:rsidRPr="009C2E7F">
        <w:rPr>
          <w:sz w:val="24"/>
          <w:szCs w:val="24"/>
        </w:rPr>
        <w:t xml:space="preserve">  </w:t>
      </w:r>
    </w:p>
    <w:p w14:paraId="5AFE8511" w14:textId="77777777" w:rsidR="00E514D3" w:rsidRDefault="00E514D3" w:rsidP="009C2E7F">
      <w:pPr>
        <w:spacing w:after="0"/>
        <w:rPr>
          <w:sz w:val="24"/>
          <w:szCs w:val="24"/>
        </w:rPr>
      </w:pPr>
    </w:p>
    <w:p w14:paraId="51D5F7D3" w14:textId="77777777" w:rsidR="00E514D3" w:rsidRDefault="00E514D3" w:rsidP="009C2E7F">
      <w:pPr>
        <w:spacing w:after="0"/>
        <w:rPr>
          <w:sz w:val="24"/>
          <w:szCs w:val="24"/>
        </w:rPr>
      </w:pPr>
    </w:p>
    <w:p w14:paraId="3ECDF773" w14:textId="70509FAC" w:rsidR="009C2E7F" w:rsidRDefault="00952C52" w:rsidP="009C2E7F">
      <w:pPr>
        <w:spacing w:after="0"/>
        <w:rPr>
          <w:sz w:val="24"/>
          <w:szCs w:val="24"/>
        </w:rPr>
      </w:pPr>
      <w:r w:rsidRPr="009C2E7F">
        <w:rPr>
          <w:sz w:val="24"/>
          <w:szCs w:val="24"/>
        </w:rPr>
        <w:lastRenderedPageBreak/>
        <w:t>R</w:t>
      </w:r>
      <w:r w:rsidR="005A7E9A" w:rsidRPr="009C2E7F">
        <w:rPr>
          <w:sz w:val="24"/>
          <w:szCs w:val="24"/>
        </w:rPr>
        <w:t xml:space="preserve">eversal was </w:t>
      </w:r>
      <w:r w:rsidR="006A7254" w:rsidRPr="009C2E7F">
        <w:rPr>
          <w:sz w:val="24"/>
          <w:szCs w:val="24"/>
        </w:rPr>
        <w:t>inevitable</w:t>
      </w:r>
      <w:r w:rsidR="005A7E9A" w:rsidRPr="009C2E7F">
        <w:rPr>
          <w:sz w:val="24"/>
          <w:szCs w:val="24"/>
        </w:rPr>
        <w:t xml:space="preserve">.  It </w:t>
      </w:r>
      <w:r w:rsidR="00355F30" w:rsidRPr="009C2E7F">
        <w:rPr>
          <w:sz w:val="24"/>
          <w:szCs w:val="24"/>
        </w:rPr>
        <w:t xml:space="preserve">started after the Glenbrook </w:t>
      </w:r>
      <w:r w:rsidR="007F7AF4" w:rsidRPr="009C2E7F">
        <w:rPr>
          <w:sz w:val="24"/>
          <w:szCs w:val="24"/>
        </w:rPr>
        <w:t xml:space="preserve">accident </w:t>
      </w:r>
      <w:r w:rsidR="00E6516D" w:rsidRPr="009C2E7F">
        <w:rPr>
          <w:sz w:val="24"/>
          <w:szCs w:val="24"/>
        </w:rPr>
        <w:t xml:space="preserve">(1999) </w:t>
      </w:r>
      <w:r w:rsidR="00BA54AA" w:rsidRPr="009C2E7F">
        <w:rPr>
          <w:sz w:val="24"/>
          <w:szCs w:val="24"/>
        </w:rPr>
        <w:t>Commission of I</w:t>
      </w:r>
      <w:r w:rsidR="00355F30" w:rsidRPr="009C2E7F">
        <w:rPr>
          <w:sz w:val="24"/>
          <w:szCs w:val="24"/>
        </w:rPr>
        <w:t>nquiry</w:t>
      </w:r>
      <w:r w:rsidR="008C22AD" w:rsidRPr="009C2E7F">
        <w:rPr>
          <w:sz w:val="24"/>
          <w:szCs w:val="24"/>
        </w:rPr>
        <w:t>.  I</w:t>
      </w:r>
      <w:r w:rsidR="00867670" w:rsidRPr="009C2E7F">
        <w:rPr>
          <w:sz w:val="24"/>
          <w:szCs w:val="24"/>
        </w:rPr>
        <w:t xml:space="preserve">n response to </w:t>
      </w:r>
      <w:r w:rsidR="00607F13" w:rsidRPr="009C2E7F">
        <w:rPr>
          <w:sz w:val="24"/>
          <w:szCs w:val="24"/>
        </w:rPr>
        <w:t>the</w:t>
      </w:r>
      <w:r w:rsidR="00867670" w:rsidRPr="009C2E7F">
        <w:rPr>
          <w:sz w:val="24"/>
          <w:szCs w:val="24"/>
        </w:rPr>
        <w:t xml:space="preserve"> Government request</w:t>
      </w:r>
      <w:r w:rsidR="00607F13" w:rsidRPr="009C2E7F">
        <w:rPr>
          <w:sz w:val="24"/>
          <w:szCs w:val="24"/>
        </w:rPr>
        <w:t>ing</w:t>
      </w:r>
      <w:r w:rsidR="00867670" w:rsidRPr="009C2E7F">
        <w:rPr>
          <w:sz w:val="24"/>
          <w:szCs w:val="24"/>
        </w:rPr>
        <w:t xml:space="preserve"> advice on industry structure</w:t>
      </w:r>
      <w:r w:rsidR="00982A08" w:rsidRPr="009C2E7F">
        <w:rPr>
          <w:sz w:val="24"/>
          <w:szCs w:val="24"/>
        </w:rPr>
        <w:t>,</w:t>
      </w:r>
      <w:r w:rsidR="00867670" w:rsidRPr="009C2E7F">
        <w:rPr>
          <w:sz w:val="24"/>
          <w:szCs w:val="24"/>
        </w:rPr>
        <w:t xml:space="preserve"> </w:t>
      </w:r>
      <w:r w:rsidR="008C22AD" w:rsidRPr="009C2E7F">
        <w:rPr>
          <w:sz w:val="24"/>
          <w:szCs w:val="24"/>
        </w:rPr>
        <w:t>the Commission</w:t>
      </w:r>
      <w:r w:rsidR="00867670" w:rsidRPr="009C2E7F">
        <w:rPr>
          <w:sz w:val="24"/>
          <w:szCs w:val="24"/>
        </w:rPr>
        <w:t xml:space="preserve"> criticised the 1996 changes as ideological</w:t>
      </w:r>
      <w:r w:rsidR="008C22AD" w:rsidRPr="009C2E7F">
        <w:rPr>
          <w:sz w:val="24"/>
          <w:szCs w:val="24"/>
        </w:rPr>
        <w:t xml:space="preserve">.  </w:t>
      </w:r>
    </w:p>
    <w:p w14:paraId="600A8A82" w14:textId="77777777" w:rsidR="00E514D3" w:rsidRPr="009C2E7F" w:rsidRDefault="00E514D3" w:rsidP="009C2E7F">
      <w:pPr>
        <w:spacing w:after="0"/>
        <w:rPr>
          <w:sz w:val="24"/>
          <w:szCs w:val="24"/>
        </w:rPr>
      </w:pPr>
    </w:p>
    <w:p w14:paraId="6E555004" w14:textId="46A40825" w:rsidR="00E04277" w:rsidRPr="009C2E7F" w:rsidRDefault="009C2E7F" w:rsidP="009C2E7F">
      <w:pPr>
        <w:spacing w:after="0"/>
        <w:rPr>
          <w:sz w:val="24"/>
          <w:szCs w:val="24"/>
        </w:rPr>
      </w:pPr>
      <w:r w:rsidRPr="009C2E7F">
        <w:rPr>
          <w:sz w:val="24"/>
          <w:szCs w:val="24"/>
        </w:rPr>
        <w:t>The Commission recommended</w:t>
      </w:r>
      <w:r w:rsidR="00867670" w:rsidRPr="009C2E7F">
        <w:rPr>
          <w:sz w:val="24"/>
          <w:szCs w:val="24"/>
        </w:rPr>
        <w:t xml:space="preserve"> </w:t>
      </w:r>
      <w:r w:rsidRPr="009C2E7F">
        <w:rPr>
          <w:sz w:val="24"/>
          <w:szCs w:val="24"/>
        </w:rPr>
        <w:t>th</w:t>
      </w:r>
      <w:r w:rsidR="00BA54AA" w:rsidRPr="009C2E7F">
        <w:rPr>
          <w:sz w:val="24"/>
          <w:szCs w:val="24"/>
        </w:rPr>
        <w:t xml:space="preserve">e track corporation be changed to a statutory authority </w:t>
      </w:r>
      <w:r w:rsidR="008C22AD" w:rsidRPr="009C2E7F">
        <w:rPr>
          <w:sz w:val="24"/>
          <w:szCs w:val="24"/>
        </w:rPr>
        <w:t xml:space="preserve">- taken from Treasury and put into Transport - </w:t>
      </w:r>
      <w:r w:rsidR="00BA54AA" w:rsidRPr="009C2E7F">
        <w:rPr>
          <w:sz w:val="24"/>
          <w:szCs w:val="24"/>
        </w:rPr>
        <w:t xml:space="preserve">and </w:t>
      </w:r>
      <w:r w:rsidR="00355F30" w:rsidRPr="009C2E7F">
        <w:rPr>
          <w:sz w:val="24"/>
          <w:szCs w:val="24"/>
        </w:rPr>
        <w:t>maintenance be brought back in house</w:t>
      </w:r>
      <w:r w:rsidR="00547E90" w:rsidRPr="009C2E7F">
        <w:rPr>
          <w:sz w:val="24"/>
          <w:szCs w:val="24"/>
        </w:rPr>
        <w:t xml:space="preserve">.  Later </w:t>
      </w:r>
      <w:r w:rsidR="007D6483" w:rsidRPr="009C2E7F">
        <w:rPr>
          <w:sz w:val="24"/>
          <w:szCs w:val="24"/>
        </w:rPr>
        <w:t xml:space="preserve">urban </w:t>
      </w:r>
      <w:r w:rsidR="00547E90" w:rsidRPr="009C2E7F">
        <w:rPr>
          <w:sz w:val="24"/>
          <w:szCs w:val="24"/>
        </w:rPr>
        <w:t xml:space="preserve">trains, track, operations and assets were </w:t>
      </w:r>
      <w:r w:rsidR="00607F13" w:rsidRPr="009C2E7F">
        <w:rPr>
          <w:sz w:val="24"/>
          <w:szCs w:val="24"/>
        </w:rPr>
        <w:t>re-united</w:t>
      </w:r>
      <w:r w:rsidR="007D6483" w:rsidRPr="009C2E7F">
        <w:rPr>
          <w:sz w:val="24"/>
          <w:szCs w:val="24"/>
        </w:rPr>
        <w:t xml:space="preserve"> in one</w:t>
      </w:r>
      <w:r w:rsidR="00547E90" w:rsidRPr="009C2E7F">
        <w:rPr>
          <w:sz w:val="24"/>
          <w:szCs w:val="24"/>
        </w:rPr>
        <w:t xml:space="preserve"> organisation</w:t>
      </w:r>
      <w:r w:rsidR="00355F30" w:rsidRPr="009C2E7F">
        <w:rPr>
          <w:sz w:val="24"/>
          <w:szCs w:val="24"/>
        </w:rPr>
        <w:t>.</w:t>
      </w:r>
      <w:r w:rsidRPr="009C2E7F">
        <w:rPr>
          <w:rStyle w:val="EndnoteReference"/>
          <w:rFonts w:eastAsia="Times New Roman" w:cstheme="minorHAnsi"/>
          <w:color w:val="333333"/>
          <w:sz w:val="24"/>
          <w:szCs w:val="24"/>
          <w:lang w:eastAsia="en-AU"/>
        </w:rPr>
        <w:endnoteReference w:id="6"/>
      </w:r>
    </w:p>
    <w:p w14:paraId="6D1DE499" w14:textId="77777777" w:rsidR="00E514D3" w:rsidRDefault="00E514D3" w:rsidP="009C2E7F">
      <w:pPr>
        <w:spacing w:after="0"/>
        <w:rPr>
          <w:sz w:val="24"/>
          <w:szCs w:val="24"/>
        </w:rPr>
      </w:pPr>
    </w:p>
    <w:p w14:paraId="15EB9118" w14:textId="0F709557" w:rsidR="00F10126" w:rsidRPr="009C2E7F" w:rsidRDefault="00BA54AA" w:rsidP="009C2E7F">
      <w:pPr>
        <w:spacing w:after="0"/>
        <w:rPr>
          <w:sz w:val="24"/>
          <w:szCs w:val="24"/>
        </w:rPr>
      </w:pPr>
      <w:r w:rsidRPr="009C2E7F">
        <w:rPr>
          <w:sz w:val="24"/>
          <w:szCs w:val="24"/>
        </w:rPr>
        <w:t xml:space="preserve">Elsewhere, not </w:t>
      </w:r>
      <w:r w:rsidR="00E6516D" w:rsidRPr="009C2E7F">
        <w:rPr>
          <w:sz w:val="24"/>
          <w:szCs w:val="24"/>
        </w:rPr>
        <w:t>even</w:t>
      </w:r>
      <w:r w:rsidR="00E04277" w:rsidRPr="009C2E7F">
        <w:rPr>
          <w:sz w:val="24"/>
          <w:szCs w:val="24"/>
        </w:rPr>
        <w:t xml:space="preserve"> the Kennett Government</w:t>
      </w:r>
      <w:r w:rsidR="003D79AC" w:rsidRPr="009C2E7F">
        <w:rPr>
          <w:sz w:val="24"/>
          <w:szCs w:val="24"/>
        </w:rPr>
        <w:t xml:space="preserve"> dared </w:t>
      </w:r>
      <w:r w:rsidR="00E04277" w:rsidRPr="009C2E7F">
        <w:rPr>
          <w:sz w:val="24"/>
          <w:szCs w:val="24"/>
        </w:rPr>
        <w:t xml:space="preserve">attempt </w:t>
      </w:r>
      <w:r w:rsidR="00A225C0" w:rsidRPr="009C2E7F">
        <w:rPr>
          <w:sz w:val="24"/>
          <w:szCs w:val="24"/>
        </w:rPr>
        <w:t xml:space="preserve">the NSW 1996 foray when it started </w:t>
      </w:r>
      <w:r w:rsidR="004633AF" w:rsidRPr="009C2E7F">
        <w:rPr>
          <w:sz w:val="24"/>
          <w:szCs w:val="24"/>
        </w:rPr>
        <w:t>franchising Melbourne’s railway</w:t>
      </w:r>
      <w:r w:rsidR="00E04277" w:rsidRPr="009C2E7F">
        <w:rPr>
          <w:sz w:val="24"/>
          <w:szCs w:val="24"/>
        </w:rPr>
        <w:t xml:space="preserve">.  Among reputed reasons: </w:t>
      </w:r>
      <w:r w:rsidR="00C8751F" w:rsidRPr="009C2E7F">
        <w:rPr>
          <w:sz w:val="24"/>
          <w:szCs w:val="24"/>
        </w:rPr>
        <w:t xml:space="preserve">potential bidders for </w:t>
      </w:r>
      <w:r w:rsidR="006A7254" w:rsidRPr="009C2E7F">
        <w:rPr>
          <w:sz w:val="24"/>
          <w:szCs w:val="24"/>
        </w:rPr>
        <w:t>the</w:t>
      </w:r>
      <w:r w:rsidR="00C8751F" w:rsidRPr="009C2E7F">
        <w:rPr>
          <w:sz w:val="24"/>
          <w:szCs w:val="24"/>
        </w:rPr>
        <w:t xml:space="preserve"> franchises </w:t>
      </w:r>
      <w:r w:rsidR="00E04277" w:rsidRPr="009C2E7F">
        <w:rPr>
          <w:sz w:val="24"/>
          <w:szCs w:val="24"/>
        </w:rPr>
        <w:t>would</w:t>
      </w:r>
      <w:r w:rsidR="00C8751F" w:rsidRPr="009C2E7F">
        <w:rPr>
          <w:sz w:val="24"/>
          <w:szCs w:val="24"/>
        </w:rPr>
        <w:t xml:space="preserve"> not have a bar of </w:t>
      </w:r>
      <w:r w:rsidR="007F7AF4" w:rsidRPr="009C2E7F">
        <w:rPr>
          <w:sz w:val="24"/>
          <w:szCs w:val="24"/>
        </w:rPr>
        <w:t>it</w:t>
      </w:r>
      <w:r w:rsidR="00C8751F" w:rsidRPr="009C2E7F">
        <w:rPr>
          <w:sz w:val="24"/>
          <w:szCs w:val="24"/>
        </w:rPr>
        <w:t>.</w:t>
      </w:r>
    </w:p>
    <w:p w14:paraId="2357D713" w14:textId="77777777" w:rsidR="002E24F5" w:rsidRPr="00A10BDA" w:rsidRDefault="002E24F5" w:rsidP="009C2E7F">
      <w:pPr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en-AU"/>
        </w:rPr>
      </w:pPr>
    </w:p>
    <w:p w14:paraId="1E8A5B11" w14:textId="0A5FB8B1" w:rsidR="009C2E7F" w:rsidRDefault="009C2E7F" w:rsidP="009C2E7F">
      <w:pPr>
        <w:pStyle w:val="Heading2"/>
        <w:spacing w:before="0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 xml:space="preserve">What </w:t>
      </w:r>
      <w:r w:rsidR="00E514D3">
        <w:rPr>
          <w:rFonts w:eastAsia="Times New Roman"/>
          <w:lang w:eastAsia="en-AU"/>
        </w:rPr>
        <w:t>might go</w:t>
      </w:r>
      <w:r>
        <w:rPr>
          <w:rFonts w:eastAsia="Times New Roman"/>
          <w:lang w:eastAsia="en-AU"/>
        </w:rPr>
        <w:t xml:space="preserve"> wrong with the recent changes?</w:t>
      </w:r>
    </w:p>
    <w:p w14:paraId="03E9E9DD" w14:textId="6DF356CF" w:rsidR="003D79AC" w:rsidRPr="00E514D3" w:rsidRDefault="001124E9" w:rsidP="009C2E7F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There is no public evident the present NSW administration learned anything from the 1996 fiasco.  </w:t>
      </w:r>
      <w:r w:rsidR="00EB733B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Transport for NSW </w:t>
      </w:r>
      <w:r w:rsidR="00547E90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in 2012 </w:t>
      </w:r>
      <w:r w:rsidR="00EB733B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probably assumed </w:t>
      </w:r>
      <w:r w:rsidR="00547E90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rail policy is as easy </w:t>
      </w:r>
      <w:r w:rsidR="00D3798C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>as running</w:t>
      </w:r>
      <w:r w:rsidR="00EB733B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buses</w:t>
      </w:r>
      <w:r>
        <w:rPr>
          <w:rFonts w:eastAsia="Times New Roman" w:cstheme="minorHAnsi"/>
          <w:color w:val="000000" w:themeColor="text1"/>
          <w:sz w:val="24"/>
          <w:szCs w:val="24"/>
          <w:lang w:eastAsia="en-AU"/>
        </w:rPr>
        <w:t>.  Just as pre-1996,</w:t>
      </w:r>
      <w:r w:rsidR="004A0DF2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</w:t>
      </w:r>
      <w:r w:rsidR="00EB733B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>Treasury</w:t>
      </w:r>
      <w:r w:rsidR="00547E90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</w:t>
      </w:r>
      <w:r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in 2017 </w:t>
      </w:r>
      <w:r w:rsidR="00EB733B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may </w:t>
      </w:r>
      <w:r w:rsidR="004A0DF2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have </w:t>
      </w:r>
      <w:r w:rsidR="00EB733B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>assume</w:t>
      </w:r>
      <w:r w:rsidR="004A0DF2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>d</w:t>
      </w:r>
      <w:r w:rsidR="00EB733B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arrangements for </w:t>
      </w:r>
      <w:r w:rsidR="00547E90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utilities like water and </w:t>
      </w:r>
      <w:r w:rsidR="00EB733B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electricity </w:t>
      </w:r>
      <w:r w:rsidR="00607F13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>are</w:t>
      </w:r>
      <w:r w:rsidR="00EB733B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</w:t>
      </w:r>
      <w:r w:rsidR="00547E90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easily, </w:t>
      </w:r>
      <w:r w:rsidR="00EB733B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safely imposed on urban railways.  Such </w:t>
      </w:r>
      <w:r w:rsidR="00160D76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>assumptions</w:t>
      </w:r>
      <w:r w:rsidR="00EB733B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are </w:t>
      </w:r>
      <w:r w:rsidR="004A0DF2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>wrong</w:t>
      </w:r>
      <w:r w:rsidR="00EB733B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>.</w:t>
      </w:r>
      <w:r w:rsidR="00BB115A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 </w:t>
      </w:r>
    </w:p>
    <w:p w14:paraId="64E34D18" w14:textId="14E3CA4C" w:rsidR="003D79AC" w:rsidRPr="00E514D3" w:rsidRDefault="003D79AC" w:rsidP="009C2E7F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</w:p>
    <w:p w14:paraId="4C2DE59D" w14:textId="728604A8" w:rsidR="00EB733B" w:rsidRPr="00E514D3" w:rsidRDefault="00EB733B" w:rsidP="009C2E7F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  <w:r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>Trains, unlike buses, closely interact with infrastructure.  Some railway skills – including for maintenance - are orders of magnitude more specific than those used in buses and roads</w:t>
      </w:r>
      <w:r w:rsidR="00547E90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>.  They</w:t>
      </w:r>
      <w:r w:rsidR="007B1E85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</w:t>
      </w:r>
      <w:r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require great </w:t>
      </w:r>
      <w:r w:rsidR="00484AA8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knowledge about </w:t>
      </w:r>
      <w:r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>vehicle-infrastructure interaction</w:t>
      </w:r>
      <w:r w:rsidR="00484AA8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>s</w:t>
      </w:r>
      <w:r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>.</w:t>
      </w:r>
    </w:p>
    <w:p w14:paraId="01D4957D" w14:textId="3134A86B" w:rsidR="00EB733B" w:rsidRPr="00E514D3" w:rsidRDefault="00EB733B" w:rsidP="009C2E7F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  <w:r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 </w:t>
      </w:r>
    </w:p>
    <w:p w14:paraId="5DE33BA3" w14:textId="4E00DB01" w:rsidR="00676F91" w:rsidRDefault="00EB733B" w:rsidP="009C2E7F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  <w:r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The economics of urban railways </w:t>
      </w:r>
      <w:r w:rsidR="007B1E85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and </w:t>
      </w:r>
      <w:r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>utilities</w:t>
      </w:r>
      <w:r w:rsidR="007B1E85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differ</w:t>
      </w:r>
      <w:r w:rsidR="001124E9">
        <w:rPr>
          <w:rFonts w:eastAsia="Times New Roman" w:cstheme="minorHAnsi"/>
          <w:color w:val="000000" w:themeColor="text1"/>
          <w:sz w:val="24"/>
          <w:szCs w:val="24"/>
          <w:lang w:eastAsia="en-AU"/>
        </w:rPr>
        <w:t>.  The largest part of the rail operators cost structure is capital</w:t>
      </w:r>
      <w:r w:rsidR="00676F91">
        <w:rPr>
          <w:rFonts w:eastAsia="Times New Roman" w:cstheme="minorHAnsi"/>
          <w:color w:val="000000" w:themeColor="text1"/>
          <w:sz w:val="24"/>
          <w:szCs w:val="24"/>
          <w:lang w:eastAsia="en-AU"/>
        </w:rPr>
        <w:t>.  P</w:t>
      </w:r>
      <w:r w:rsidR="001124E9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lacing assets outside the operator’s organisation also places them outside </w:t>
      </w:r>
      <w:r w:rsidR="00676F91">
        <w:rPr>
          <w:rFonts w:eastAsia="Times New Roman" w:cstheme="minorHAnsi"/>
          <w:color w:val="000000" w:themeColor="text1"/>
          <w:sz w:val="24"/>
          <w:szCs w:val="24"/>
          <w:lang w:eastAsia="en-AU"/>
        </w:rPr>
        <w:t>its control – that is bad economics.</w:t>
      </w:r>
    </w:p>
    <w:p w14:paraId="02D65DD3" w14:textId="77777777" w:rsidR="00676F91" w:rsidRDefault="00676F91" w:rsidP="009C2E7F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</w:p>
    <w:p w14:paraId="1F4AD309" w14:textId="36845A35" w:rsidR="00EB733B" w:rsidRPr="00E514D3" w:rsidRDefault="00676F91" w:rsidP="009C2E7F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An even more obvious difference is </w:t>
      </w:r>
      <w:r w:rsidR="00EB733B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the ‘need’ to </w:t>
      </w:r>
      <w:r w:rsidR="004A0DF2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greatly </w:t>
      </w:r>
      <w:r w:rsidR="00EB733B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subsidise </w:t>
      </w:r>
      <w:r>
        <w:rPr>
          <w:rFonts w:eastAsia="Times New Roman" w:cstheme="minorHAnsi"/>
          <w:color w:val="000000" w:themeColor="text1"/>
          <w:sz w:val="24"/>
          <w:szCs w:val="24"/>
          <w:lang w:eastAsia="en-AU"/>
        </w:rPr>
        <w:t>urban railways – 70% of costs in Sydney</w:t>
      </w:r>
      <w:r w:rsidR="007B1E85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>.  In conjunction with vehicle-infrastructure interaction, this has important practical implications</w:t>
      </w:r>
      <w:r w:rsidR="00484AA8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for urban rail </w:t>
      </w:r>
      <w:r w:rsidR="00607F13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organisational </w:t>
      </w:r>
      <w:r w:rsidR="00484AA8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>structures</w:t>
      </w:r>
      <w:r w:rsidR="00EB733B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>.</w:t>
      </w:r>
    </w:p>
    <w:p w14:paraId="5FC1C34A" w14:textId="276DCBEB" w:rsidR="007B1E85" w:rsidRPr="00E514D3" w:rsidRDefault="007B1E85" w:rsidP="009C2E7F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</w:p>
    <w:p w14:paraId="120083A2" w14:textId="6C6D42A6" w:rsidR="007B1E85" w:rsidRPr="00E514D3" w:rsidRDefault="002F5EC2" w:rsidP="009C2E7F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  <w:r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>F</w:t>
      </w:r>
      <w:r w:rsidR="00B57A5B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>unds f</w:t>
      </w:r>
      <w:r w:rsidR="00246F98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low through the </w:t>
      </w:r>
      <w:r w:rsidR="007B1E85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urban rail </w:t>
      </w:r>
      <w:r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sector because of </w:t>
      </w:r>
      <w:r w:rsidR="00246F98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>subsid</w:t>
      </w:r>
      <w:r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>ies</w:t>
      </w:r>
      <w:r w:rsidR="00246F98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, not </w:t>
      </w:r>
      <w:r w:rsidR="000E7A80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>market</w:t>
      </w:r>
      <w:r w:rsidR="00246F98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</w:t>
      </w:r>
      <w:r w:rsidR="000E7A80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>transactions</w:t>
      </w:r>
      <w:r w:rsidR="007F7AF4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>.</w:t>
      </w:r>
      <w:r w:rsidR="00246F98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 The more </w:t>
      </w:r>
      <w:r w:rsidR="00BA54AA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government </w:t>
      </w:r>
      <w:r w:rsidR="00246F98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>organisations</w:t>
      </w:r>
      <w:r w:rsidR="00BB115A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</w:t>
      </w:r>
      <w:r w:rsidR="00BA54AA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>deal with</w:t>
      </w:r>
      <w:r w:rsidR="00BB115A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each other</w:t>
      </w:r>
      <w:r w:rsidR="00383971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– via </w:t>
      </w:r>
      <w:r w:rsidR="00607F13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ersatz </w:t>
      </w:r>
      <w:r w:rsidR="00383971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commercial contracts - </w:t>
      </w:r>
      <w:r w:rsidR="00246F98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the </w:t>
      </w:r>
      <w:r w:rsidR="008C22AD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>greater</w:t>
      </w:r>
      <w:r w:rsidR="00246F98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the fights </w:t>
      </w:r>
      <w:r w:rsidR="00B57A5B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for shares of </w:t>
      </w:r>
      <w:r w:rsidR="00246F98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subsidies.  </w:t>
      </w:r>
      <w:r w:rsidR="00BB115A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In that environment, </w:t>
      </w:r>
      <w:r w:rsidR="00246F98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asking any government organisation </w:t>
      </w:r>
      <w:r w:rsidR="00B57A5B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to make profits </w:t>
      </w:r>
      <w:r w:rsidR="00246F98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>is foolhardy</w:t>
      </w:r>
      <w:r w:rsidR="007B1E85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>.</w:t>
      </w:r>
    </w:p>
    <w:p w14:paraId="3343C664" w14:textId="77777777" w:rsidR="007B1E85" w:rsidRPr="00E514D3" w:rsidRDefault="007B1E85" w:rsidP="009C2E7F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</w:p>
    <w:p w14:paraId="79827D27" w14:textId="79CA87A7" w:rsidR="00885F5D" w:rsidRPr="00E514D3" w:rsidRDefault="007B1E85" w:rsidP="009C2E7F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  <w:r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>Th</w:t>
      </w:r>
      <w:r w:rsidR="00547E90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e situation </w:t>
      </w:r>
      <w:r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is worse if </w:t>
      </w:r>
      <w:r w:rsidR="00484AA8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the </w:t>
      </w:r>
      <w:r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>organisations are in different portfolios</w:t>
      </w:r>
      <w:r w:rsidR="00BB115A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.  </w:t>
      </w:r>
      <w:r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>Then</w:t>
      </w:r>
      <w:r w:rsidR="00383971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</w:t>
      </w:r>
      <w:r w:rsidR="00246F98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fights escalate to, and </w:t>
      </w:r>
      <w:r w:rsidR="008C22AD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are </w:t>
      </w:r>
      <w:r w:rsidR="00607F13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attempted to be </w:t>
      </w:r>
      <w:r w:rsidR="00383971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>refereed</w:t>
      </w:r>
      <w:r w:rsidR="00246F98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by, bureaucratic machinations – not </w:t>
      </w:r>
      <w:r w:rsidR="008C22AD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proper </w:t>
      </w:r>
      <w:r w:rsidR="003B45D3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or </w:t>
      </w:r>
      <w:r w:rsidR="00246F98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>expert</w:t>
      </w:r>
      <w:r w:rsidR="003B439F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processes</w:t>
      </w:r>
      <w:r w:rsidR="00383971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- often with unanticipated </w:t>
      </w:r>
      <w:r w:rsidR="003D79AC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>operational and safety consequences.</w:t>
      </w:r>
      <w:r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 </w:t>
      </w:r>
    </w:p>
    <w:p w14:paraId="3C481C20" w14:textId="77777777" w:rsidR="00885F5D" w:rsidRPr="00E514D3" w:rsidRDefault="00885F5D" w:rsidP="009C2E7F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</w:p>
    <w:p w14:paraId="08626D6B" w14:textId="37F49FD6" w:rsidR="000506B2" w:rsidRPr="00E514D3" w:rsidRDefault="00982A08" w:rsidP="009C2E7F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  <w:r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The </w:t>
      </w:r>
      <w:r w:rsidR="007B1E85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>riskiest</w:t>
      </w:r>
      <w:r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situation is</w:t>
      </w:r>
      <w:r w:rsidR="00885F5D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>:</w:t>
      </w:r>
      <w:r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a profit seeking state owned corporation, owned by </w:t>
      </w:r>
      <w:r w:rsidR="00885F5D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>Treasury</w:t>
      </w:r>
      <w:r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, </w:t>
      </w:r>
      <w:r w:rsidR="003766DE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needing </w:t>
      </w:r>
      <w:r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‘commercial’ dealings with </w:t>
      </w:r>
      <w:r w:rsidR="00885F5D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another portfolio’s </w:t>
      </w:r>
      <w:r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statutory authorities.  Understandably, Treasury wants its corporation to prosper.  However, this can be </w:t>
      </w:r>
      <w:r w:rsidR="004A0DF2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and has been </w:t>
      </w:r>
      <w:r w:rsidR="00484AA8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sought </w:t>
      </w:r>
      <w:r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at the expense of the rest of the sector.  Then it becomes Treasurer versus Minister, Treasury against Department, the corporation against the rest of the industry and operational staff </w:t>
      </w:r>
      <w:r w:rsidR="001124E9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of one organisation </w:t>
      </w:r>
      <w:r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against </w:t>
      </w:r>
      <w:r w:rsidR="001124E9">
        <w:rPr>
          <w:rFonts w:eastAsia="Times New Roman" w:cstheme="minorHAnsi"/>
          <w:color w:val="000000" w:themeColor="text1"/>
          <w:sz w:val="24"/>
          <w:szCs w:val="24"/>
          <w:lang w:eastAsia="en-AU"/>
        </w:rPr>
        <w:t>the</w:t>
      </w:r>
      <w:r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staff</w:t>
      </w:r>
      <w:r w:rsidR="001124E9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of others</w:t>
      </w:r>
      <w:r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.  </w:t>
      </w:r>
    </w:p>
    <w:p w14:paraId="48CEC48D" w14:textId="153D1AC5" w:rsidR="000506B2" w:rsidRDefault="000506B2" w:rsidP="009C2E7F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</w:p>
    <w:p w14:paraId="330656CE" w14:textId="60F08A75" w:rsidR="00982A08" w:rsidRPr="00E514D3" w:rsidRDefault="007B1E85" w:rsidP="009C2E7F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  <w:r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lastRenderedPageBreak/>
        <w:t xml:space="preserve">Such </w:t>
      </w:r>
      <w:r w:rsidR="000506B2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fights </w:t>
      </w:r>
      <w:r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are likely to </w:t>
      </w:r>
      <w:r w:rsidR="000506B2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start before </w:t>
      </w:r>
      <w:r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industry </w:t>
      </w:r>
      <w:r w:rsidR="000506B2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>structur</w:t>
      </w:r>
      <w:r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>e</w:t>
      </w:r>
      <w:r w:rsidR="00484AA8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>s are</w:t>
      </w:r>
      <w:r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bedded down </w:t>
      </w:r>
      <w:r w:rsidR="000506B2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as antagonists seek to position themselves </w:t>
      </w:r>
      <w:r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>for forthcoming battles</w:t>
      </w:r>
      <w:r w:rsidR="000506B2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.  </w:t>
      </w:r>
      <w:r w:rsidR="00982A08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Continual conflict is </w:t>
      </w:r>
      <w:r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virtually </w:t>
      </w:r>
      <w:r w:rsidR="00982A08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guaranteed because nobody has powers matching </w:t>
      </w:r>
      <w:r w:rsidR="00885F5D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>supposed</w:t>
      </w:r>
      <w:r w:rsidR="00982A08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responsibilities.  </w:t>
      </w:r>
    </w:p>
    <w:p w14:paraId="77A78D79" w14:textId="47FE2F52" w:rsidR="008C22AD" w:rsidRDefault="008C22AD" w:rsidP="009C2E7F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</w:p>
    <w:p w14:paraId="7D6A3294" w14:textId="6C564182" w:rsidR="00E514D3" w:rsidRPr="00E514D3" w:rsidRDefault="00676F91" w:rsidP="009C2E7F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en-AU"/>
        </w:rPr>
        <w:t>Which</w:t>
      </w:r>
      <w:r w:rsid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</w:t>
      </w:r>
      <w:r w:rsidR="003F54B9">
        <w:rPr>
          <w:rFonts w:eastAsia="Times New Roman" w:cstheme="minorHAnsi"/>
          <w:color w:val="000000" w:themeColor="text1"/>
          <w:sz w:val="24"/>
          <w:szCs w:val="24"/>
          <w:lang w:eastAsia="en-AU"/>
        </w:rPr>
        <w:t>may be</w:t>
      </w:r>
      <w:r w:rsid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the situation NSW faces.</w:t>
      </w:r>
    </w:p>
    <w:p w14:paraId="31D4F6A0" w14:textId="77777777" w:rsidR="00676F91" w:rsidRDefault="00676F91" w:rsidP="00E514D3">
      <w:pPr>
        <w:pStyle w:val="Heading2"/>
        <w:rPr>
          <w:rFonts w:eastAsia="Times New Roman"/>
          <w:lang w:eastAsia="en-AU"/>
        </w:rPr>
      </w:pPr>
    </w:p>
    <w:p w14:paraId="6B8D7958" w14:textId="0E857B39" w:rsidR="00E514D3" w:rsidRDefault="00E514D3" w:rsidP="00E514D3">
      <w:pPr>
        <w:pStyle w:val="Heading2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How to reduce the risks</w:t>
      </w:r>
    </w:p>
    <w:p w14:paraId="0526D2C0" w14:textId="3DAA5DB4" w:rsidR="00867670" w:rsidRDefault="00425D50" w:rsidP="009C2E7F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en-AU"/>
        </w:rPr>
        <w:t>Results</w:t>
      </w:r>
      <w:r w:rsidR="00874C5C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to be expected </w:t>
      </w:r>
      <w:r w:rsidR="003766DE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>include the</w:t>
      </w:r>
      <w:r w:rsidR="00874C5C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</w:t>
      </w:r>
      <w:r w:rsidR="009C2E7F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disputation and the owner’s lack of knowledge about its assets </w:t>
      </w:r>
      <w:r w:rsidR="00874C5C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>described in the Glenbrook Inquiry</w:t>
      </w:r>
      <w:r w:rsidR="009C2E7F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report</w:t>
      </w:r>
      <w:r w:rsidR="003B45D3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>.</w:t>
      </w:r>
      <w:r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 An outcome is increase</w:t>
      </w:r>
      <w:r w:rsidR="00676F91">
        <w:rPr>
          <w:rFonts w:eastAsia="Times New Roman" w:cstheme="minorHAnsi"/>
          <w:color w:val="000000" w:themeColor="text1"/>
          <w:sz w:val="24"/>
          <w:szCs w:val="24"/>
          <w:lang w:eastAsia="en-AU"/>
        </w:rPr>
        <w:t>d</w:t>
      </w:r>
      <w:r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railway costs – attributable to the fact that operators no long have control over </w:t>
      </w:r>
      <w:r w:rsidR="00676F91">
        <w:rPr>
          <w:rFonts w:eastAsia="Times New Roman" w:cstheme="minorHAnsi"/>
          <w:color w:val="000000" w:themeColor="text1"/>
          <w:sz w:val="24"/>
          <w:szCs w:val="24"/>
          <w:lang w:eastAsia="en-AU"/>
        </w:rPr>
        <w:t>the</w:t>
      </w:r>
      <w:r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most important cost</w:t>
      </w:r>
      <w:r w:rsidR="00676F91">
        <w:rPr>
          <w:rFonts w:eastAsia="Times New Roman" w:cstheme="minorHAnsi"/>
          <w:color w:val="000000" w:themeColor="text1"/>
          <w:sz w:val="24"/>
          <w:szCs w:val="24"/>
          <w:lang w:eastAsia="en-AU"/>
        </w:rPr>
        <w:t>s.</w:t>
      </w:r>
      <w:r w:rsidR="009C2E7F" w:rsidRPr="00E514D3">
        <w:rPr>
          <w:rStyle w:val="EndnoteReference"/>
          <w:rFonts w:eastAsia="Times New Roman" w:cstheme="minorHAnsi"/>
          <w:color w:val="000000" w:themeColor="text1"/>
          <w:sz w:val="24"/>
          <w:szCs w:val="24"/>
          <w:lang w:eastAsia="en-AU"/>
        </w:rPr>
        <w:endnoteReference w:id="7"/>
      </w:r>
    </w:p>
    <w:p w14:paraId="5284010F" w14:textId="2D2989D9" w:rsidR="00425D50" w:rsidRDefault="00425D50" w:rsidP="009C2E7F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</w:p>
    <w:p w14:paraId="2D9A04CD" w14:textId="50FA59AB" w:rsidR="00425D50" w:rsidRPr="00E514D3" w:rsidRDefault="00676F91" w:rsidP="009C2E7F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en-AU"/>
        </w:rPr>
        <w:t>In the early 2000s</w:t>
      </w:r>
      <w:r w:rsidR="009B6B3A">
        <w:rPr>
          <w:rFonts w:eastAsia="Times New Roman" w:cstheme="minorHAnsi"/>
          <w:color w:val="000000" w:themeColor="text1"/>
          <w:sz w:val="24"/>
          <w:szCs w:val="24"/>
          <w:lang w:eastAsia="en-AU"/>
        </w:rPr>
        <w:t>,</w:t>
      </w:r>
      <w:r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t</w:t>
      </w:r>
      <w:r w:rsidR="00425D50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he similarities – and timing – of these adverse effects </w:t>
      </w:r>
      <w:r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in NSW </w:t>
      </w:r>
      <w:r w:rsidR="00425D50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were strikingly similar to what was seen in the UK.  There, profit-seeking corporate </w:t>
      </w:r>
      <w:r w:rsidR="006B7EFE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track owner, </w:t>
      </w:r>
      <w:r w:rsidR="00425D50">
        <w:rPr>
          <w:rFonts w:eastAsia="Times New Roman" w:cstheme="minorHAnsi"/>
          <w:color w:val="000000" w:themeColor="text1"/>
          <w:sz w:val="24"/>
          <w:szCs w:val="24"/>
          <w:lang w:eastAsia="en-AU"/>
        </w:rPr>
        <w:t>RailTrack</w:t>
      </w:r>
      <w:r w:rsidR="006B7EFE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, </w:t>
      </w:r>
      <w:r w:rsidR="00425D50">
        <w:rPr>
          <w:rFonts w:eastAsia="Times New Roman" w:cstheme="minorHAnsi"/>
          <w:color w:val="000000" w:themeColor="text1"/>
          <w:sz w:val="24"/>
          <w:szCs w:val="24"/>
          <w:lang w:eastAsia="en-AU"/>
        </w:rPr>
        <w:t>failed after the Hatfield accident</w:t>
      </w:r>
      <w:r w:rsidR="006B7EFE">
        <w:rPr>
          <w:rFonts w:eastAsia="Times New Roman" w:cstheme="minorHAnsi"/>
          <w:color w:val="000000" w:themeColor="text1"/>
          <w:sz w:val="24"/>
          <w:szCs w:val="24"/>
          <w:lang w:eastAsia="en-AU"/>
        </w:rPr>
        <w:t>, the ensuing network meltdown and a direct rectification /compensation bill of $1.4bn.  A subsequent accident, at Potters Bar, saw track maintenance brought back in house.</w:t>
      </w:r>
      <w:r w:rsidR="006B7EFE">
        <w:rPr>
          <w:rStyle w:val="EndnoteReference"/>
          <w:rFonts w:eastAsia="Times New Roman" w:cstheme="minorHAnsi"/>
          <w:color w:val="000000" w:themeColor="text1"/>
          <w:sz w:val="24"/>
          <w:szCs w:val="24"/>
          <w:lang w:eastAsia="en-AU"/>
        </w:rPr>
        <w:endnoteReference w:id="8"/>
      </w:r>
      <w:r w:rsidR="00425D50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</w:t>
      </w:r>
    </w:p>
    <w:p w14:paraId="062431D4" w14:textId="3E4C0349" w:rsidR="00383971" w:rsidRPr="00E514D3" w:rsidRDefault="001A218B" w:rsidP="009C2E7F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  <w:r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 </w:t>
      </w:r>
    </w:p>
    <w:p w14:paraId="1FAC5C71" w14:textId="69951F66" w:rsidR="00E514D3" w:rsidRDefault="003B439F" w:rsidP="009C2E7F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  <w:r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Short of abolishing the </w:t>
      </w:r>
      <w:r w:rsidR="006B7EFE">
        <w:rPr>
          <w:rFonts w:eastAsia="Times New Roman" w:cstheme="minorHAnsi"/>
          <w:color w:val="000000" w:themeColor="text1"/>
          <w:sz w:val="24"/>
          <w:szCs w:val="24"/>
          <w:lang w:eastAsia="en-AU"/>
        </w:rPr>
        <w:t>(</w:t>
      </w:r>
      <w:r w:rsidR="00D3798C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>state-owned</w:t>
      </w:r>
      <w:r w:rsidR="006B7EFE">
        <w:rPr>
          <w:rFonts w:eastAsia="Times New Roman" w:cstheme="minorHAnsi"/>
          <w:color w:val="000000" w:themeColor="text1"/>
          <w:sz w:val="24"/>
          <w:szCs w:val="24"/>
          <w:lang w:eastAsia="en-AU"/>
        </w:rPr>
        <w:t>)</w:t>
      </w:r>
      <w:r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</w:t>
      </w:r>
      <w:r w:rsidR="006B7EFE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asset owning </w:t>
      </w:r>
      <w:r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>corporation, t</w:t>
      </w:r>
      <w:r w:rsidR="001A218B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he solution is to put </w:t>
      </w:r>
      <w:r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>a single person in charge of all.  They must</w:t>
      </w:r>
      <w:r w:rsidR="001A218B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</w:t>
      </w:r>
      <w:r w:rsidR="008C22AD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be </w:t>
      </w:r>
      <w:r w:rsidR="001A218B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able to override </w:t>
      </w:r>
      <w:r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>everybody involved</w:t>
      </w:r>
      <w:r w:rsidR="00484AA8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and </w:t>
      </w:r>
      <w:r w:rsidR="004A73B7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>especially</w:t>
      </w:r>
      <w:r w:rsidR="001A218B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</w:t>
      </w:r>
      <w:r w:rsidR="00484AA8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>‘</w:t>
      </w:r>
      <w:r w:rsidR="00DF4483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>co</w:t>
      </w:r>
      <w:r w:rsidR="007B1E85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>mmercial’</w:t>
      </w:r>
      <w:r w:rsidR="00DF4483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</w:t>
      </w:r>
      <w:r w:rsidR="007B1E85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- financial and operational - </w:t>
      </w:r>
      <w:r w:rsidR="001A218B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>interactions</w:t>
      </w:r>
      <w:r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between government organisations</w:t>
      </w:r>
      <w:r w:rsidR="001A218B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.  </w:t>
      </w:r>
    </w:p>
    <w:p w14:paraId="1CD526DB" w14:textId="77777777" w:rsidR="00E514D3" w:rsidRDefault="00E514D3" w:rsidP="009C2E7F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</w:p>
    <w:p w14:paraId="09EE2341" w14:textId="0CEB15CD" w:rsidR="003B439F" w:rsidRPr="00E514D3" w:rsidRDefault="001A218B" w:rsidP="009C2E7F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  <w:r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>NSW desp</w:t>
      </w:r>
      <w:r w:rsidR="00C6104D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>e</w:t>
      </w:r>
      <w:r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>r</w:t>
      </w:r>
      <w:r w:rsidR="00C6104D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>a</w:t>
      </w:r>
      <w:r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tely resorted to </w:t>
      </w:r>
      <w:r w:rsid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this </w:t>
      </w:r>
      <w:r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in </w:t>
      </w:r>
      <w:r w:rsidR="008C22AD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June </w:t>
      </w:r>
      <w:r w:rsidR="005E417A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2000 when it </w:t>
      </w:r>
      <w:r w:rsidR="008C22AD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>appeared</w:t>
      </w:r>
      <w:r w:rsidR="005E417A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</w:t>
      </w:r>
      <w:r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the </w:t>
      </w:r>
      <w:r w:rsidR="00A95674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>Sydney</w:t>
      </w:r>
      <w:r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Olympic Games</w:t>
      </w:r>
      <w:r w:rsidR="005E417A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might fail because of </w:t>
      </w:r>
      <w:r w:rsidR="007B1E85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>non-stop</w:t>
      </w:r>
      <w:r w:rsidR="003B45D3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</w:t>
      </w:r>
      <w:r w:rsidR="005E417A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>conflicts between Government rail organisations</w:t>
      </w:r>
      <w:r w:rsidR="003B45D3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>, bureaucracies and politicians</w:t>
      </w:r>
      <w:r w:rsidR="007B1E85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started by the 1996 changes</w:t>
      </w:r>
      <w:r w:rsidR="005E417A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>.</w:t>
      </w:r>
      <w:r w:rsidR="009C2E7F" w:rsidRPr="00E514D3">
        <w:rPr>
          <w:rStyle w:val="EndnoteReference"/>
          <w:rFonts w:eastAsia="Times New Roman" w:cstheme="minorHAnsi"/>
          <w:color w:val="000000" w:themeColor="text1"/>
          <w:sz w:val="24"/>
          <w:szCs w:val="24"/>
          <w:lang w:eastAsia="en-AU"/>
        </w:rPr>
        <w:endnoteReference w:id="9"/>
      </w:r>
      <w:r w:rsidR="003D79AC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 </w:t>
      </w:r>
    </w:p>
    <w:p w14:paraId="7F10148F" w14:textId="77777777" w:rsidR="003B439F" w:rsidRPr="00E514D3" w:rsidRDefault="003B439F" w:rsidP="009C2E7F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</w:p>
    <w:p w14:paraId="77C22160" w14:textId="03526A69" w:rsidR="00874C5C" w:rsidRPr="00E514D3" w:rsidRDefault="003D79AC" w:rsidP="009C2E7F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  <w:r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>That single point accountability – the key governance principle for urban railways – was adhered to for many years.</w:t>
      </w:r>
      <w:r w:rsidR="00B57A5B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 </w:t>
      </w:r>
      <w:r w:rsidR="003B439F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>I</w:t>
      </w:r>
      <w:r w:rsidR="003766DE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s it </w:t>
      </w:r>
      <w:r w:rsidR="003B439F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now </w:t>
      </w:r>
      <w:r w:rsidR="00B57A5B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>lost</w:t>
      </w:r>
      <w:r w:rsidR="003B439F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>, a</w:t>
      </w:r>
      <w:r w:rsidR="001A218B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mistake</w:t>
      </w:r>
      <w:r w:rsidR="00874C5C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not excused by glib expressions such as ‘commercial’ and uninformed </w:t>
      </w:r>
      <w:r w:rsidR="00E25E01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>opinions</w:t>
      </w:r>
      <w:r w:rsidR="00874C5C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about where </w:t>
      </w:r>
      <w:r w:rsidR="00885F5D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>r</w:t>
      </w:r>
      <w:r w:rsidR="00874C5C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>esponsibilities should lie</w:t>
      </w:r>
      <w:r w:rsidR="003766DE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>?</w:t>
      </w:r>
    </w:p>
    <w:p w14:paraId="5F88F935" w14:textId="31B00562" w:rsidR="00874C5C" w:rsidRDefault="00874C5C" w:rsidP="009C2E7F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</w:p>
    <w:p w14:paraId="48CB4503" w14:textId="78B941A6" w:rsidR="00E514D3" w:rsidRPr="00E514D3" w:rsidRDefault="00E514D3" w:rsidP="00E514D3">
      <w:pPr>
        <w:pStyle w:val="Heading2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Is the problem understood?</w:t>
      </w:r>
    </w:p>
    <w:p w14:paraId="70D5EDC0" w14:textId="4BA7995A" w:rsidR="00874C5C" w:rsidRPr="00E514D3" w:rsidRDefault="00A877A1" w:rsidP="009C2E7F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  <w:r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Does the Government – and its advisers – understand </w:t>
      </w:r>
      <w:r w:rsidR="00885F5D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>what</w:t>
      </w:r>
      <w:r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they have </w:t>
      </w:r>
      <w:r w:rsidR="004A0DF2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>done</w:t>
      </w:r>
      <w:r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>?</w:t>
      </w:r>
    </w:p>
    <w:p w14:paraId="652E461E" w14:textId="3B44E263" w:rsidR="00E35090" w:rsidRPr="00E514D3" w:rsidRDefault="00E35090" w:rsidP="009C2E7F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</w:p>
    <w:p w14:paraId="3AD4E1D2" w14:textId="3752165D" w:rsidR="00A877A1" w:rsidRPr="00E514D3" w:rsidRDefault="00A877A1" w:rsidP="009C2E7F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  <w:r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Perhaps not.  </w:t>
      </w:r>
      <w:r w:rsidR="00E35090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>Treasury</w:t>
      </w:r>
      <w:r w:rsidR="00693329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>’s</w:t>
      </w:r>
      <w:r w:rsidR="00E35090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riposte to the </w:t>
      </w:r>
      <w:r w:rsidR="00885F5D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accounting sham </w:t>
      </w:r>
      <w:r w:rsidR="00E35090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>c</w:t>
      </w:r>
      <w:r w:rsidR="00693329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>laim</w:t>
      </w:r>
      <w:r w:rsidR="00885F5D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doesn’t</w:t>
      </w:r>
      <w:r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inspire confidence.</w:t>
      </w:r>
      <w:r w:rsidR="00DF4483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</w:t>
      </w:r>
    </w:p>
    <w:p w14:paraId="58D08840" w14:textId="77777777" w:rsidR="00885F5D" w:rsidRPr="00E514D3" w:rsidRDefault="00885F5D" w:rsidP="009C2E7F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</w:p>
    <w:p w14:paraId="0CE0B218" w14:textId="533CA718" w:rsidR="009B340A" w:rsidRPr="00E514D3" w:rsidRDefault="00A877A1" w:rsidP="009C2E7F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  <w:r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Its </w:t>
      </w:r>
      <w:r w:rsidR="00E35090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>refer</w:t>
      </w:r>
      <w:r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>ences</w:t>
      </w:r>
      <w:r w:rsidR="00E35090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to </w:t>
      </w:r>
      <w:r w:rsidR="00DF4483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other </w:t>
      </w:r>
      <w:r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public transport/ </w:t>
      </w:r>
      <w:r w:rsidR="00E35090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>rail organisations</w:t>
      </w:r>
      <w:r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- to argue</w:t>
      </w:r>
      <w:r w:rsidR="00E35090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the Entity should be a public </w:t>
      </w:r>
      <w:r w:rsidR="00C767EE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>non-financial</w:t>
      </w:r>
      <w:r w:rsidR="00E35090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corporation</w:t>
      </w:r>
      <w:r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- are</w:t>
      </w:r>
      <w:r w:rsidR="00E35090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troubling in two respects.  </w:t>
      </w:r>
    </w:p>
    <w:p w14:paraId="2B53F45C" w14:textId="77777777" w:rsidR="009B340A" w:rsidRPr="00E514D3" w:rsidRDefault="009B340A" w:rsidP="009C2E7F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</w:p>
    <w:p w14:paraId="27C561DD" w14:textId="341295BF" w:rsidR="00C767EE" w:rsidRPr="00E514D3" w:rsidRDefault="00E35090" w:rsidP="009C2E7F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  <w:r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First, </w:t>
      </w:r>
      <w:r w:rsidR="00E25E01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nobody is </w:t>
      </w:r>
      <w:r w:rsidR="003D79AC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>argu</w:t>
      </w:r>
      <w:r w:rsidR="00E25E01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ing about </w:t>
      </w:r>
      <w:r w:rsidR="004A0DF2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that </w:t>
      </w:r>
      <w:r w:rsidR="004634B3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>– because S</w:t>
      </w:r>
      <w:r w:rsidR="00E25E01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ydney Trains </w:t>
      </w:r>
      <w:r w:rsidR="004A0DF2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>i</w:t>
      </w:r>
      <w:r w:rsidR="003B439F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s </w:t>
      </w:r>
      <w:r w:rsidR="004A0DF2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>a</w:t>
      </w:r>
      <w:r w:rsidR="00676F91">
        <w:rPr>
          <w:rFonts w:eastAsia="Times New Roman" w:cstheme="minorHAnsi"/>
          <w:color w:val="000000" w:themeColor="text1"/>
          <w:sz w:val="24"/>
          <w:szCs w:val="24"/>
          <w:lang w:eastAsia="en-AU"/>
        </w:rPr>
        <w:t>lready such an organisation</w:t>
      </w:r>
      <w:r w:rsidR="004634B3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>.  Hence</w:t>
      </w:r>
      <w:r w:rsidR="00E25E01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, </w:t>
      </w:r>
      <w:r w:rsidR="00D027F0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that is no reason </w:t>
      </w:r>
      <w:r w:rsid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>to create</w:t>
      </w:r>
      <w:r w:rsidR="009B340A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a</w:t>
      </w:r>
      <w:r w:rsidR="00DC2153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nother </w:t>
      </w:r>
      <w:r w:rsidR="00DA4D69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rail </w:t>
      </w:r>
      <w:r w:rsidR="00DC2153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>organisation let alone a</w:t>
      </w:r>
      <w:r w:rsidR="009B340A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separate asset owner</w:t>
      </w:r>
      <w:r w:rsidR="00DA4D69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, least of all outside the </w:t>
      </w:r>
      <w:r w:rsidR="003766DE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Transport </w:t>
      </w:r>
      <w:r w:rsidR="00DA4D69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>portfolio</w:t>
      </w:r>
      <w:r w:rsidR="009B340A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>.</w:t>
      </w:r>
      <w:r w:rsidR="00E25E01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</w:t>
      </w:r>
    </w:p>
    <w:p w14:paraId="08B39095" w14:textId="77777777" w:rsidR="00E35090" w:rsidRPr="00E514D3" w:rsidRDefault="00E35090" w:rsidP="009C2E7F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</w:p>
    <w:p w14:paraId="4DDDA88D" w14:textId="64EE9A93" w:rsidR="00E35090" w:rsidRPr="00E514D3" w:rsidRDefault="00E35090" w:rsidP="009C2E7F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  <w:r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Second, the organisations referred to – </w:t>
      </w:r>
      <w:r w:rsidR="004A0DF2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other NSW public transport agencies, </w:t>
      </w:r>
      <w:r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the Australian Rail Track </w:t>
      </w:r>
      <w:r w:rsidR="00C767EE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>Corporation,</w:t>
      </w:r>
      <w:r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Queensland Rail and VicTrack </w:t>
      </w:r>
      <w:r w:rsidR="00DA4D69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>–</w:t>
      </w:r>
      <w:r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</w:t>
      </w:r>
      <w:r w:rsidR="00DA4D69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eschew </w:t>
      </w:r>
      <w:r w:rsidR="00484AA8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>key ideas</w:t>
      </w:r>
      <w:r w:rsidR="00DA4D69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behind </w:t>
      </w:r>
      <w:r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the Entity.  </w:t>
      </w:r>
      <w:r w:rsidR="00D86C60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>For each</w:t>
      </w:r>
      <w:r w:rsidR="00DC2153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>,</w:t>
      </w:r>
      <w:r w:rsidR="00D86C60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the </w:t>
      </w:r>
      <w:r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Transport Minister </w:t>
      </w:r>
      <w:r w:rsidR="00693329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>i</w:t>
      </w:r>
      <w:r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s </w:t>
      </w:r>
      <w:r w:rsid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>an owner</w:t>
      </w:r>
      <w:r w:rsidR="00693329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</w:t>
      </w:r>
      <w:r w:rsidR="00D86C60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>and</w:t>
      </w:r>
      <w:r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can offer direction </w:t>
      </w:r>
      <w:r w:rsidR="00D86C60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>w</w:t>
      </w:r>
      <w:r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ithout </w:t>
      </w:r>
      <w:r w:rsidR="00D027F0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>Treasury</w:t>
      </w:r>
      <w:r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approval</w:t>
      </w:r>
      <w:r w:rsidR="00741D51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– unlike the case for the Entity</w:t>
      </w:r>
      <w:r w:rsidR="00D027F0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>.</w:t>
      </w:r>
      <w:r w:rsidR="00096A6C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</w:t>
      </w:r>
    </w:p>
    <w:p w14:paraId="56EE1266" w14:textId="4BFE756E" w:rsidR="004634B3" w:rsidRPr="00E514D3" w:rsidRDefault="008B1B40" w:rsidP="009C2E7F">
      <w:pPr>
        <w:pStyle w:val="EndnoteText"/>
        <w:rPr>
          <w:rFonts w:cstheme="minorHAnsi"/>
          <w:color w:val="000000" w:themeColor="text1"/>
          <w:sz w:val="24"/>
          <w:szCs w:val="24"/>
        </w:rPr>
      </w:pPr>
      <w:r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lastRenderedPageBreak/>
        <w:t xml:space="preserve">The Australian Rail Track Corporation </w:t>
      </w:r>
      <w:r w:rsidR="00D86C60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>is involved in long haul rail freight mostly outside urban areas.  That</w:t>
      </w:r>
      <w:r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</w:t>
      </w:r>
      <w:r w:rsidR="004634B3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>sector</w:t>
      </w:r>
      <w:r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is neither subsidised, nor engaged in urban passenger tasks.  </w:t>
      </w:r>
      <w:r w:rsidR="00925457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>I</w:t>
      </w:r>
      <w:r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>nterestingly</w:t>
      </w:r>
      <w:r w:rsidR="00925457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>,</w:t>
      </w:r>
      <w:r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</w:t>
      </w:r>
      <w:r w:rsidR="00D86C60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in acting </w:t>
      </w:r>
      <w:r w:rsidR="00925457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>commercially</w:t>
      </w:r>
      <w:r w:rsidR="00D86C60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>,</w:t>
      </w:r>
      <w:r w:rsidR="00925457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</w:t>
      </w:r>
      <w:r w:rsidR="00D86C60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>the Corporation</w:t>
      </w:r>
      <w:r w:rsidR="00925457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</w:t>
      </w:r>
      <w:r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>writ</w:t>
      </w:r>
      <w:r w:rsidR="00925457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>es</w:t>
      </w:r>
      <w:r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down </w:t>
      </w:r>
      <w:r w:rsidR="00B36115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assets created from </w:t>
      </w:r>
      <w:r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>government equity injections – in 2019-20 by around $860m</w:t>
      </w:r>
      <w:r w:rsidR="002C476A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>,</w:t>
      </w:r>
      <w:r w:rsidR="00B36115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leading to a </w:t>
      </w:r>
      <w:r w:rsid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>loss.</w:t>
      </w:r>
      <w:r w:rsidR="00E514D3">
        <w:rPr>
          <w:rStyle w:val="EndnoteReference"/>
          <w:rFonts w:eastAsia="Times New Roman" w:cstheme="minorHAnsi"/>
          <w:color w:val="000000" w:themeColor="text1"/>
          <w:sz w:val="24"/>
          <w:szCs w:val="24"/>
          <w:lang w:eastAsia="en-AU"/>
        </w:rPr>
        <w:endnoteReference w:id="10"/>
      </w:r>
    </w:p>
    <w:p w14:paraId="5EA7B5D8" w14:textId="62F7F782" w:rsidR="008B1B40" w:rsidRPr="00E514D3" w:rsidRDefault="008B1B40" w:rsidP="009C2E7F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</w:p>
    <w:p w14:paraId="5DDF2079" w14:textId="69BD1681" w:rsidR="008B1B40" w:rsidRPr="00E514D3" w:rsidRDefault="008B1B40" w:rsidP="009C2E7F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  <w:r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>Queensland Rail</w:t>
      </w:r>
      <w:r w:rsidR="00D86C60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’s urban passenger operations are </w:t>
      </w:r>
      <w:r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>vertically integrated</w:t>
      </w:r>
      <w:r w:rsidR="006B18B7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– it owns and manages the track</w:t>
      </w:r>
      <w:r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>.  It does not act ‘commercially’ in relation to, or seek to make a profit from, that segment.</w:t>
      </w:r>
      <w:r w:rsidR="00697E48">
        <w:rPr>
          <w:rStyle w:val="EndnoteReference"/>
          <w:rFonts w:eastAsia="Times New Roman" w:cstheme="minorHAnsi"/>
          <w:color w:val="000000" w:themeColor="text1"/>
          <w:sz w:val="24"/>
          <w:szCs w:val="24"/>
          <w:lang w:eastAsia="en-AU"/>
        </w:rPr>
        <w:endnoteReference w:id="11"/>
      </w:r>
    </w:p>
    <w:p w14:paraId="26257E47" w14:textId="076A2D28" w:rsidR="008B1B40" w:rsidRPr="00E514D3" w:rsidRDefault="008B1B40" w:rsidP="009C2E7F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</w:p>
    <w:p w14:paraId="2775B148" w14:textId="1576C325" w:rsidR="004634B3" w:rsidRPr="00E514D3" w:rsidRDefault="008B1B40" w:rsidP="009C2E7F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>VicTrack</w:t>
      </w:r>
      <w:r w:rsidR="00D86C60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</w:t>
      </w:r>
      <w:r w:rsidR="00676F91">
        <w:rPr>
          <w:rFonts w:eastAsia="Times New Roman" w:cstheme="minorHAnsi"/>
          <w:color w:val="000000" w:themeColor="text1"/>
          <w:sz w:val="24"/>
          <w:szCs w:val="24"/>
          <w:lang w:eastAsia="en-AU"/>
        </w:rPr>
        <w:t>is an asset owner,</w:t>
      </w:r>
      <w:r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restricted from involvement in urban passenger </w:t>
      </w:r>
      <w:r w:rsidR="00D86C60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>operations</w:t>
      </w:r>
      <w:r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>.  It provides relevant assets to the Department of Transport</w:t>
      </w:r>
      <w:r w:rsidR="008F5AEE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>,</w:t>
      </w:r>
      <w:r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not</w:t>
      </w:r>
      <w:r w:rsidR="008F5AEE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</w:t>
      </w:r>
      <w:r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to the </w:t>
      </w:r>
      <w:r w:rsidR="00096A6C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Melbourne rail </w:t>
      </w:r>
      <w:r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franchisee. </w:t>
      </w:r>
      <w:r w:rsid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Legislation </w:t>
      </w:r>
      <w:r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requires these assets to be provided at a </w:t>
      </w:r>
      <w:r w:rsidRPr="00E514D3">
        <w:rPr>
          <w:rFonts w:eastAsia="Times New Roman" w:cstheme="minorHAnsi"/>
          <w:i/>
          <w:iCs/>
          <w:color w:val="000000" w:themeColor="text1"/>
          <w:sz w:val="24"/>
          <w:szCs w:val="24"/>
          <w:lang w:eastAsia="en-AU"/>
        </w:rPr>
        <w:t>‘</w:t>
      </w:r>
      <w:r w:rsidRPr="00E514D3">
        <w:rPr>
          <w:rFonts w:eastAsia="Times New Roman" w:cstheme="minorHAnsi"/>
          <w:i/>
          <w:iCs/>
          <w:color w:val="000000" w:themeColor="text1"/>
          <w:sz w:val="24"/>
          <w:szCs w:val="24"/>
          <w:u w:val="single"/>
          <w:lang w:eastAsia="en-AU"/>
        </w:rPr>
        <w:t>nominal</w:t>
      </w:r>
      <w:r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>’ consideration</w:t>
      </w:r>
      <w:r w:rsidR="004A73B7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>, n</w:t>
      </w:r>
      <w:r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ot a </w:t>
      </w:r>
      <w:r w:rsidR="00607F13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>‘</w:t>
      </w:r>
      <w:r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>commercial</w:t>
      </w:r>
      <w:r w:rsidR="00607F13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>’</w:t>
      </w:r>
      <w:r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charge.</w:t>
      </w:r>
      <w:r w:rsidR="00E514D3">
        <w:rPr>
          <w:rStyle w:val="EndnoteReference"/>
          <w:rFonts w:eastAsia="Times New Roman" w:cstheme="minorHAnsi"/>
          <w:color w:val="000000" w:themeColor="text1"/>
          <w:sz w:val="24"/>
          <w:szCs w:val="24"/>
          <w:lang w:eastAsia="en-AU"/>
        </w:rPr>
        <w:endnoteReference w:id="12"/>
      </w:r>
      <w:r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 </w:t>
      </w:r>
    </w:p>
    <w:p w14:paraId="0154C3A3" w14:textId="77777777" w:rsidR="008B1B40" w:rsidRPr="00E514D3" w:rsidRDefault="008B1B40" w:rsidP="009C2E7F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</w:p>
    <w:p w14:paraId="21F7D244" w14:textId="11FC0824" w:rsidR="00B36115" w:rsidRPr="00E514D3" w:rsidRDefault="008B1B40" w:rsidP="009C2E7F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  <w:r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That such </w:t>
      </w:r>
      <w:r w:rsidR="00925457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>examples</w:t>
      </w:r>
      <w:r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</w:t>
      </w:r>
      <w:r w:rsidR="00925457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>were</w:t>
      </w:r>
      <w:r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put forward </w:t>
      </w:r>
      <w:r w:rsidR="008F5AEE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>in the context of defen</w:t>
      </w:r>
      <w:r w:rsidR="00925457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>ding</w:t>
      </w:r>
      <w:r w:rsidR="008F5AEE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</w:t>
      </w:r>
      <w:r w:rsidR="003766DE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NSW rail </w:t>
      </w:r>
      <w:r w:rsidR="00B36115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arrangements </w:t>
      </w:r>
      <w:r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casts doubt on </w:t>
      </w:r>
      <w:r w:rsidR="00B36115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advice </w:t>
      </w:r>
      <w:r w:rsidR="00D86C60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>available</w:t>
      </w:r>
      <w:r w:rsidR="00B36115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to the Government.  A doubt already seeded by what seems </w:t>
      </w:r>
      <w:r w:rsidR="004634B3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a </w:t>
      </w:r>
      <w:r w:rsidR="006D17D8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>latent</w:t>
      </w:r>
      <w:r w:rsidR="00B36115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belief financial </w:t>
      </w:r>
      <w:r w:rsidR="00096A6C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and organisational </w:t>
      </w:r>
      <w:r w:rsidR="00B36115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arrangements </w:t>
      </w:r>
      <w:r w:rsidR="006D17D8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>might</w:t>
      </w:r>
      <w:r w:rsidR="002B7BFB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not affect</w:t>
      </w:r>
      <w:r w:rsidR="00B36115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</w:t>
      </w:r>
      <w:r w:rsidR="002B7BFB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the </w:t>
      </w:r>
      <w:r w:rsidR="00B36115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>real</w:t>
      </w:r>
      <w:r w:rsidR="002B7BFB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</w:t>
      </w:r>
      <w:r w:rsidR="00B36115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>world.</w:t>
      </w:r>
    </w:p>
    <w:p w14:paraId="2E50549F" w14:textId="77777777" w:rsidR="00180790" w:rsidRPr="00E514D3" w:rsidRDefault="00180790" w:rsidP="009C2E7F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</w:p>
    <w:p w14:paraId="7D14624A" w14:textId="77777777" w:rsidR="00E514D3" w:rsidRDefault="00E514D3" w:rsidP="00E514D3">
      <w:pPr>
        <w:pStyle w:val="Heading2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Conclusions</w:t>
      </w:r>
    </w:p>
    <w:p w14:paraId="53B6B675" w14:textId="39F81397" w:rsidR="00B36115" w:rsidRPr="00E514D3" w:rsidRDefault="00D86C60" w:rsidP="009C2E7F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  <w:r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>While</w:t>
      </w:r>
      <w:r w:rsidR="00B36115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information and explanations in the public domain a</w:t>
      </w:r>
      <w:r w:rsidR="006D17D8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bout the </w:t>
      </w:r>
      <w:r w:rsidR="00A877A1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NSW rail </w:t>
      </w:r>
      <w:r w:rsidR="006D17D8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>arrangements a</w:t>
      </w:r>
      <w:r w:rsidR="00B36115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re so </w:t>
      </w:r>
      <w:r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>deficient</w:t>
      </w:r>
      <w:r w:rsidR="00B36115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as to </w:t>
      </w:r>
      <w:r w:rsidR="00AA144E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>deny final conclusions,</w:t>
      </w:r>
      <w:r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</w:t>
      </w:r>
      <w:r w:rsidR="00AE3306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>all the signals are</w:t>
      </w:r>
      <w:r w:rsidR="00180790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red – in </w:t>
      </w:r>
      <w:r w:rsidR="00AA144E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>rail</w:t>
      </w:r>
      <w:r w:rsidR="00180790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</w:t>
      </w:r>
      <w:r w:rsidR="002C476A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>slang</w:t>
      </w:r>
      <w:r w:rsidR="00AE3306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</w:t>
      </w:r>
      <w:r w:rsidR="00AA144E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NSW </w:t>
      </w:r>
      <w:r w:rsidR="002C476A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is involved in </w:t>
      </w:r>
      <w:r w:rsidR="00180790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‘policy </w:t>
      </w:r>
      <w:r w:rsid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>SPADs</w:t>
      </w:r>
      <w:r w:rsidR="002C476A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>’</w:t>
      </w:r>
      <w:r w:rsidR="00180790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>.</w:t>
      </w:r>
      <w:r w:rsidR="00E514D3">
        <w:rPr>
          <w:rStyle w:val="EndnoteReference"/>
          <w:rFonts w:eastAsia="Times New Roman" w:cstheme="minorHAnsi"/>
          <w:color w:val="000000" w:themeColor="text1"/>
          <w:sz w:val="24"/>
          <w:szCs w:val="24"/>
          <w:lang w:eastAsia="en-AU"/>
        </w:rPr>
        <w:endnoteReference w:id="13"/>
      </w:r>
    </w:p>
    <w:p w14:paraId="3B416772" w14:textId="77777777" w:rsidR="00DC2153" w:rsidRPr="00E514D3" w:rsidRDefault="00DC2153" w:rsidP="009C2E7F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</w:p>
    <w:p w14:paraId="2502EB4E" w14:textId="7C1AEF83" w:rsidR="00A57958" w:rsidRPr="00E514D3" w:rsidRDefault="00A877A1" w:rsidP="009C2E7F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  <w:r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The failure of </w:t>
      </w:r>
      <w:r w:rsidR="003766DE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>a</w:t>
      </w:r>
      <w:r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prior commercial</w:t>
      </w:r>
      <w:r w:rsidR="00607F13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>-</w:t>
      </w:r>
      <w:r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>urban</w:t>
      </w:r>
      <w:r w:rsidR="00607F13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>-</w:t>
      </w:r>
      <w:r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>railway</w:t>
      </w:r>
      <w:r w:rsidR="00607F13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>-</w:t>
      </w:r>
      <w:r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asset model in NSW, </w:t>
      </w:r>
      <w:r w:rsidR="00A57958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the debacle of </w:t>
      </w:r>
      <w:r w:rsidR="00484AA8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>a</w:t>
      </w:r>
      <w:r w:rsidR="00A57958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</w:t>
      </w:r>
      <w:r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similar but </w:t>
      </w:r>
      <w:r w:rsidR="00484AA8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vastly </w:t>
      </w:r>
      <w:r w:rsidR="00A57958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superior UK </w:t>
      </w:r>
      <w:r w:rsidR="004A73B7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>structure</w:t>
      </w:r>
      <w:r w:rsidR="00A57958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>, and the aversion of</w:t>
      </w:r>
      <w:r w:rsidR="00925457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</w:t>
      </w:r>
      <w:r w:rsidR="00C2232D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>(</w:t>
      </w:r>
      <w:r w:rsidR="00925457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>even</w:t>
      </w:r>
      <w:r w:rsidR="00C2232D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>)</w:t>
      </w:r>
      <w:r w:rsidR="00925457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the Kennett Government </w:t>
      </w:r>
      <w:r w:rsidR="00A57958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to </w:t>
      </w:r>
      <w:r w:rsidR="00E962F1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such ideas </w:t>
      </w:r>
      <w:r w:rsidR="00AE3306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>suggest</w:t>
      </w:r>
      <w:r w:rsidR="00AA144E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>s</w:t>
      </w:r>
      <w:r w:rsidR="00A57958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plenty.</w:t>
      </w:r>
      <w:r w:rsidR="009D68A5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 As does non-application </w:t>
      </w:r>
      <w:r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>of the idea</w:t>
      </w:r>
      <w:r w:rsidR="009D68A5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</w:t>
      </w:r>
      <w:r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to </w:t>
      </w:r>
      <w:r w:rsidR="009D68A5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>Sydney Metro.</w:t>
      </w:r>
    </w:p>
    <w:p w14:paraId="4D478591" w14:textId="4BDBF699" w:rsidR="00A57958" w:rsidRPr="00E514D3" w:rsidRDefault="00A57958" w:rsidP="009C2E7F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</w:p>
    <w:p w14:paraId="50902D23" w14:textId="54F497F8" w:rsidR="00A57958" w:rsidRPr="00E514D3" w:rsidRDefault="00091165" w:rsidP="009C2E7F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  <w:r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Among the suggestions: </w:t>
      </w:r>
      <w:r w:rsidR="00D86CC0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NSW rail policy is </w:t>
      </w:r>
      <w:r w:rsidR="008D72FF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>in the league of W</w:t>
      </w:r>
      <w:r w:rsidR="00A57958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>estConnex and Sydney Metro</w:t>
      </w:r>
      <w:r w:rsidR="006D17D8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idioc</w:t>
      </w:r>
      <w:r w:rsidR="00D3753B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>ies</w:t>
      </w:r>
      <w:r w:rsidR="00892C1D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with likely the same modus operandi – ideology, obfuscation, denial.</w:t>
      </w:r>
      <w:r w:rsidR="0083417C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 </w:t>
      </w:r>
    </w:p>
    <w:p w14:paraId="5B85F981" w14:textId="3CBBBF95" w:rsidR="00A57958" w:rsidRPr="00E514D3" w:rsidRDefault="00A57958" w:rsidP="009C2E7F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</w:p>
    <w:p w14:paraId="09B18DE6" w14:textId="7C007835" w:rsidR="00A57958" w:rsidRPr="00E514D3" w:rsidRDefault="006D17D8" w:rsidP="009C2E7F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  <w:r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>Here</w:t>
      </w:r>
      <w:r w:rsidR="00A57958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the </w:t>
      </w:r>
      <w:r w:rsidR="00DC2153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competent </w:t>
      </w:r>
      <w:r w:rsidR="00A57958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advice </w:t>
      </w:r>
      <w:r w:rsidR="00DC2153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>must be</w:t>
      </w:r>
      <w:r w:rsidR="00A57958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</w:t>
      </w:r>
      <w:r w:rsidR="003766DE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like that for Sydney Metro: </w:t>
      </w:r>
      <w:r w:rsidR="00A57958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>establish an open public inquiry into the structure and governance of rail in NSW.</w:t>
      </w:r>
      <w:r w:rsidR="00A877A1" w:rsidRP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 </w:t>
      </w:r>
    </w:p>
    <w:p w14:paraId="3F2EFBA2" w14:textId="03BFD674" w:rsidR="00571F41" w:rsidRDefault="00571F41" w:rsidP="009C2E7F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</w:p>
    <w:p w14:paraId="7192E299" w14:textId="2B0C0C35" w:rsidR="00E514D3" w:rsidRDefault="00E514D3" w:rsidP="009C2E7F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</w:p>
    <w:p w14:paraId="083D1437" w14:textId="0EDB6398" w:rsidR="00E514D3" w:rsidRDefault="00E514D3" w:rsidP="009C2E7F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en-AU"/>
        </w:rPr>
        <w:t>J Austen</w:t>
      </w:r>
    </w:p>
    <w:p w14:paraId="3936CCB8" w14:textId="7518247A" w:rsidR="00C67B7E" w:rsidRPr="00A10BDA" w:rsidRDefault="00331457" w:rsidP="00E514D3">
      <w:pPr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en-AU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en-AU"/>
        </w:rPr>
        <w:t>20</w:t>
      </w:r>
      <w:r w:rsidR="00E514D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July 2021</w:t>
      </w:r>
      <w:bookmarkEnd w:id="0"/>
      <w:r w:rsidR="002126F1" w:rsidRPr="00A10BDA">
        <w:rPr>
          <w:rFonts w:eastAsia="Times New Roman" w:cstheme="minorHAnsi"/>
          <w:i/>
          <w:iCs/>
          <w:color w:val="333333"/>
          <w:sz w:val="24"/>
          <w:szCs w:val="24"/>
          <w:lang w:eastAsia="en-AU"/>
        </w:rPr>
        <w:t xml:space="preserve"> </w:t>
      </w:r>
    </w:p>
    <w:p w14:paraId="16F57C13" w14:textId="098CA0C6" w:rsidR="00C71899" w:rsidRPr="00A10BDA" w:rsidRDefault="00C71899" w:rsidP="009C2E7F">
      <w:pPr>
        <w:spacing w:after="0" w:line="240" w:lineRule="auto"/>
        <w:textAlignment w:val="baseline"/>
        <w:rPr>
          <w:rFonts w:eastAsia="Times New Roman" w:cstheme="minorHAnsi"/>
          <w:i/>
          <w:iCs/>
          <w:color w:val="333333"/>
          <w:sz w:val="24"/>
          <w:szCs w:val="24"/>
          <w:lang w:eastAsia="en-AU"/>
        </w:rPr>
      </w:pPr>
    </w:p>
    <w:sectPr w:rsidR="00C71899" w:rsidRPr="00A10B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66075" w14:textId="77777777" w:rsidR="00642C80" w:rsidRDefault="00642C80" w:rsidP="00737494">
      <w:pPr>
        <w:spacing w:after="0" w:line="240" w:lineRule="auto"/>
      </w:pPr>
      <w:r>
        <w:separator/>
      </w:r>
    </w:p>
  </w:endnote>
  <w:endnote w:type="continuationSeparator" w:id="0">
    <w:p w14:paraId="2E8272AE" w14:textId="77777777" w:rsidR="00642C80" w:rsidRDefault="00642C80" w:rsidP="00737494">
      <w:pPr>
        <w:spacing w:after="0" w:line="240" w:lineRule="auto"/>
      </w:pPr>
      <w:r>
        <w:continuationSeparator/>
      </w:r>
    </w:p>
  </w:endnote>
  <w:endnote w:id="1">
    <w:p w14:paraId="6D752B9F" w14:textId="77777777" w:rsidR="000F08B0" w:rsidRPr="00E514D3" w:rsidRDefault="000F08B0" w:rsidP="000F08B0">
      <w:pPr>
        <w:spacing w:after="0" w:line="240" w:lineRule="auto"/>
        <w:textAlignment w:val="baseline"/>
        <w:rPr>
          <w:rFonts w:eastAsia="Times New Roman" w:cstheme="minorHAnsi"/>
          <w:color w:val="333333"/>
          <w:sz w:val="18"/>
          <w:szCs w:val="18"/>
          <w:lang w:eastAsia="en-AU"/>
        </w:rPr>
      </w:pPr>
      <w:r w:rsidRPr="00E514D3">
        <w:rPr>
          <w:rStyle w:val="EndnoteReference"/>
          <w:rFonts w:cstheme="minorHAnsi"/>
          <w:sz w:val="18"/>
          <w:szCs w:val="18"/>
        </w:rPr>
        <w:endnoteRef/>
      </w:r>
      <w:r w:rsidRPr="00E514D3">
        <w:rPr>
          <w:rFonts w:cstheme="minorHAnsi"/>
          <w:sz w:val="18"/>
          <w:szCs w:val="18"/>
        </w:rPr>
        <w:t xml:space="preserve"> </w:t>
      </w:r>
      <w:hyperlink r:id="rId1" w:history="1">
        <w:r w:rsidRPr="00E514D3">
          <w:rPr>
            <w:rStyle w:val="Hyperlink"/>
            <w:rFonts w:eastAsia="Times New Roman" w:cstheme="minorHAnsi"/>
            <w:sz w:val="18"/>
            <w:szCs w:val="18"/>
            <w:lang w:eastAsia="en-AU"/>
          </w:rPr>
          <w:t>https://johnmenadue.com/australias-infrastructure-plans-why-cant-we-get-it-right/</w:t>
        </w:r>
      </w:hyperlink>
    </w:p>
    <w:p w14:paraId="44F32FCE" w14:textId="77777777" w:rsidR="000F08B0" w:rsidRPr="00E514D3" w:rsidRDefault="000F08B0">
      <w:pPr>
        <w:pStyle w:val="EndnoteText"/>
        <w:rPr>
          <w:rFonts w:cstheme="minorHAnsi"/>
          <w:sz w:val="18"/>
          <w:szCs w:val="18"/>
        </w:rPr>
      </w:pPr>
    </w:p>
  </w:endnote>
  <w:endnote w:id="2">
    <w:p w14:paraId="3003169B" w14:textId="77777777" w:rsidR="000F08B0" w:rsidRPr="00E514D3" w:rsidRDefault="000F08B0" w:rsidP="000F08B0">
      <w:pPr>
        <w:pStyle w:val="EndnoteText"/>
        <w:rPr>
          <w:rFonts w:cstheme="minorHAnsi"/>
          <w:sz w:val="18"/>
          <w:szCs w:val="18"/>
        </w:rPr>
      </w:pPr>
      <w:r w:rsidRPr="00E514D3">
        <w:rPr>
          <w:rStyle w:val="EndnoteReference"/>
          <w:rFonts w:cstheme="minorHAnsi"/>
          <w:sz w:val="18"/>
          <w:szCs w:val="18"/>
        </w:rPr>
        <w:endnoteRef/>
      </w:r>
      <w:r w:rsidRPr="00E514D3">
        <w:rPr>
          <w:rFonts w:cstheme="minorHAnsi"/>
          <w:sz w:val="18"/>
          <w:szCs w:val="18"/>
        </w:rPr>
        <w:t xml:space="preserve"> </w:t>
      </w:r>
      <w:hyperlink r:id="rId2" w:history="1">
        <w:r w:rsidRPr="00E514D3">
          <w:rPr>
            <w:rStyle w:val="Hyperlink"/>
            <w:rFonts w:cstheme="minorHAnsi"/>
            <w:sz w:val="18"/>
            <w:szCs w:val="18"/>
          </w:rPr>
          <w:t>https://www.smh.com.au/national/nsw/the-cover-up-of-a-financial-mirage-that-has-inflated-the-nsw-budget-and-may-put-rail-safety-at-risk-20210528-p57vy0.html</w:t>
        </w:r>
      </w:hyperlink>
    </w:p>
    <w:p w14:paraId="5C962AF8" w14:textId="0186F24F" w:rsidR="000F08B0" w:rsidRPr="00E514D3" w:rsidRDefault="000F08B0">
      <w:pPr>
        <w:pStyle w:val="EndnoteText"/>
        <w:rPr>
          <w:rFonts w:cstheme="minorHAnsi"/>
          <w:sz w:val="18"/>
          <w:szCs w:val="18"/>
        </w:rPr>
      </w:pPr>
      <w:r w:rsidRPr="00E514D3">
        <w:rPr>
          <w:rFonts w:cstheme="minorHAnsi"/>
          <w:sz w:val="18"/>
          <w:szCs w:val="18"/>
        </w:rPr>
        <w:t xml:space="preserve"> </w:t>
      </w:r>
    </w:p>
  </w:endnote>
  <w:endnote w:id="3">
    <w:p w14:paraId="660817D3" w14:textId="77777777" w:rsidR="000F08B0" w:rsidRPr="00E514D3" w:rsidRDefault="000F08B0" w:rsidP="000F08B0">
      <w:pPr>
        <w:spacing w:after="0" w:line="240" w:lineRule="auto"/>
        <w:textAlignment w:val="baseline"/>
        <w:rPr>
          <w:rFonts w:eastAsia="Times New Roman" w:cstheme="minorHAnsi"/>
          <w:color w:val="333333"/>
          <w:sz w:val="18"/>
          <w:szCs w:val="18"/>
          <w:lang w:eastAsia="en-AU"/>
        </w:rPr>
      </w:pPr>
      <w:r w:rsidRPr="00E514D3">
        <w:rPr>
          <w:rStyle w:val="EndnoteReference"/>
          <w:rFonts w:cstheme="minorHAnsi"/>
          <w:sz w:val="18"/>
          <w:szCs w:val="18"/>
        </w:rPr>
        <w:endnoteRef/>
      </w:r>
      <w:r w:rsidRPr="00E514D3">
        <w:rPr>
          <w:rFonts w:cstheme="minorHAnsi"/>
          <w:sz w:val="18"/>
          <w:szCs w:val="18"/>
        </w:rPr>
        <w:t xml:space="preserve"> </w:t>
      </w:r>
      <w:hyperlink r:id="rId3" w:history="1">
        <w:r w:rsidRPr="00E514D3">
          <w:rPr>
            <w:rStyle w:val="Hyperlink"/>
            <w:rFonts w:eastAsia="Times New Roman" w:cstheme="minorHAnsi"/>
            <w:sz w:val="18"/>
            <w:szCs w:val="18"/>
            <w:lang w:eastAsia="en-AU"/>
          </w:rPr>
          <w:t>https://www.treasury.nsw.gov.au/sites/default/files/2021-06/NSW%20Treasury%20med%20rel%20-%20Statement%20on%20TAHE%20from%20Secretary%20of%20NSW%20Treasury%20Michael%20Pratt%20AM.pdf</w:t>
        </w:r>
      </w:hyperlink>
      <w:r w:rsidRPr="00E514D3">
        <w:rPr>
          <w:rFonts w:eastAsia="Times New Roman" w:cstheme="minorHAnsi"/>
          <w:color w:val="333333"/>
          <w:sz w:val="18"/>
          <w:szCs w:val="18"/>
          <w:lang w:eastAsia="en-AU"/>
        </w:rPr>
        <w:t xml:space="preserve"> </w:t>
      </w:r>
    </w:p>
    <w:p w14:paraId="205B1A29" w14:textId="77777777" w:rsidR="000F08B0" w:rsidRPr="00E514D3" w:rsidRDefault="000F08B0">
      <w:pPr>
        <w:pStyle w:val="EndnoteText"/>
        <w:rPr>
          <w:rFonts w:cstheme="minorHAnsi"/>
          <w:sz w:val="18"/>
          <w:szCs w:val="18"/>
        </w:rPr>
      </w:pPr>
    </w:p>
  </w:endnote>
  <w:endnote w:id="4">
    <w:p w14:paraId="637ADC30" w14:textId="4673D217" w:rsidR="000F08B0" w:rsidRPr="00E514D3" w:rsidRDefault="000F08B0" w:rsidP="000F08B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AU"/>
        </w:rPr>
      </w:pPr>
      <w:r w:rsidRPr="00E514D3">
        <w:rPr>
          <w:rStyle w:val="EndnoteReference"/>
          <w:rFonts w:cstheme="minorHAnsi"/>
          <w:sz w:val="18"/>
          <w:szCs w:val="18"/>
        </w:rPr>
        <w:endnoteRef/>
      </w:r>
      <w:hyperlink r:id="rId4" w:history="1">
        <w:r w:rsidRPr="00E514D3">
          <w:rPr>
            <w:rStyle w:val="Hyperlink"/>
            <w:rFonts w:eastAsia="Times New Roman" w:cstheme="minorHAnsi"/>
            <w:sz w:val="18"/>
            <w:szCs w:val="18"/>
            <w:lang w:eastAsia="en-AU"/>
          </w:rPr>
          <w:t>https://www.audit.nsw.gov.au/sites/default/files/documents/D2024590%20%20FINAL%20REPORT%20-%20Transport%202020.pdf</w:t>
        </w:r>
      </w:hyperlink>
    </w:p>
    <w:p w14:paraId="4417334D" w14:textId="7B5DFB8C" w:rsidR="000F08B0" w:rsidRPr="00E514D3" w:rsidRDefault="000F08B0">
      <w:pPr>
        <w:pStyle w:val="EndnoteText"/>
        <w:rPr>
          <w:rFonts w:cstheme="minorHAnsi"/>
          <w:sz w:val="18"/>
          <w:szCs w:val="18"/>
        </w:rPr>
      </w:pPr>
    </w:p>
  </w:endnote>
  <w:endnote w:id="5">
    <w:p w14:paraId="734D1603" w14:textId="3D76B847" w:rsidR="003973F7" w:rsidRPr="00E514D3" w:rsidRDefault="003973F7" w:rsidP="003973F7">
      <w:pPr>
        <w:pStyle w:val="EndnoteText"/>
        <w:rPr>
          <w:rFonts w:cstheme="minorHAnsi"/>
          <w:sz w:val="18"/>
          <w:szCs w:val="18"/>
        </w:rPr>
      </w:pPr>
      <w:r w:rsidRPr="00E514D3">
        <w:rPr>
          <w:rStyle w:val="EndnoteReference"/>
          <w:rFonts w:cstheme="minorHAnsi"/>
          <w:sz w:val="18"/>
          <w:szCs w:val="18"/>
        </w:rPr>
        <w:endnoteRef/>
      </w:r>
      <w:hyperlink r:id="rId5" w:history="1">
        <w:r w:rsidR="00084CBA" w:rsidRPr="009D7F8E">
          <w:rPr>
            <w:rStyle w:val="Hyperlink"/>
            <w:rFonts w:cstheme="minorHAnsi"/>
            <w:sz w:val="18"/>
            <w:szCs w:val="18"/>
          </w:rPr>
          <w:t>https://www.parliament.nsw.gov.au/tp/files/79524/Attachment%20H%20-%20Transport%20Asset%20Holding%20Entity%20of%20NSW%20-%20Half%20Yearly%20Report%20-%202020-21.pdf</w:t>
        </w:r>
      </w:hyperlink>
    </w:p>
  </w:endnote>
  <w:endnote w:id="6">
    <w:p w14:paraId="1809B0DC" w14:textId="77777777" w:rsidR="00E514D3" w:rsidRDefault="00E514D3" w:rsidP="009C2E7F">
      <w:pPr>
        <w:spacing w:after="0"/>
        <w:rPr>
          <w:rFonts w:cstheme="minorHAnsi"/>
          <w:sz w:val="18"/>
          <w:szCs w:val="18"/>
        </w:rPr>
      </w:pPr>
    </w:p>
    <w:p w14:paraId="66A001C0" w14:textId="75DC1B21" w:rsidR="009C2E7F" w:rsidRPr="00E514D3" w:rsidRDefault="009C2E7F" w:rsidP="009C2E7F">
      <w:pPr>
        <w:spacing w:after="0"/>
        <w:rPr>
          <w:rFonts w:cstheme="minorHAnsi"/>
          <w:sz w:val="18"/>
          <w:szCs w:val="18"/>
        </w:rPr>
      </w:pPr>
      <w:r w:rsidRPr="00E514D3">
        <w:rPr>
          <w:rStyle w:val="EndnoteReference"/>
          <w:rFonts w:cstheme="minorHAnsi"/>
          <w:sz w:val="18"/>
          <w:szCs w:val="18"/>
        </w:rPr>
        <w:endnoteRef/>
      </w:r>
      <w:r w:rsidRPr="00E514D3">
        <w:rPr>
          <w:rFonts w:cstheme="minorHAnsi"/>
          <w:sz w:val="18"/>
          <w:szCs w:val="18"/>
        </w:rPr>
        <w:t xml:space="preserve"> </w:t>
      </w:r>
      <w:hyperlink r:id="rId6" w:history="1">
        <w:r w:rsidRPr="00E514D3">
          <w:rPr>
            <w:rStyle w:val="Hyperlink"/>
            <w:rFonts w:cstheme="minorHAnsi"/>
            <w:sz w:val="18"/>
            <w:szCs w:val="18"/>
          </w:rPr>
          <w:t>https://www.parliament.nsw.gov.au/tp/files/42517/GlenbrookInterim2[1].pdf</w:t>
        </w:r>
      </w:hyperlink>
    </w:p>
    <w:p w14:paraId="1A06F374" w14:textId="77777777" w:rsidR="009C2E7F" w:rsidRPr="00E514D3" w:rsidRDefault="009C2E7F">
      <w:pPr>
        <w:pStyle w:val="EndnoteText"/>
        <w:rPr>
          <w:rFonts w:cstheme="minorHAnsi"/>
          <w:sz w:val="18"/>
          <w:szCs w:val="18"/>
        </w:rPr>
      </w:pPr>
    </w:p>
  </w:endnote>
  <w:endnote w:id="7">
    <w:p w14:paraId="26764641" w14:textId="77777777" w:rsidR="009C2E7F" w:rsidRPr="00E514D3" w:rsidRDefault="009C2E7F" w:rsidP="009C2E7F">
      <w:pPr>
        <w:spacing w:after="0" w:line="240" w:lineRule="auto"/>
        <w:textAlignment w:val="baseline"/>
        <w:rPr>
          <w:rFonts w:eastAsia="Times New Roman" w:cstheme="minorHAnsi"/>
          <w:color w:val="333333"/>
          <w:sz w:val="18"/>
          <w:szCs w:val="18"/>
          <w:lang w:eastAsia="en-AU"/>
        </w:rPr>
      </w:pPr>
      <w:r w:rsidRPr="00E514D3">
        <w:rPr>
          <w:rStyle w:val="EndnoteReference"/>
          <w:rFonts w:cstheme="minorHAnsi"/>
          <w:sz w:val="18"/>
          <w:szCs w:val="18"/>
        </w:rPr>
        <w:endnoteRef/>
      </w:r>
      <w:r w:rsidRPr="00E514D3">
        <w:rPr>
          <w:rFonts w:cstheme="minorHAnsi"/>
          <w:sz w:val="18"/>
          <w:szCs w:val="18"/>
        </w:rPr>
        <w:t xml:space="preserve"> </w:t>
      </w:r>
      <w:hyperlink r:id="rId7" w:history="1">
        <w:r w:rsidRPr="00E514D3">
          <w:rPr>
            <w:rStyle w:val="Hyperlink"/>
            <w:rFonts w:eastAsia="Times New Roman" w:cstheme="minorHAnsi"/>
            <w:sz w:val="18"/>
            <w:szCs w:val="18"/>
            <w:lang w:eastAsia="en-AU"/>
          </w:rPr>
          <w:t>https://www.parliament.nsw.gov.au/tp/files/50980/A9RB6AA.tmp.pdf</w:t>
        </w:r>
      </w:hyperlink>
    </w:p>
    <w:p w14:paraId="75E4D38E" w14:textId="2271E802" w:rsidR="009C2E7F" w:rsidRPr="00E514D3" w:rsidRDefault="009C2E7F">
      <w:pPr>
        <w:pStyle w:val="EndnoteText"/>
        <w:rPr>
          <w:rFonts w:cstheme="minorHAnsi"/>
          <w:sz w:val="18"/>
          <w:szCs w:val="18"/>
        </w:rPr>
      </w:pPr>
    </w:p>
  </w:endnote>
  <w:endnote w:id="8">
    <w:p w14:paraId="1091AFC5" w14:textId="2EA22EFF" w:rsidR="006B7EFE" w:rsidRPr="006B7EFE" w:rsidRDefault="006B7EFE">
      <w:pPr>
        <w:pStyle w:val="EndnoteText"/>
        <w:rPr>
          <w:sz w:val="18"/>
          <w:szCs w:val="18"/>
        </w:rPr>
      </w:pPr>
      <w:r w:rsidRPr="006B7EFE">
        <w:rPr>
          <w:rStyle w:val="EndnoteReference"/>
          <w:sz w:val="18"/>
          <w:szCs w:val="18"/>
        </w:rPr>
        <w:endnoteRef/>
      </w:r>
      <w:r w:rsidRPr="006B7EFE">
        <w:rPr>
          <w:sz w:val="18"/>
          <w:szCs w:val="18"/>
        </w:rPr>
        <w:t xml:space="preserve"> </w:t>
      </w:r>
      <w:hyperlink r:id="rId8" w:history="1">
        <w:r w:rsidRPr="006B7EFE">
          <w:rPr>
            <w:rStyle w:val="Hyperlink"/>
            <w:sz w:val="18"/>
            <w:szCs w:val="18"/>
          </w:rPr>
          <w:t>http://news.bbc.co.uk/2/hi/uk_news/4216830.stm</w:t>
        </w:r>
      </w:hyperlink>
    </w:p>
    <w:p w14:paraId="3F84C5EA" w14:textId="77777777" w:rsidR="006B7EFE" w:rsidRDefault="006B7EFE">
      <w:pPr>
        <w:pStyle w:val="EndnoteText"/>
      </w:pPr>
    </w:p>
  </w:endnote>
  <w:endnote w:id="9">
    <w:p w14:paraId="34EA7767" w14:textId="77777777" w:rsidR="009C2E7F" w:rsidRPr="00E514D3" w:rsidRDefault="009C2E7F" w:rsidP="009C2E7F">
      <w:pPr>
        <w:spacing w:after="0" w:line="240" w:lineRule="auto"/>
        <w:textAlignment w:val="baseline"/>
        <w:rPr>
          <w:rFonts w:eastAsia="Times New Roman" w:cstheme="minorHAnsi"/>
          <w:color w:val="333333"/>
          <w:sz w:val="18"/>
          <w:szCs w:val="18"/>
          <w:lang w:eastAsia="en-AU"/>
        </w:rPr>
      </w:pPr>
      <w:r w:rsidRPr="00E514D3">
        <w:rPr>
          <w:rStyle w:val="EndnoteReference"/>
          <w:rFonts w:cstheme="minorHAnsi"/>
          <w:sz w:val="18"/>
          <w:szCs w:val="18"/>
        </w:rPr>
        <w:endnoteRef/>
      </w:r>
      <w:r w:rsidRPr="00E514D3">
        <w:rPr>
          <w:rFonts w:cstheme="minorHAnsi"/>
          <w:sz w:val="18"/>
          <w:szCs w:val="18"/>
        </w:rPr>
        <w:t xml:space="preserve"> </w:t>
      </w:r>
      <w:hyperlink r:id="rId9" w:history="1">
        <w:r w:rsidRPr="00E514D3">
          <w:rPr>
            <w:rStyle w:val="Hyperlink"/>
            <w:rFonts w:eastAsia="Times New Roman" w:cstheme="minorHAnsi"/>
            <w:sz w:val="18"/>
            <w:szCs w:val="18"/>
            <w:lang w:eastAsia="en-AU"/>
          </w:rPr>
          <w:t>https://www.remtribunals.nsw.gov.au/sites/default/files/2020-12/2000_special_determination-soort-coordinator_general_of_rail.pdf</w:t>
        </w:r>
      </w:hyperlink>
    </w:p>
    <w:p w14:paraId="5AE150F7" w14:textId="77777777" w:rsidR="009C2E7F" w:rsidRPr="00E514D3" w:rsidRDefault="009C2E7F">
      <w:pPr>
        <w:pStyle w:val="EndnoteText"/>
        <w:rPr>
          <w:rFonts w:cstheme="minorHAnsi"/>
          <w:sz w:val="18"/>
          <w:szCs w:val="18"/>
        </w:rPr>
      </w:pPr>
    </w:p>
  </w:endnote>
  <w:endnote w:id="10">
    <w:p w14:paraId="7D5C94A9" w14:textId="77777777" w:rsidR="00E514D3" w:rsidRPr="00E514D3" w:rsidRDefault="00E514D3" w:rsidP="00E514D3">
      <w:pPr>
        <w:pStyle w:val="EndnoteText"/>
        <w:rPr>
          <w:rFonts w:cstheme="minorHAnsi"/>
          <w:sz w:val="18"/>
          <w:szCs w:val="18"/>
        </w:rPr>
      </w:pPr>
      <w:r w:rsidRPr="00E514D3">
        <w:rPr>
          <w:rStyle w:val="EndnoteReference"/>
          <w:rFonts w:cstheme="minorHAnsi"/>
          <w:sz w:val="18"/>
          <w:szCs w:val="18"/>
        </w:rPr>
        <w:endnoteRef/>
      </w:r>
      <w:r w:rsidRPr="00E514D3">
        <w:rPr>
          <w:rFonts w:cstheme="minorHAnsi"/>
          <w:sz w:val="18"/>
          <w:szCs w:val="18"/>
        </w:rPr>
        <w:t xml:space="preserve"> </w:t>
      </w:r>
      <w:hyperlink r:id="rId10" w:history="1">
        <w:r w:rsidRPr="00E514D3">
          <w:rPr>
            <w:rStyle w:val="Hyperlink"/>
            <w:rFonts w:cstheme="minorHAnsi"/>
            <w:sz w:val="18"/>
            <w:szCs w:val="18"/>
          </w:rPr>
          <w:t>https://www.artc.com.au/uploads/ARTC-Financial-Statements_2019-20-final-version.pdf</w:t>
        </w:r>
      </w:hyperlink>
    </w:p>
    <w:p w14:paraId="7BEBDDD7" w14:textId="63C00CA8" w:rsidR="00E514D3" w:rsidRPr="00697E48" w:rsidRDefault="00E514D3">
      <w:pPr>
        <w:pStyle w:val="EndnoteText"/>
        <w:rPr>
          <w:rFonts w:cstheme="minorHAnsi"/>
          <w:sz w:val="18"/>
          <w:szCs w:val="18"/>
        </w:rPr>
      </w:pPr>
    </w:p>
  </w:endnote>
  <w:endnote w:id="11">
    <w:p w14:paraId="16153A7E" w14:textId="441152E9" w:rsidR="00697E48" w:rsidRPr="00697E48" w:rsidRDefault="00697E48">
      <w:pPr>
        <w:pStyle w:val="EndnoteText"/>
        <w:rPr>
          <w:sz w:val="18"/>
          <w:szCs w:val="18"/>
        </w:rPr>
      </w:pPr>
      <w:r w:rsidRPr="00697E48">
        <w:rPr>
          <w:rStyle w:val="EndnoteReference"/>
          <w:sz w:val="18"/>
          <w:szCs w:val="18"/>
        </w:rPr>
        <w:endnoteRef/>
      </w:r>
      <w:r w:rsidRPr="00697E48">
        <w:rPr>
          <w:sz w:val="18"/>
          <w:szCs w:val="18"/>
        </w:rPr>
        <w:t xml:space="preserve"> </w:t>
      </w:r>
      <w:hyperlink r:id="rId11" w:history="1">
        <w:r w:rsidRPr="00697E48">
          <w:rPr>
            <w:rStyle w:val="Hyperlink"/>
            <w:sz w:val="18"/>
            <w:szCs w:val="18"/>
          </w:rPr>
          <w:t>https://www.queenslandrail.com.au/about%20us/Documents/QueenslandRail_AnnualReport_2019-20.pdf</w:t>
        </w:r>
      </w:hyperlink>
    </w:p>
    <w:p w14:paraId="42031810" w14:textId="77777777" w:rsidR="00697E48" w:rsidRDefault="00697E48">
      <w:pPr>
        <w:pStyle w:val="EndnoteText"/>
      </w:pPr>
    </w:p>
  </w:endnote>
  <w:endnote w:id="12">
    <w:p w14:paraId="4EE4CB7B" w14:textId="60E73C25" w:rsidR="00E514D3" w:rsidRPr="00E514D3" w:rsidRDefault="00E514D3">
      <w:pPr>
        <w:pStyle w:val="EndnoteText"/>
        <w:rPr>
          <w:rFonts w:cstheme="minorHAnsi"/>
          <w:sz w:val="18"/>
          <w:szCs w:val="18"/>
        </w:rPr>
      </w:pPr>
      <w:r w:rsidRPr="00E514D3">
        <w:rPr>
          <w:rStyle w:val="EndnoteReference"/>
          <w:rFonts w:cstheme="minorHAnsi"/>
          <w:sz w:val="18"/>
          <w:szCs w:val="18"/>
        </w:rPr>
        <w:endnoteRef/>
      </w:r>
      <w:r w:rsidRPr="00E514D3">
        <w:rPr>
          <w:rFonts w:cstheme="minorHAnsi"/>
          <w:sz w:val="18"/>
          <w:szCs w:val="18"/>
        </w:rPr>
        <w:t xml:space="preserve"> </w:t>
      </w:r>
      <w:hyperlink r:id="rId12" w:history="1">
        <w:r w:rsidRPr="00E514D3">
          <w:rPr>
            <w:rStyle w:val="Hyperlink"/>
            <w:rFonts w:cstheme="minorHAnsi"/>
            <w:sz w:val="18"/>
            <w:szCs w:val="18"/>
          </w:rPr>
          <w:t>https://www.legislation.vic.gov.au/in-force/acts/transport-integration-act-2010/078</w:t>
        </w:r>
      </w:hyperlink>
    </w:p>
  </w:endnote>
  <w:endnote w:id="13">
    <w:p w14:paraId="2143E0B2" w14:textId="77777777" w:rsidR="00E514D3" w:rsidRPr="00E514D3" w:rsidRDefault="00E514D3" w:rsidP="00E514D3">
      <w:pPr>
        <w:spacing w:after="0" w:line="240" w:lineRule="auto"/>
        <w:textAlignment w:val="baseline"/>
        <w:rPr>
          <w:rFonts w:cstheme="minorHAnsi"/>
          <w:sz w:val="18"/>
          <w:szCs w:val="18"/>
        </w:rPr>
      </w:pPr>
    </w:p>
    <w:p w14:paraId="7D8C2F60" w14:textId="5DDDCE65" w:rsidR="00E514D3" w:rsidRPr="00E514D3" w:rsidRDefault="00E514D3" w:rsidP="00E514D3">
      <w:pPr>
        <w:spacing w:after="0" w:line="240" w:lineRule="auto"/>
        <w:textAlignment w:val="baseline"/>
        <w:rPr>
          <w:rFonts w:eastAsia="Times New Roman" w:cstheme="minorHAnsi"/>
          <w:color w:val="333333"/>
          <w:sz w:val="18"/>
          <w:szCs w:val="18"/>
          <w:lang w:eastAsia="en-AU"/>
        </w:rPr>
      </w:pPr>
      <w:r w:rsidRPr="00E514D3">
        <w:rPr>
          <w:rStyle w:val="EndnoteReference"/>
          <w:rFonts w:cstheme="minorHAnsi"/>
          <w:sz w:val="18"/>
          <w:szCs w:val="18"/>
        </w:rPr>
        <w:endnoteRef/>
      </w:r>
      <w:r w:rsidRPr="00E514D3">
        <w:rPr>
          <w:rFonts w:cstheme="minorHAnsi"/>
          <w:sz w:val="18"/>
          <w:szCs w:val="18"/>
        </w:rPr>
        <w:t xml:space="preserve"> </w:t>
      </w:r>
      <w:hyperlink r:id="rId13" w:history="1">
        <w:r w:rsidRPr="00E514D3">
          <w:rPr>
            <w:rStyle w:val="Hyperlink"/>
            <w:rFonts w:eastAsia="Times New Roman" w:cstheme="minorHAnsi"/>
            <w:sz w:val="18"/>
            <w:szCs w:val="18"/>
            <w:lang w:eastAsia="en-AU"/>
          </w:rPr>
          <w:t>https://www.onrsr.com.au/safety-improvement/signals-passed-at-danger</w:t>
        </w:r>
      </w:hyperlink>
      <w:r w:rsidRPr="00E514D3">
        <w:rPr>
          <w:rFonts w:eastAsia="Times New Roman" w:cstheme="minorHAnsi"/>
          <w:color w:val="333333"/>
          <w:sz w:val="18"/>
          <w:szCs w:val="18"/>
          <w:lang w:eastAsia="en-AU"/>
        </w:rPr>
        <w:t>.</w:t>
      </w:r>
    </w:p>
    <w:p w14:paraId="21BE692E" w14:textId="060265F9" w:rsidR="00E514D3" w:rsidRPr="00E514D3" w:rsidRDefault="00E514D3">
      <w:pPr>
        <w:pStyle w:val="EndnoteText"/>
        <w:rPr>
          <w:rFonts w:cstheme="minorHAnsi"/>
          <w:sz w:val="18"/>
          <w:szCs w:val="1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F58B9" w14:textId="77777777" w:rsidR="0025412F" w:rsidRDefault="002541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09098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93A835" w14:textId="3973EF75" w:rsidR="0025412F" w:rsidRDefault="002541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2688BF" w14:textId="77777777" w:rsidR="0025412F" w:rsidRDefault="002541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C28BE" w14:textId="77777777" w:rsidR="0025412F" w:rsidRDefault="002541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29EBF" w14:textId="77777777" w:rsidR="00642C80" w:rsidRDefault="00642C80" w:rsidP="00737494">
      <w:pPr>
        <w:spacing w:after="0" w:line="240" w:lineRule="auto"/>
      </w:pPr>
      <w:r>
        <w:separator/>
      </w:r>
    </w:p>
  </w:footnote>
  <w:footnote w:type="continuationSeparator" w:id="0">
    <w:p w14:paraId="13CC202F" w14:textId="77777777" w:rsidR="00642C80" w:rsidRDefault="00642C80" w:rsidP="00737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EB0D7" w14:textId="77777777" w:rsidR="0025412F" w:rsidRDefault="002541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8C7A6" w14:textId="77777777" w:rsidR="0025412F" w:rsidRDefault="002541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A6E4D" w14:textId="77777777" w:rsidR="0025412F" w:rsidRDefault="0025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A68"/>
    <w:rsid w:val="0000454C"/>
    <w:rsid w:val="00006504"/>
    <w:rsid w:val="00017F3C"/>
    <w:rsid w:val="00020350"/>
    <w:rsid w:val="00034E4F"/>
    <w:rsid w:val="00036A77"/>
    <w:rsid w:val="000506B2"/>
    <w:rsid w:val="00053776"/>
    <w:rsid w:val="0005668C"/>
    <w:rsid w:val="00082B1D"/>
    <w:rsid w:val="00084CBA"/>
    <w:rsid w:val="00084D72"/>
    <w:rsid w:val="00091165"/>
    <w:rsid w:val="00093321"/>
    <w:rsid w:val="00096A6C"/>
    <w:rsid w:val="000B4882"/>
    <w:rsid w:val="000B4B25"/>
    <w:rsid w:val="000E3D9A"/>
    <w:rsid w:val="000E7A80"/>
    <w:rsid w:val="000F08B0"/>
    <w:rsid w:val="000F45A0"/>
    <w:rsid w:val="001124E9"/>
    <w:rsid w:val="0011494E"/>
    <w:rsid w:val="00116849"/>
    <w:rsid w:val="00126C65"/>
    <w:rsid w:val="00131BEE"/>
    <w:rsid w:val="00141735"/>
    <w:rsid w:val="001475F9"/>
    <w:rsid w:val="001517B4"/>
    <w:rsid w:val="00153605"/>
    <w:rsid w:val="00154FD9"/>
    <w:rsid w:val="0015609F"/>
    <w:rsid w:val="00160D76"/>
    <w:rsid w:val="00165A82"/>
    <w:rsid w:val="00180790"/>
    <w:rsid w:val="001859EB"/>
    <w:rsid w:val="0018656C"/>
    <w:rsid w:val="001A218B"/>
    <w:rsid w:val="001C7A12"/>
    <w:rsid w:val="001E1EBF"/>
    <w:rsid w:val="001E2019"/>
    <w:rsid w:val="001E439A"/>
    <w:rsid w:val="001F28C9"/>
    <w:rsid w:val="001F67CB"/>
    <w:rsid w:val="002126F1"/>
    <w:rsid w:val="00213B77"/>
    <w:rsid w:val="00246F98"/>
    <w:rsid w:val="0025412F"/>
    <w:rsid w:val="0025664C"/>
    <w:rsid w:val="0028674E"/>
    <w:rsid w:val="0029225A"/>
    <w:rsid w:val="00292CEB"/>
    <w:rsid w:val="00293E3E"/>
    <w:rsid w:val="002A1B9C"/>
    <w:rsid w:val="002A40CA"/>
    <w:rsid w:val="002B1D51"/>
    <w:rsid w:val="002B21E7"/>
    <w:rsid w:val="002B2E51"/>
    <w:rsid w:val="002B7BFB"/>
    <w:rsid w:val="002C3E25"/>
    <w:rsid w:val="002C476A"/>
    <w:rsid w:val="002E24F5"/>
    <w:rsid w:val="002E4E14"/>
    <w:rsid w:val="002F053F"/>
    <w:rsid w:val="002F5EC2"/>
    <w:rsid w:val="003022D3"/>
    <w:rsid w:val="003025AA"/>
    <w:rsid w:val="00310A68"/>
    <w:rsid w:val="00310DEE"/>
    <w:rsid w:val="003113A8"/>
    <w:rsid w:val="00331457"/>
    <w:rsid w:val="00354E1F"/>
    <w:rsid w:val="00355F30"/>
    <w:rsid w:val="003631CB"/>
    <w:rsid w:val="003766DE"/>
    <w:rsid w:val="00383971"/>
    <w:rsid w:val="00390A62"/>
    <w:rsid w:val="003912CA"/>
    <w:rsid w:val="003916E0"/>
    <w:rsid w:val="00393886"/>
    <w:rsid w:val="00394F96"/>
    <w:rsid w:val="003973F7"/>
    <w:rsid w:val="003A6A36"/>
    <w:rsid w:val="003A6C87"/>
    <w:rsid w:val="003B439F"/>
    <w:rsid w:val="003B45D3"/>
    <w:rsid w:val="003D0BAA"/>
    <w:rsid w:val="003D2422"/>
    <w:rsid w:val="003D79AC"/>
    <w:rsid w:val="003F50EF"/>
    <w:rsid w:val="003F54B9"/>
    <w:rsid w:val="003F7BAA"/>
    <w:rsid w:val="004077C1"/>
    <w:rsid w:val="00411281"/>
    <w:rsid w:val="00414922"/>
    <w:rsid w:val="00425D50"/>
    <w:rsid w:val="0045133D"/>
    <w:rsid w:val="00452B2B"/>
    <w:rsid w:val="00454103"/>
    <w:rsid w:val="004633AF"/>
    <w:rsid w:val="004634B3"/>
    <w:rsid w:val="00483665"/>
    <w:rsid w:val="00484AA8"/>
    <w:rsid w:val="00485C76"/>
    <w:rsid w:val="00494963"/>
    <w:rsid w:val="004A0DF2"/>
    <w:rsid w:val="004A2B65"/>
    <w:rsid w:val="004A3849"/>
    <w:rsid w:val="004A73B7"/>
    <w:rsid w:val="004A7B93"/>
    <w:rsid w:val="004D1E1A"/>
    <w:rsid w:val="004D63E0"/>
    <w:rsid w:val="004D7860"/>
    <w:rsid w:val="004F6FA9"/>
    <w:rsid w:val="0050436F"/>
    <w:rsid w:val="00505061"/>
    <w:rsid w:val="005064DC"/>
    <w:rsid w:val="00510B6D"/>
    <w:rsid w:val="00512F5D"/>
    <w:rsid w:val="00516D44"/>
    <w:rsid w:val="005230C8"/>
    <w:rsid w:val="005355AC"/>
    <w:rsid w:val="00547E90"/>
    <w:rsid w:val="00555E16"/>
    <w:rsid w:val="0056015C"/>
    <w:rsid w:val="00565E8A"/>
    <w:rsid w:val="005676E2"/>
    <w:rsid w:val="00571F41"/>
    <w:rsid w:val="005721F4"/>
    <w:rsid w:val="005729B7"/>
    <w:rsid w:val="00575C3D"/>
    <w:rsid w:val="00582F8D"/>
    <w:rsid w:val="00591A90"/>
    <w:rsid w:val="00593D35"/>
    <w:rsid w:val="00593E88"/>
    <w:rsid w:val="005A7E9A"/>
    <w:rsid w:val="005B187B"/>
    <w:rsid w:val="005E417A"/>
    <w:rsid w:val="005E49E1"/>
    <w:rsid w:val="005F2B4E"/>
    <w:rsid w:val="005F6B60"/>
    <w:rsid w:val="005F7A64"/>
    <w:rsid w:val="00605A15"/>
    <w:rsid w:val="00607F13"/>
    <w:rsid w:val="00612D9D"/>
    <w:rsid w:val="006226FF"/>
    <w:rsid w:val="006258FD"/>
    <w:rsid w:val="00626631"/>
    <w:rsid w:val="00642C80"/>
    <w:rsid w:val="006469DC"/>
    <w:rsid w:val="00663AFE"/>
    <w:rsid w:val="006738C6"/>
    <w:rsid w:val="00675DBA"/>
    <w:rsid w:val="00676F91"/>
    <w:rsid w:val="00691EEB"/>
    <w:rsid w:val="00693329"/>
    <w:rsid w:val="00697E48"/>
    <w:rsid w:val="006A7254"/>
    <w:rsid w:val="006A73FB"/>
    <w:rsid w:val="006B18B7"/>
    <w:rsid w:val="006B3E79"/>
    <w:rsid w:val="006B4DDF"/>
    <w:rsid w:val="006B5375"/>
    <w:rsid w:val="006B74AD"/>
    <w:rsid w:val="006B7EFE"/>
    <w:rsid w:val="006D17D8"/>
    <w:rsid w:val="006D6D42"/>
    <w:rsid w:val="006E3126"/>
    <w:rsid w:val="006E32F9"/>
    <w:rsid w:val="006F2455"/>
    <w:rsid w:val="006F5082"/>
    <w:rsid w:val="006F50D4"/>
    <w:rsid w:val="007136E4"/>
    <w:rsid w:val="00726022"/>
    <w:rsid w:val="00737494"/>
    <w:rsid w:val="00740AB1"/>
    <w:rsid w:val="00740C3F"/>
    <w:rsid w:val="00741D51"/>
    <w:rsid w:val="0075350F"/>
    <w:rsid w:val="00765F2C"/>
    <w:rsid w:val="00774277"/>
    <w:rsid w:val="0077663A"/>
    <w:rsid w:val="00780CB1"/>
    <w:rsid w:val="007A230E"/>
    <w:rsid w:val="007A6297"/>
    <w:rsid w:val="007B1E85"/>
    <w:rsid w:val="007D6483"/>
    <w:rsid w:val="007D6D13"/>
    <w:rsid w:val="007E0817"/>
    <w:rsid w:val="007E197C"/>
    <w:rsid w:val="007F7AEC"/>
    <w:rsid w:val="007F7AF4"/>
    <w:rsid w:val="00806899"/>
    <w:rsid w:val="008255A6"/>
    <w:rsid w:val="008268AE"/>
    <w:rsid w:val="0083417C"/>
    <w:rsid w:val="0083763F"/>
    <w:rsid w:val="008400A1"/>
    <w:rsid w:val="00856011"/>
    <w:rsid w:val="00866887"/>
    <w:rsid w:val="00867670"/>
    <w:rsid w:val="00874C5C"/>
    <w:rsid w:val="008755DC"/>
    <w:rsid w:val="00883914"/>
    <w:rsid w:val="00885F5D"/>
    <w:rsid w:val="00892C1D"/>
    <w:rsid w:val="00894E5C"/>
    <w:rsid w:val="008B198C"/>
    <w:rsid w:val="008B1B40"/>
    <w:rsid w:val="008B45C1"/>
    <w:rsid w:val="008C22AD"/>
    <w:rsid w:val="008C2BBE"/>
    <w:rsid w:val="008C2DD6"/>
    <w:rsid w:val="008D5D3A"/>
    <w:rsid w:val="008D72FF"/>
    <w:rsid w:val="008F10B9"/>
    <w:rsid w:val="008F1681"/>
    <w:rsid w:val="008F18ED"/>
    <w:rsid w:val="008F3D44"/>
    <w:rsid w:val="008F5AEE"/>
    <w:rsid w:val="00906DB6"/>
    <w:rsid w:val="00925433"/>
    <w:rsid w:val="00925457"/>
    <w:rsid w:val="00925F04"/>
    <w:rsid w:val="00925F6C"/>
    <w:rsid w:val="009324F7"/>
    <w:rsid w:val="00943C8D"/>
    <w:rsid w:val="00952C52"/>
    <w:rsid w:val="0096222E"/>
    <w:rsid w:val="00965583"/>
    <w:rsid w:val="009666BD"/>
    <w:rsid w:val="00966BCE"/>
    <w:rsid w:val="00970B54"/>
    <w:rsid w:val="00972303"/>
    <w:rsid w:val="00975DFE"/>
    <w:rsid w:val="00982A08"/>
    <w:rsid w:val="00986AED"/>
    <w:rsid w:val="00990097"/>
    <w:rsid w:val="009A0910"/>
    <w:rsid w:val="009B1ACB"/>
    <w:rsid w:val="009B340A"/>
    <w:rsid w:val="009B6B3A"/>
    <w:rsid w:val="009B707F"/>
    <w:rsid w:val="009C2E7F"/>
    <w:rsid w:val="009D68A5"/>
    <w:rsid w:val="009E4320"/>
    <w:rsid w:val="009F3F91"/>
    <w:rsid w:val="00A10ABC"/>
    <w:rsid w:val="00A10BDA"/>
    <w:rsid w:val="00A225C0"/>
    <w:rsid w:val="00A26E0B"/>
    <w:rsid w:val="00A51F1D"/>
    <w:rsid w:val="00A57958"/>
    <w:rsid w:val="00A70A4C"/>
    <w:rsid w:val="00A723EE"/>
    <w:rsid w:val="00A72C0B"/>
    <w:rsid w:val="00A73541"/>
    <w:rsid w:val="00A774C6"/>
    <w:rsid w:val="00A854E3"/>
    <w:rsid w:val="00A877A1"/>
    <w:rsid w:val="00A95674"/>
    <w:rsid w:val="00A97FBC"/>
    <w:rsid w:val="00AA00B0"/>
    <w:rsid w:val="00AA144E"/>
    <w:rsid w:val="00AB58E1"/>
    <w:rsid w:val="00AB5EC8"/>
    <w:rsid w:val="00AC5B39"/>
    <w:rsid w:val="00AD0730"/>
    <w:rsid w:val="00AE3306"/>
    <w:rsid w:val="00AF0228"/>
    <w:rsid w:val="00AF27A2"/>
    <w:rsid w:val="00AF7CDD"/>
    <w:rsid w:val="00B13A20"/>
    <w:rsid w:val="00B36115"/>
    <w:rsid w:val="00B52FB8"/>
    <w:rsid w:val="00B54D3A"/>
    <w:rsid w:val="00B57A5B"/>
    <w:rsid w:val="00B91828"/>
    <w:rsid w:val="00B942A7"/>
    <w:rsid w:val="00B94FDF"/>
    <w:rsid w:val="00BA488A"/>
    <w:rsid w:val="00BA54AA"/>
    <w:rsid w:val="00BB115A"/>
    <w:rsid w:val="00BB1393"/>
    <w:rsid w:val="00BB732D"/>
    <w:rsid w:val="00BC523C"/>
    <w:rsid w:val="00BE3121"/>
    <w:rsid w:val="00BF4CAC"/>
    <w:rsid w:val="00C00D4F"/>
    <w:rsid w:val="00C02519"/>
    <w:rsid w:val="00C13373"/>
    <w:rsid w:val="00C139CB"/>
    <w:rsid w:val="00C2232D"/>
    <w:rsid w:val="00C250BF"/>
    <w:rsid w:val="00C30F93"/>
    <w:rsid w:val="00C32DF1"/>
    <w:rsid w:val="00C4362B"/>
    <w:rsid w:val="00C452D2"/>
    <w:rsid w:val="00C6104D"/>
    <w:rsid w:val="00C64823"/>
    <w:rsid w:val="00C67B7E"/>
    <w:rsid w:val="00C71899"/>
    <w:rsid w:val="00C73CED"/>
    <w:rsid w:val="00C767EE"/>
    <w:rsid w:val="00C845B2"/>
    <w:rsid w:val="00C8536C"/>
    <w:rsid w:val="00C87078"/>
    <w:rsid w:val="00C8751F"/>
    <w:rsid w:val="00C92878"/>
    <w:rsid w:val="00CA0EC8"/>
    <w:rsid w:val="00CA3F10"/>
    <w:rsid w:val="00CB2E0A"/>
    <w:rsid w:val="00CB3642"/>
    <w:rsid w:val="00D027F0"/>
    <w:rsid w:val="00D02C80"/>
    <w:rsid w:val="00D27A1A"/>
    <w:rsid w:val="00D30BC5"/>
    <w:rsid w:val="00D3334A"/>
    <w:rsid w:val="00D3753B"/>
    <w:rsid w:val="00D3798C"/>
    <w:rsid w:val="00D61AC8"/>
    <w:rsid w:val="00D61D9B"/>
    <w:rsid w:val="00D8196E"/>
    <w:rsid w:val="00D81F3A"/>
    <w:rsid w:val="00D86C60"/>
    <w:rsid w:val="00D86CC0"/>
    <w:rsid w:val="00D87E7E"/>
    <w:rsid w:val="00D9122A"/>
    <w:rsid w:val="00DA3DB4"/>
    <w:rsid w:val="00DA4D69"/>
    <w:rsid w:val="00DB0CEE"/>
    <w:rsid w:val="00DC1F68"/>
    <w:rsid w:val="00DC2153"/>
    <w:rsid w:val="00DC38CB"/>
    <w:rsid w:val="00DD2A62"/>
    <w:rsid w:val="00DD5B4A"/>
    <w:rsid w:val="00DE31BD"/>
    <w:rsid w:val="00DF4483"/>
    <w:rsid w:val="00E01DDF"/>
    <w:rsid w:val="00E04277"/>
    <w:rsid w:val="00E045A9"/>
    <w:rsid w:val="00E07EBE"/>
    <w:rsid w:val="00E14689"/>
    <w:rsid w:val="00E25E01"/>
    <w:rsid w:val="00E301F9"/>
    <w:rsid w:val="00E35090"/>
    <w:rsid w:val="00E461B3"/>
    <w:rsid w:val="00E47B94"/>
    <w:rsid w:val="00E514D3"/>
    <w:rsid w:val="00E6516D"/>
    <w:rsid w:val="00E72B8C"/>
    <w:rsid w:val="00E73096"/>
    <w:rsid w:val="00E90435"/>
    <w:rsid w:val="00E962F1"/>
    <w:rsid w:val="00EB733B"/>
    <w:rsid w:val="00ED027C"/>
    <w:rsid w:val="00ED1774"/>
    <w:rsid w:val="00EE2CA2"/>
    <w:rsid w:val="00EE5361"/>
    <w:rsid w:val="00F01CAF"/>
    <w:rsid w:val="00F0510A"/>
    <w:rsid w:val="00F06C53"/>
    <w:rsid w:val="00F10126"/>
    <w:rsid w:val="00F160F9"/>
    <w:rsid w:val="00F17EB3"/>
    <w:rsid w:val="00F2502D"/>
    <w:rsid w:val="00F27C4E"/>
    <w:rsid w:val="00F41A30"/>
    <w:rsid w:val="00F47606"/>
    <w:rsid w:val="00F574A1"/>
    <w:rsid w:val="00F75812"/>
    <w:rsid w:val="00F84D1C"/>
    <w:rsid w:val="00F866E8"/>
    <w:rsid w:val="00F94EB1"/>
    <w:rsid w:val="00F95D3F"/>
    <w:rsid w:val="00FA26D6"/>
    <w:rsid w:val="00FA5608"/>
    <w:rsid w:val="00FB68BA"/>
    <w:rsid w:val="00FC47F0"/>
    <w:rsid w:val="00FD64C8"/>
    <w:rsid w:val="00FE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B98EA"/>
  <w15:chartTrackingRefBased/>
  <w15:docId w15:val="{D589A213-8FB5-4DC4-B002-075C5DB7A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C2E7F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0"/>
      <w:szCs w:val="48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2E7F"/>
    <w:pPr>
      <w:keepNext/>
      <w:keepLines/>
      <w:spacing w:before="40" w:after="0"/>
      <w:outlineLvl w:val="1"/>
    </w:pPr>
    <w:rPr>
      <w:rFonts w:eastAsiaTheme="majorEastAsia" w:cstheme="majorBidi"/>
      <w:b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2E7F"/>
    <w:rPr>
      <w:rFonts w:eastAsia="Times New Roman" w:cs="Times New Roman"/>
      <w:b/>
      <w:bCs/>
      <w:kern w:val="36"/>
      <w:sz w:val="40"/>
      <w:szCs w:val="48"/>
      <w:lang w:eastAsia="en-AU"/>
    </w:rPr>
  </w:style>
  <w:style w:type="character" w:customStyle="1" w:styleId="meta-sep">
    <w:name w:val="meta-sep"/>
    <w:basedOn w:val="DefaultParagraphFont"/>
    <w:rsid w:val="00310A68"/>
  </w:style>
  <w:style w:type="character" w:customStyle="1" w:styleId="author">
    <w:name w:val="author"/>
    <w:basedOn w:val="DefaultParagraphFont"/>
    <w:rsid w:val="00310A68"/>
  </w:style>
  <w:style w:type="character" w:styleId="Hyperlink">
    <w:name w:val="Hyperlink"/>
    <w:basedOn w:val="DefaultParagraphFont"/>
    <w:uiPriority w:val="99"/>
    <w:unhideWhenUsed/>
    <w:rsid w:val="00310A68"/>
    <w:rPr>
      <w:color w:val="0000FF"/>
      <w:u w:val="single"/>
    </w:rPr>
  </w:style>
  <w:style w:type="character" w:customStyle="1" w:styleId="meta-prep">
    <w:name w:val="meta-prep"/>
    <w:basedOn w:val="DefaultParagraphFont"/>
    <w:rsid w:val="00310A68"/>
  </w:style>
  <w:style w:type="character" w:customStyle="1" w:styleId="entry-date">
    <w:name w:val="entry-date"/>
    <w:basedOn w:val="DefaultParagraphFont"/>
    <w:rsid w:val="00310A68"/>
  </w:style>
  <w:style w:type="paragraph" w:styleId="NormalWeb">
    <w:name w:val="Normal (Web)"/>
    <w:basedOn w:val="Normal"/>
    <w:uiPriority w:val="99"/>
    <w:semiHidden/>
    <w:unhideWhenUsed/>
    <w:rsid w:val="00310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310A68"/>
    <w:rPr>
      <w:i/>
      <w:iCs/>
    </w:rPr>
  </w:style>
  <w:style w:type="character" w:styleId="Strong">
    <w:name w:val="Strong"/>
    <w:basedOn w:val="DefaultParagraphFont"/>
    <w:uiPriority w:val="22"/>
    <w:qFormat/>
    <w:rsid w:val="00310A6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E2CA2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3749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3749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37494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9C2E7F"/>
    <w:rPr>
      <w:rFonts w:eastAsiaTheme="majorEastAsia" w:cstheme="majorBidi"/>
      <w:b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541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12F"/>
  </w:style>
  <w:style w:type="paragraph" w:styleId="Footer">
    <w:name w:val="footer"/>
    <w:basedOn w:val="Normal"/>
    <w:link w:val="FooterChar"/>
    <w:uiPriority w:val="99"/>
    <w:unhideWhenUsed/>
    <w:rsid w:val="002541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7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935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9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7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news.bbc.co.uk/2/hi/uk_news/4216830.stm" TargetMode="External"/><Relationship Id="rId13" Type="http://schemas.openxmlformats.org/officeDocument/2006/relationships/hyperlink" Target="https://www.onrsr.com.au/safety-improvement/signals-passed-at-danger" TargetMode="External"/><Relationship Id="rId3" Type="http://schemas.openxmlformats.org/officeDocument/2006/relationships/hyperlink" Target="https://www.treasury.nsw.gov.au/sites/default/files/2021-06/NSW%20Treasury%20med%20rel%20-%20Statement%20on%20TAHE%20from%20Secretary%20of%20NSW%20Treasury%20Michael%20Pratt%20AM.pdf" TargetMode="External"/><Relationship Id="rId7" Type="http://schemas.openxmlformats.org/officeDocument/2006/relationships/hyperlink" Target="https://www.parliament.nsw.gov.au/tp/files/50980/A9RB6AA.tmp.pdf" TargetMode="External"/><Relationship Id="rId12" Type="http://schemas.openxmlformats.org/officeDocument/2006/relationships/hyperlink" Target="https://www.legislation.vic.gov.au/in-force/acts/transport-integration-act-2010/078" TargetMode="External"/><Relationship Id="rId2" Type="http://schemas.openxmlformats.org/officeDocument/2006/relationships/hyperlink" Target="https://www.smh.com.au/national/nsw/the-cover-up-of-a-financial-mirage-that-has-inflated-the-nsw-budget-and-may-put-rail-safety-at-risk-20210528-p57vy0.html" TargetMode="External"/><Relationship Id="rId1" Type="http://schemas.openxmlformats.org/officeDocument/2006/relationships/hyperlink" Target="https://johnmenadue.com/australias-infrastructure-plans-why-cant-we-get-it-right/" TargetMode="External"/><Relationship Id="rId6" Type="http://schemas.openxmlformats.org/officeDocument/2006/relationships/hyperlink" Target="https://www.parliament.nsw.gov.au/tp/files/42517/GlenbrookInterim2%5b1%5d.pdf" TargetMode="External"/><Relationship Id="rId11" Type="http://schemas.openxmlformats.org/officeDocument/2006/relationships/hyperlink" Target="https://www.queenslandrail.com.au/about%20us/Documents/QueenslandRail_AnnualReport_2019-20.pdf" TargetMode="External"/><Relationship Id="rId5" Type="http://schemas.openxmlformats.org/officeDocument/2006/relationships/hyperlink" Target="https://www.parliament.nsw.gov.au/tp/files/79524/Attachment%20H%20-%20Transport%20Asset%20Holding%20Entity%20of%20NSW%20-%20Half%20Yearly%20Report%20-%202020-21.pdf" TargetMode="External"/><Relationship Id="rId10" Type="http://schemas.openxmlformats.org/officeDocument/2006/relationships/hyperlink" Target="https://www.artc.com.au/uploads/ARTC-Financial-Statements_2019-20-final-version.pdf" TargetMode="External"/><Relationship Id="rId4" Type="http://schemas.openxmlformats.org/officeDocument/2006/relationships/hyperlink" Target="https://www.audit.nsw.gov.au/sites/default/files/documents/D2024590%20%20FINAL%20REPORT%20-%20Transport%202020.pdf" TargetMode="External"/><Relationship Id="rId9" Type="http://schemas.openxmlformats.org/officeDocument/2006/relationships/hyperlink" Target="https://www.remtribunals.nsw.gov.au/sites/default/files/2020-12/2000_special_determination-soort-coordinator_general_of_rai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7CF80-5313-4CE7-9C24-588154F05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1827</Words>
  <Characters>10415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Austen</dc:creator>
  <cp:keywords/>
  <dc:description/>
  <cp:lastModifiedBy>John Austen</cp:lastModifiedBy>
  <cp:revision>8</cp:revision>
  <dcterms:created xsi:type="dcterms:W3CDTF">2021-07-20T07:58:00Z</dcterms:created>
  <dcterms:modified xsi:type="dcterms:W3CDTF">2021-07-20T08:07:00Z</dcterms:modified>
</cp:coreProperties>
</file>