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FE944" w14:textId="45AEC51E" w:rsidR="006021D8" w:rsidRDefault="006021D8" w:rsidP="0002587E">
      <w:pPr>
        <w:pStyle w:val="Heading1"/>
        <w:spacing w:before="0"/>
      </w:pPr>
      <w:bookmarkStart w:id="0" w:name="_Toc530419707"/>
      <w:r w:rsidRPr="003B7A20">
        <w:t>OUT</w:t>
      </w:r>
      <w:r w:rsidR="00972512">
        <w:t>!</w:t>
      </w:r>
      <w:bookmarkEnd w:id="0"/>
    </w:p>
    <w:sdt>
      <w:sdtPr>
        <w:rPr>
          <w:rFonts w:asciiTheme="minorHAnsi" w:eastAsiaTheme="minorHAnsi" w:hAnsiTheme="minorHAnsi" w:cstheme="minorBidi"/>
          <w:color w:val="auto"/>
          <w:sz w:val="22"/>
          <w:szCs w:val="22"/>
          <w:lang w:val="en-AU"/>
        </w:rPr>
        <w:id w:val="650950294"/>
        <w:docPartObj>
          <w:docPartGallery w:val="Table of Contents"/>
          <w:docPartUnique/>
        </w:docPartObj>
      </w:sdtPr>
      <w:sdtEndPr>
        <w:rPr>
          <w:b/>
          <w:bCs/>
          <w:noProof/>
        </w:rPr>
      </w:sdtEndPr>
      <w:sdtContent>
        <w:p w14:paraId="19AA1757" w14:textId="2682C70D" w:rsidR="00CD6EFF" w:rsidRDefault="00CD6EFF">
          <w:pPr>
            <w:pStyle w:val="TOCHeading"/>
          </w:pPr>
          <w:r>
            <w:t>Contents</w:t>
          </w:r>
        </w:p>
        <w:p w14:paraId="790C9C3C" w14:textId="736787D9" w:rsidR="00F468A8" w:rsidRDefault="00CD6EFF">
          <w:pPr>
            <w:pStyle w:val="TOC1"/>
            <w:tabs>
              <w:tab w:val="right" w:leader="dot" w:pos="9016"/>
            </w:tabs>
            <w:rPr>
              <w:rFonts w:eastAsiaTheme="minorEastAsia"/>
              <w:noProof/>
              <w:lang w:eastAsia="en-AU"/>
            </w:rPr>
          </w:pPr>
          <w:r>
            <w:rPr>
              <w:b/>
              <w:bCs/>
              <w:noProof/>
            </w:rPr>
            <w:fldChar w:fldCharType="begin"/>
          </w:r>
          <w:r>
            <w:rPr>
              <w:b/>
              <w:bCs/>
              <w:noProof/>
            </w:rPr>
            <w:instrText xml:space="preserve"> TOC \o "1-3" \h \z \u </w:instrText>
          </w:r>
          <w:r>
            <w:rPr>
              <w:b/>
              <w:bCs/>
              <w:noProof/>
            </w:rPr>
            <w:fldChar w:fldCharType="separate"/>
          </w:r>
          <w:hyperlink w:anchor="_Toc530419707" w:history="1">
            <w:r w:rsidR="00F468A8" w:rsidRPr="00DC2B58">
              <w:rPr>
                <w:rStyle w:val="Hyperlink"/>
                <w:noProof/>
              </w:rPr>
              <w:t>OUT!</w:t>
            </w:r>
            <w:r w:rsidR="00F468A8">
              <w:rPr>
                <w:noProof/>
                <w:webHidden/>
              </w:rPr>
              <w:tab/>
            </w:r>
            <w:r w:rsidR="00F468A8">
              <w:rPr>
                <w:noProof/>
                <w:webHidden/>
              </w:rPr>
              <w:fldChar w:fldCharType="begin"/>
            </w:r>
            <w:r w:rsidR="00F468A8">
              <w:rPr>
                <w:noProof/>
                <w:webHidden/>
              </w:rPr>
              <w:instrText xml:space="preserve"> PAGEREF _Toc530419707 \h </w:instrText>
            </w:r>
            <w:r w:rsidR="00F468A8">
              <w:rPr>
                <w:noProof/>
                <w:webHidden/>
              </w:rPr>
            </w:r>
            <w:r w:rsidR="00F468A8">
              <w:rPr>
                <w:noProof/>
                <w:webHidden/>
              </w:rPr>
              <w:fldChar w:fldCharType="separate"/>
            </w:r>
            <w:r w:rsidR="00F468A8">
              <w:rPr>
                <w:noProof/>
                <w:webHidden/>
              </w:rPr>
              <w:t>1</w:t>
            </w:r>
            <w:r w:rsidR="00F468A8">
              <w:rPr>
                <w:noProof/>
                <w:webHidden/>
              </w:rPr>
              <w:fldChar w:fldCharType="end"/>
            </w:r>
          </w:hyperlink>
        </w:p>
        <w:p w14:paraId="73D2995D" w14:textId="11D762D5" w:rsidR="00F468A8" w:rsidRDefault="00F468A8">
          <w:pPr>
            <w:pStyle w:val="TOC2"/>
            <w:tabs>
              <w:tab w:val="right" w:leader="dot" w:pos="9016"/>
            </w:tabs>
            <w:rPr>
              <w:rFonts w:eastAsiaTheme="minorEastAsia"/>
              <w:noProof/>
              <w:lang w:eastAsia="en-AU"/>
            </w:rPr>
          </w:pPr>
          <w:hyperlink w:anchor="_Toc530419708" w:history="1">
            <w:r w:rsidRPr="00DC2B58">
              <w:rPr>
                <w:rStyle w:val="Hyperlink"/>
                <w:noProof/>
              </w:rPr>
              <w:t>Introduction</w:t>
            </w:r>
            <w:r>
              <w:rPr>
                <w:noProof/>
                <w:webHidden/>
              </w:rPr>
              <w:tab/>
            </w:r>
            <w:r>
              <w:rPr>
                <w:noProof/>
                <w:webHidden/>
              </w:rPr>
              <w:fldChar w:fldCharType="begin"/>
            </w:r>
            <w:r>
              <w:rPr>
                <w:noProof/>
                <w:webHidden/>
              </w:rPr>
              <w:instrText xml:space="preserve"> PAGEREF _Toc530419708 \h </w:instrText>
            </w:r>
            <w:r>
              <w:rPr>
                <w:noProof/>
                <w:webHidden/>
              </w:rPr>
            </w:r>
            <w:r>
              <w:rPr>
                <w:noProof/>
                <w:webHidden/>
              </w:rPr>
              <w:fldChar w:fldCharType="separate"/>
            </w:r>
            <w:r>
              <w:rPr>
                <w:noProof/>
                <w:webHidden/>
              </w:rPr>
              <w:t>2</w:t>
            </w:r>
            <w:r>
              <w:rPr>
                <w:noProof/>
                <w:webHidden/>
              </w:rPr>
              <w:fldChar w:fldCharType="end"/>
            </w:r>
          </w:hyperlink>
        </w:p>
        <w:p w14:paraId="71527074" w14:textId="2C38FB3A" w:rsidR="00F468A8" w:rsidRDefault="00F468A8">
          <w:pPr>
            <w:pStyle w:val="TOC2"/>
            <w:tabs>
              <w:tab w:val="right" w:leader="dot" w:pos="9016"/>
            </w:tabs>
            <w:rPr>
              <w:rFonts w:eastAsiaTheme="minorEastAsia"/>
              <w:noProof/>
              <w:lang w:eastAsia="en-AU"/>
            </w:rPr>
          </w:pPr>
          <w:hyperlink w:anchor="_Toc530419709" w:history="1">
            <w:r w:rsidRPr="00DC2B58">
              <w:rPr>
                <w:rStyle w:val="Hyperlink"/>
                <w:noProof/>
              </w:rPr>
              <w:t>The report</w:t>
            </w:r>
            <w:r>
              <w:rPr>
                <w:noProof/>
                <w:webHidden/>
              </w:rPr>
              <w:tab/>
            </w:r>
            <w:r>
              <w:rPr>
                <w:noProof/>
                <w:webHidden/>
              </w:rPr>
              <w:fldChar w:fldCharType="begin"/>
            </w:r>
            <w:r>
              <w:rPr>
                <w:noProof/>
                <w:webHidden/>
              </w:rPr>
              <w:instrText xml:space="preserve"> PAGEREF _Toc530419709 \h </w:instrText>
            </w:r>
            <w:r>
              <w:rPr>
                <w:noProof/>
                <w:webHidden/>
              </w:rPr>
            </w:r>
            <w:r>
              <w:rPr>
                <w:noProof/>
                <w:webHidden/>
              </w:rPr>
              <w:fldChar w:fldCharType="separate"/>
            </w:r>
            <w:r>
              <w:rPr>
                <w:noProof/>
                <w:webHidden/>
              </w:rPr>
              <w:t>2</w:t>
            </w:r>
            <w:r>
              <w:rPr>
                <w:noProof/>
                <w:webHidden/>
              </w:rPr>
              <w:fldChar w:fldCharType="end"/>
            </w:r>
          </w:hyperlink>
        </w:p>
        <w:p w14:paraId="02B11319" w14:textId="453B5A9C" w:rsidR="00F468A8" w:rsidRDefault="00F468A8">
          <w:pPr>
            <w:pStyle w:val="TOC3"/>
            <w:tabs>
              <w:tab w:val="right" w:leader="dot" w:pos="9016"/>
            </w:tabs>
            <w:rPr>
              <w:rFonts w:eastAsiaTheme="minorEastAsia"/>
              <w:noProof/>
              <w:lang w:eastAsia="en-AU"/>
            </w:rPr>
          </w:pPr>
          <w:hyperlink w:anchor="_Toc530419710" w:history="1">
            <w:r w:rsidRPr="00DC2B58">
              <w:rPr>
                <w:rStyle w:val="Hyperlink"/>
                <w:noProof/>
              </w:rPr>
              <w:t>Definition 1</w:t>
            </w:r>
            <w:r>
              <w:rPr>
                <w:noProof/>
                <w:webHidden/>
              </w:rPr>
              <w:tab/>
            </w:r>
            <w:r>
              <w:rPr>
                <w:noProof/>
                <w:webHidden/>
              </w:rPr>
              <w:fldChar w:fldCharType="begin"/>
            </w:r>
            <w:r>
              <w:rPr>
                <w:noProof/>
                <w:webHidden/>
              </w:rPr>
              <w:instrText xml:space="preserve"> PAGEREF _Toc530419710 \h </w:instrText>
            </w:r>
            <w:r>
              <w:rPr>
                <w:noProof/>
                <w:webHidden/>
              </w:rPr>
            </w:r>
            <w:r>
              <w:rPr>
                <w:noProof/>
                <w:webHidden/>
              </w:rPr>
              <w:fldChar w:fldCharType="separate"/>
            </w:r>
            <w:r>
              <w:rPr>
                <w:noProof/>
                <w:webHidden/>
              </w:rPr>
              <w:t>2</w:t>
            </w:r>
            <w:r>
              <w:rPr>
                <w:noProof/>
                <w:webHidden/>
              </w:rPr>
              <w:fldChar w:fldCharType="end"/>
            </w:r>
          </w:hyperlink>
        </w:p>
        <w:p w14:paraId="5E364A6C" w14:textId="0FEC4F40" w:rsidR="00F468A8" w:rsidRDefault="00F468A8">
          <w:pPr>
            <w:pStyle w:val="TOC3"/>
            <w:tabs>
              <w:tab w:val="right" w:leader="dot" w:pos="9016"/>
            </w:tabs>
            <w:rPr>
              <w:rFonts w:eastAsiaTheme="minorEastAsia"/>
              <w:noProof/>
              <w:lang w:eastAsia="en-AU"/>
            </w:rPr>
          </w:pPr>
          <w:hyperlink w:anchor="_Toc530419711" w:history="1">
            <w:r w:rsidRPr="00DC2B58">
              <w:rPr>
                <w:rStyle w:val="Hyperlink"/>
                <w:noProof/>
              </w:rPr>
              <w:t>Definition 2</w:t>
            </w:r>
            <w:r>
              <w:rPr>
                <w:noProof/>
                <w:webHidden/>
              </w:rPr>
              <w:tab/>
            </w:r>
            <w:r>
              <w:rPr>
                <w:noProof/>
                <w:webHidden/>
              </w:rPr>
              <w:fldChar w:fldCharType="begin"/>
            </w:r>
            <w:r>
              <w:rPr>
                <w:noProof/>
                <w:webHidden/>
              </w:rPr>
              <w:instrText xml:space="preserve"> PAGEREF _Toc530419711 \h </w:instrText>
            </w:r>
            <w:r>
              <w:rPr>
                <w:noProof/>
                <w:webHidden/>
              </w:rPr>
            </w:r>
            <w:r>
              <w:rPr>
                <w:noProof/>
                <w:webHidden/>
              </w:rPr>
              <w:fldChar w:fldCharType="separate"/>
            </w:r>
            <w:r>
              <w:rPr>
                <w:noProof/>
                <w:webHidden/>
              </w:rPr>
              <w:t>3</w:t>
            </w:r>
            <w:r>
              <w:rPr>
                <w:noProof/>
                <w:webHidden/>
              </w:rPr>
              <w:fldChar w:fldCharType="end"/>
            </w:r>
          </w:hyperlink>
        </w:p>
        <w:p w14:paraId="63D1EEBF" w14:textId="15081C70" w:rsidR="00F468A8" w:rsidRDefault="00F468A8">
          <w:pPr>
            <w:pStyle w:val="TOC3"/>
            <w:tabs>
              <w:tab w:val="right" w:leader="dot" w:pos="9016"/>
            </w:tabs>
            <w:rPr>
              <w:rFonts w:eastAsiaTheme="minorEastAsia"/>
              <w:noProof/>
              <w:lang w:eastAsia="en-AU"/>
            </w:rPr>
          </w:pPr>
          <w:hyperlink w:anchor="_Toc530419712" w:history="1">
            <w:r w:rsidRPr="00DC2B58">
              <w:rPr>
                <w:rStyle w:val="Hyperlink"/>
                <w:noProof/>
              </w:rPr>
              <w:t>Recommendations</w:t>
            </w:r>
            <w:r>
              <w:rPr>
                <w:noProof/>
                <w:webHidden/>
              </w:rPr>
              <w:tab/>
            </w:r>
            <w:r>
              <w:rPr>
                <w:noProof/>
                <w:webHidden/>
              </w:rPr>
              <w:fldChar w:fldCharType="begin"/>
            </w:r>
            <w:r>
              <w:rPr>
                <w:noProof/>
                <w:webHidden/>
              </w:rPr>
              <w:instrText xml:space="preserve"> PAGEREF _Toc530419712 \h </w:instrText>
            </w:r>
            <w:r>
              <w:rPr>
                <w:noProof/>
                <w:webHidden/>
              </w:rPr>
            </w:r>
            <w:r>
              <w:rPr>
                <w:noProof/>
                <w:webHidden/>
              </w:rPr>
              <w:fldChar w:fldCharType="separate"/>
            </w:r>
            <w:r>
              <w:rPr>
                <w:noProof/>
                <w:webHidden/>
              </w:rPr>
              <w:t>3</w:t>
            </w:r>
            <w:r>
              <w:rPr>
                <w:noProof/>
                <w:webHidden/>
              </w:rPr>
              <w:fldChar w:fldCharType="end"/>
            </w:r>
          </w:hyperlink>
        </w:p>
        <w:p w14:paraId="07C0FA3E" w14:textId="240A67FF" w:rsidR="00F468A8" w:rsidRDefault="00F468A8">
          <w:pPr>
            <w:pStyle w:val="TOC2"/>
            <w:tabs>
              <w:tab w:val="right" w:leader="dot" w:pos="9016"/>
            </w:tabs>
            <w:rPr>
              <w:rFonts w:eastAsiaTheme="minorEastAsia"/>
              <w:noProof/>
              <w:lang w:eastAsia="en-AU"/>
            </w:rPr>
          </w:pPr>
          <w:hyperlink w:anchor="_Toc530419713" w:history="1">
            <w:r w:rsidRPr="00DC2B58">
              <w:rPr>
                <w:rStyle w:val="Hyperlink"/>
                <w:noProof/>
              </w:rPr>
              <w:t>Comments</w:t>
            </w:r>
            <w:r>
              <w:rPr>
                <w:noProof/>
                <w:webHidden/>
              </w:rPr>
              <w:tab/>
            </w:r>
            <w:r>
              <w:rPr>
                <w:noProof/>
                <w:webHidden/>
              </w:rPr>
              <w:fldChar w:fldCharType="begin"/>
            </w:r>
            <w:r>
              <w:rPr>
                <w:noProof/>
                <w:webHidden/>
              </w:rPr>
              <w:instrText xml:space="preserve"> PAGEREF _Toc530419713 \h </w:instrText>
            </w:r>
            <w:r>
              <w:rPr>
                <w:noProof/>
                <w:webHidden/>
              </w:rPr>
            </w:r>
            <w:r>
              <w:rPr>
                <w:noProof/>
                <w:webHidden/>
              </w:rPr>
              <w:fldChar w:fldCharType="separate"/>
            </w:r>
            <w:r>
              <w:rPr>
                <w:noProof/>
                <w:webHidden/>
              </w:rPr>
              <w:t>3</w:t>
            </w:r>
            <w:r>
              <w:rPr>
                <w:noProof/>
                <w:webHidden/>
              </w:rPr>
              <w:fldChar w:fldCharType="end"/>
            </w:r>
          </w:hyperlink>
        </w:p>
        <w:p w14:paraId="114CE2BC" w14:textId="0513157B" w:rsidR="00F468A8" w:rsidRDefault="00F468A8">
          <w:pPr>
            <w:pStyle w:val="TOC3"/>
            <w:tabs>
              <w:tab w:val="right" w:leader="dot" w:pos="9016"/>
            </w:tabs>
            <w:rPr>
              <w:rFonts w:eastAsiaTheme="minorEastAsia"/>
              <w:noProof/>
              <w:lang w:eastAsia="en-AU"/>
            </w:rPr>
          </w:pPr>
          <w:hyperlink w:anchor="_Toc530419714" w:history="1">
            <w:r w:rsidRPr="00DC2B58">
              <w:rPr>
                <w:rStyle w:val="Hyperlink"/>
                <w:noProof/>
              </w:rPr>
              <w:t>An improvement and a surprise</w:t>
            </w:r>
            <w:r>
              <w:rPr>
                <w:noProof/>
                <w:webHidden/>
              </w:rPr>
              <w:tab/>
            </w:r>
            <w:r>
              <w:rPr>
                <w:noProof/>
                <w:webHidden/>
              </w:rPr>
              <w:fldChar w:fldCharType="begin"/>
            </w:r>
            <w:r>
              <w:rPr>
                <w:noProof/>
                <w:webHidden/>
              </w:rPr>
              <w:instrText xml:space="preserve"> PAGEREF _Toc530419714 \h </w:instrText>
            </w:r>
            <w:r>
              <w:rPr>
                <w:noProof/>
                <w:webHidden/>
              </w:rPr>
            </w:r>
            <w:r>
              <w:rPr>
                <w:noProof/>
                <w:webHidden/>
              </w:rPr>
              <w:fldChar w:fldCharType="separate"/>
            </w:r>
            <w:r>
              <w:rPr>
                <w:noProof/>
                <w:webHidden/>
              </w:rPr>
              <w:t>3</w:t>
            </w:r>
            <w:r>
              <w:rPr>
                <w:noProof/>
                <w:webHidden/>
              </w:rPr>
              <w:fldChar w:fldCharType="end"/>
            </w:r>
          </w:hyperlink>
        </w:p>
        <w:p w14:paraId="4DA30157" w14:textId="2379FDC7" w:rsidR="00F468A8" w:rsidRDefault="00F468A8">
          <w:pPr>
            <w:pStyle w:val="TOC3"/>
            <w:tabs>
              <w:tab w:val="right" w:leader="dot" w:pos="9016"/>
            </w:tabs>
            <w:rPr>
              <w:rFonts w:eastAsiaTheme="minorEastAsia"/>
              <w:noProof/>
              <w:lang w:eastAsia="en-AU"/>
            </w:rPr>
          </w:pPr>
          <w:hyperlink w:anchor="_Toc530419715" w:history="1">
            <w:r w:rsidRPr="00DC2B58">
              <w:rPr>
                <w:rStyle w:val="Hyperlink"/>
                <w:noProof/>
              </w:rPr>
              <w:t>Commonwealth</w:t>
            </w:r>
            <w:r>
              <w:rPr>
                <w:noProof/>
                <w:webHidden/>
              </w:rPr>
              <w:tab/>
            </w:r>
            <w:r>
              <w:rPr>
                <w:noProof/>
                <w:webHidden/>
              </w:rPr>
              <w:fldChar w:fldCharType="begin"/>
            </w:r>
            <w:r>
              <w:rPr>
                <w:noProof/>
                <w:webHidden/>
              </w:rPr>
              <w:instrText xml:space="preserve"> PAGEREF _Toc530419715 \h </w:instrText>
            </w:r>
            <w:r>
              <w:rPr>
                <w:noProof/>
                <w:webHidden/>
              </w:rPr>
            </w:r>
            <w:r>
              <w:rPr>
                <w:noProof/>
                <w:webHidden/>
              </w:rPr>
              <w:fldChar w:fldCharType="separate"/>
            </w:r>
            <w:r>
              <w:rPr>
                <w:noProof/>
                <w:webHidden/>
              </w:rPr>
              <w:t>4</w:t>
            </w:r>
            <w:r>
              <w:rPr>
                <w:noProof/>
                <w:webHidden/>
              </w:rPr>
              <w:fldChar w:fldCharType="end"/>
            </w:r>
          </w:hyperlink>
        </w:p>
        <w:p w14:paraId="0177458B" w14:textId="1785C8F6" w:rsidR="00F468A8" w:rsidRDefault="00F468A8">
          <w:pPr>
            <w:pStyle w:val="TOC3"/>
            <w:tabs>
              <w:tab w:val="right" w:leader="dot" w:pos="9016"/>
            </w:tabs>
            <w:rPr>
              <w:rFonts w:eastAsiaTheme="minorEastAsia"/>
              <w:noProof/>
              <w:lang w:eastAsia="en-AU"/>
            </w:rPr>
          </w:pPr>
          <w:hyperlink w:anchor="_Toc530419716" w:history="1">
            <w:r w:rsidRPr="00DC2B58">
              <w:rPr>
                <w:rStyle w:val="Hyperlink"/>
                <w:noProof/>
              </w:rPr>
              <w:t>Infrastructure Australia’s job</w:t>
            </w:r>
            <w:r>
              <w:rPr>
                <w:noProof/>
                <w:webHidden/>
              </w:rPr>
              <w:tab/>
            </w:r>
            <w:r>
              <w:rPr>
                <w:noProof/>
                <w:webHidden/>
              </w:rPr>
              <w:fldChar w:fldCharType="begin"/>
            </w:r>
            <w:r>
              <w:rPr>
                <w:noProof/>
                <w:webHidden/>
              </w:rPr>
              <w:instrText xml:space="preserve"> PAGEREF _Toc530419716 \h </w:instrText>
            </w:r>
            <w:r>
              <w:rPr>
                <w:noProof/>
                <w:webHidden/>
              </w:rPr>
            </w:r>
            <w:r>
              <w:rPr>
                <w:noProof/>
                <w:webHidden/>
              </w:rPr>
              <w:fldChar w:fldCharType="separate"/>
            </w:r>
            <w:r>
              <w:rPr>
                <w:noProof/>
                <w:webHidden/>
              </w:rPr>
              <w:t>4</w:t>
            </w:r>
            <w:r>
              <w:rPr>
                <w:noProof/>
                <w:webHidden/>
              </w:rPr>
              <w:fldChar w:fldCharType="end"/>
            </w:r>
          </w:hyperlink>
        </w:p>
        <w:p w14:paraId="57B39E4A" w14:textId="4E4C4D6B" w:rsidR="00F468A8" w:rsidRDefault="00F468A8">
          <w:pPr>
            <w:pStyle w:val="TOC3"/>
            <w:tabs>
              <w:tab w:val="right" w:leader="dot" w:pos="9016"/>
            </w:tabs>
            <w:rPr>
              <w:rFonts w:eastAsiaTheme="minorEastAsia"/>
              <w:noProof/>
              <w:lang w:eastAsia="en-AU"/>
            </w:rPr>
          </w:pPr>
          <w:hyperlink w:anchor="_Toc530419717" w:history="1">
            <w:r w:rsidRPr="00DC2B58">
              <w:rPr>
                <w:rStyle w:val="Hyperlink"/>
                <w:noProof/>
              </w:rPr>
              <w:t>Analytic problems</w:t>
            </w:r>
            <w:r>
              <w:rPr>
                <w:noProof/>
                <w:webHidden/>
              </w:rPr>
              <w:tab/>
            </w:r>
            <w:r>
              <w:rPr>
                <w:noProof/>
                <w:webHidden/>
              </w:rPr>
              <w:fldChar w:fldCharType="begin"/>
            </w:r>
            <w:r>
              <w:rPr>
                <w:noProof/>
                <w:webHidden/>
              </w:rPr>
              <w:instrText xml:space="preserve"> PAGEREF _Toc530419717 \h </w:instrText>
            </w:r>
            <w:r>
              <w:rPr>
                <w:noProof/>
                <w:webHidden/>
              </w:rPr>
            </w:r>
            <w:r>
              <w:rPr>
                <w:noProof/>
                <w:webHidden/>
              </w:rPr>
              <w:fldChar w:fldCharType="separate"/>
            </w:r>
            <w:r>
              <w:rPr>
                <w:noProof/>
                <w:webHidden/>
              </w:rPr>
              <w:t>4</w:t>
            </w:r>
            <w:r>
              <w:rPr>
                <w:noProof/>
                <w:webHidden/>
              </w:rPr>
              <w:fldChar w:fldCharType="end"/>
            </w:r>
          </w:hyperlink>
        </w:p>
        <w:p w14:paraId="20CC70F3" w14:textId="25F63D91" w:rsidR="00F468A8" w:rsidRDefault="00F468A8">
          <w:pPr>
            <w:pStyle w:val="TOC3"/>
            <w:tabs>
              <w:tab w:val="right" w:leader="dot" w:pos="9016"/>
            </w:tabs>
            <w:rPr>
              <w:rFonts w:eastAsiaTheme="minorEastAsia"/>
              <w:noProof/>
              <w:lang w:eastAsia="en-AU"/>
            </w:rPr>
          </w:pPr>
          <w:hyperlink w:anchor="_Toc530419718" w:history="1">
            <w:r w:rsidRPr="00DC2B58">
              <w:rPr>
                <w:rStyle w:val="Hyperlink"/>
                <w:noProof/>
              </w:rPr>
              <w:t>Commuting</w:t>
            </w:r>
            <w:r>
              <w:rPr>
                <w:noProof/>
                <w:webHidden/>
              </w:rPr>
              <w:tab/>
            </w:r>
            <w:r>
              <w:rPr>
                <w:noProof/>
                <w:webHidden/>
              </w:rPr>
              <w:fldChar w:fldCharType="begin"/>
            </w:r>
            <w:r>
              <w:rPr>
                <w:noProof/>
                <w:webHidden/>
              </w:rPr>
              <w:instrText xml:space="preserve"> PAGEREF _Toc530419718 \h </w:instrText>
            </w:r>
            <w:r>
              <w:rPr>
                <w:noProof/>
                <w:webHidden/>
              </w:rPr>
            </w:r>
            <w:r>
              <w:rPr>
                <w:noProof/>
                <w:webHidden/>
              </w:rPr>
              <w:fldChar w:fldCharType="separate"/>
            </w:r>
            <w:r>
              <w:rPr>
                <w:noProof/>
                <w:webHidden/>
              </w:rPr>
              <w:t>4</w:t>
            </w:r>
            <w:r>
              <w:rPr>
                <w:noProof/>
                <w:webHidden/>
              </w:rPr>
              <w:fldChar w:fldCharType="end"/>
            </w:r>
          </w:hyperlink>
        </w:p>
        <w:p w14:paraId="5E15E714" w14:textId="332C9067" w:rsidR="00F468A8" w:rsidRDefault="00F468A8">
          <w:pPr>
            <w:pStyle w:val="TOC3"/>
            <w:tabs>
              <w:tab w:val="right" w:leader="dot" w:pos="9016"/>
            </w:tabs>
            <w:rPr>
              <w:rFonts w:eastAsiaTheme="minorEastAsia"/>
              <w:noProof/>
              <w:lang w:eastAsia="en-AU"/>
            </w:rPr>
          </w:pPr>
          <w:hyperlink w:anchor="_Toc530419719" w:history="1">
            <w:r w:rsidRPr="00DC2B58">
              <w:rPr>
                <w:rStyle w:val="Hyperlink"/>
                <w:noProof/>
              </w:rPr>
              <w:t>Omissions</w:t>
            </w:r>
            <w:r>
              <w:rPr>
                <w:noProof/>
                <w:webHidden/>
              </w:rPr>
              <w:tab/>
            </w:r>
            <w:r>
              <w:rPr>
                <w:noProof/>
                <w:webHidden/>
              </w:rPr>
              <w:fldChar w:fldCharType="begin"/>
            </w:r>
            <w:r>
              <w:rPr>
                <w:noProof/>
                <w:webHidden/>
              </w:rPr>
              <w:instrText xml:space="preserve"> PAGEREF _Toc530419719 \h </w:instrText>
            </w:r>
            <w:r>
              <w:rPr>
                <w:noProof/>
                <w:webHidden/>
              </w:rPr>
            </w:r>
            <w:r>
              <w:rPr>
                <w:noProof/>
                <w:webHidden/>
              </w:rPr>
              <w:fldChar w:fldCharType="separate"/>
            </w:r>
            <w:r>
              <w:rPr>
                <w:noProof/>
                <w:webHidden/>
              </w:rPr>
              <w:t>5</w:t>
            </w:r>
            <w:r>
              <w:rPr>
                <w:noProof/>
                <w:webHidden/>
              </w:rPr>
              <w:fldChar w:fldCharType="end"/>
            </w:r>
          </w:hyperlink>
        </w:p>
        <w:p w14:paraId="094ECB14" w14:textId="68C11812" w:rsidR="00F468A8" w:rsidRDefault="00F468A8">
          <w:pPr>
            <w:pStyle w:val="TOC3"/>
            <w:tabs>
              <w:tab w:val="right" w:leader="dot" w:pos="9016"/>
            </w:tabs>
            <w:rPr>
              <w:rFonts w:eastAsiaTheme="minorEastAsia"/>
              <w:noProof/>
              <w:lang w:eastAsia="en-AU"/>
            </w:rPr>
          </w:pPr>
          <w:hyperlink w:anchor="_Toc530419720" w:history="1">
            <w:r w:rsidRPr="00DC2B58">
              <w:rPr>
                <w:rStyle w:val="Hyperlink"/>
                <w:noProof/>
              </w:rPr>
              <w:t>Other deficiencies</w:t>
            </w:r>
            <w:r>
              <w:rPr>
                <w:noProof/>
                <w:webHidden/>
              </w:rPr>
              <w:tab/>
            </w:r>
            <w:r>
              <w:rPr>
                <w:noProof/>
                <w:webHidden/>
              </w:rPr>
              <w:fldChar w:fldCharType="begin"/>
            </w:r>
            <w:r>
              <w:rPr>
                <w:noProof/>
                <w:webHidden/>
              </w:rPr>
              <w:instrText xml:space="preserve"> PAGEREF _Toc530419720 \h </w:instrText>
            </w:r>
            <w:r>
              <w:rPr>
                <w:noProof/>
                <w:webHidden/>
              </w:rPr>
            </w:r>
            <w:r>
              <w:rPr>
                <w:noProof/>
                <w:webHidden/>
              </w:rPr>
              <w:fldChar w:fldCharType="separate"/>
            </w:r>
            <w:r>
              <w:rPr>
                <w:noProof/>
                <w:webHidden/>
              </w:rPr>
              <w:t>7</w:t>
            </w:r>
            <w:r>
              <w:rPr>
                <w:noProof/>
                <w:webHidden/>
              </w:rPr>
              <w:fldChar w:fldCharType="end"/>
            </w:r>
          </w:hyperlink>
        </w:p>
        <w:p w14:paraId="2ED16574" w14:textId="1723C53A" w:rsidR="00F468A8" w:rsidRDefault="00F468A8">
          <w:pPr>
            <w:pStyle w:val="TOC2"/>
            <w:tabs>
              <w:tab w:val="right" w:leader="dot" w:pos="9016"/>
            </w:tabs>
            <w:rPr>
              <w:rFonts w:eastAsiaTheme="minorEastAsia"/>
              <w:noProof/>
              <w:lang w:eastAsia="en-AU"/>
            </w:rPr>
          </w:pPr>
          <w:hyperlink w:anchor="_Toc530419721" w:history="1">
            <w:r w:rsidRPr="00DC2B58">
              <w:rPr>
                <w:rStyle w:val="Hyperlink"/>
                <w:noProof/>
              </w:rPr>
              <w:t>And a few words on Grattan</w:t>
            </w:r>
            <w:r>
              <w:rPr>
                <w:noProof/>
                <w:webHidden/>
              </w:rPr>
              <w:tab/>
            </w:r>
            <w:r>
              <w:rPr>
                <w:noProof/>
                <w:webHidden/>
              </w:rPr>
              <w:fldChar w:fldCharType="begin"/>
            </w:r>
            <w:r>
              <w:rPr>
                <w:noProof/>
                <w:webHidden/>
              </w:rPr>
              <w:instrText xml:space="preserve"> PAGEREF _Toc530419721 \h </w:instrText>
            </w:r>
            <w:r>
              <w:rPr>
                <w:noProof/>
                <w:webHidden/>
              </w:rPr>
            </w:r>
            <w:r>
              <w:rPr>
                <w:noProof/>
                <w:webHidden/>
              </w:rPr>
              <w:fldChar w:fldCharType="separate"/>
            </w:r>
            <w:r>
              <w:rPr>
                <w:noProof/>
                <w:webHidden/>
              </w:rPr>
              <w:t>7</w:t>
            </w:r>
            <w:r>
              <w:rPr>
                <w:noProof/>
                <w:webHidden/>
              </w:rPr>
              <w:fldChar w:fldCharType="end"/>
            </w:r>
          </w:hyperlink>
        </w:p>
        <w:p w14:paraId="322DECE8" w14:textId="1B1F098C" w:rsidR="00F468A8" w:rsidRDefault="00F468A8">
          <w:pPr>
            <w:pStyle w:val="TOC3"/>
            <w:tabs>
              <w:tab w:val="right" w:leader="dot" w:pos="9016"/>
            </w:tabs>
            <w:rPr>
              <w:rFonts w:eastAsiaTheme="minorEastAsia"/>
              <w:noProof/>
              <w:lang w:eastAsia="en-AU"/>
            </w:rPr>
          </w:pPr>
          <w:hyperlink w:anchor="_Toc530419722" w:history="1">
            <w:r w:rsidRPr="00DC2B58">
              <w:rPr>
                <w:rStyle w:val="Hyperlink"/>
                <w:noProof/>
              </w:rPr>
              <w:t>Fast rail nonsense</w:t>
            </w:r>
            <w:r>
              <w:rPr>
                <w:noProof/>
                <w:webHidden/>
              </w:rPr>
              <w:tab/>
            </w:r>
            <w:r>
              <w:rPr>
                <w:noProof/>
                <w:webHidden/>
              </w:rPr>
              <w:fldChar w:fldCharType="begin"/>
            </w:r>
            <w:r>
              <w:rPr>
                <w:noProof/>
                <w:webHidden/>
              </w:rPr>
              <w:instrText xml:space="preserve"> PAGEREF _Toc530419722 \h </w:instrText>
            </w:r>
            <w:r>
              <w:rPr>
                <w:noProof/>
                <w:webHidden/>
              </w:rPr>
            </w:r>
            <w:r>
              <w:rPr>
                <w:noProof/>
                <w:webHidden/>
              </w:rPr>
              <w:fldChar w:fldCharType="separate"/>
            </w:r>
            <w:r>
              <w:rPr>
                <w:noProof/>
                <w:webHidden/>
              </w:rPr>
              <w:t>7</w:t>
            </w:r>
            <w:r>
              <w:rPr>
                <w:noProof/>
                <w:webHidden/>
              </w:rPr>
              <w:fldChar w:fldCharType="end"/>
            </w:r>
          </w:hyperlink>
        </w:p>
        <w:p w14:paraId="26E64AFD" w14:textId="6B046A56" w:rsidR="00F468A8" w:rsidRDefault="00F468A8">
          <w:pPr>
            <w:pStyle w:val="TOC3"/>
            <w:tabs>
              <w:tab w:val="right" w:leader="dot" w:pos="9016"/>
            </w:tabs>
            <w:rPr>
              <w:rFonts w:eastAsiaTheme="minorEastAsia"/>
              <w:noProof/>
              <w:lang w:eastAsia="en-AU"/>
            </w:rPr>
          </w:pPr>
          <w:hyperlink w:anchor="_Toc530419723" w:history="1">
            <w:r w:rsidRPr="00DC2B58">
              <w:rPr>
                <w:rStyle w:val="Hyperlink"/>
                <w:noProof/>
              </w:rPr>
              <w:t>Regional development and secondary cities</w:t>
            </w:r>
            <w:r>
              <w:rPr>
                <w:noProof/>
                <w:webHidden/>
              </w:rPr>
              <w:tab/>
            </w:r>
            <w:r>
              <w:rPr>
                <w:noProof/>
                <w:webHidden/>
              </w:rPr>
              <w:fldChar w:fldCharType="begin"/>
            </w:r>
            <w:r>
              <w:rPr>
                <w:noProof/>
                <w:webHidden/>
              </w:rPr>
              <w:instrText xml:space="preserve"> PAGEREF _Toc530419723 \h </w:instrText>
            </w:r>
            <w:r>
              <w:rPr>
                <w:noProof/>
                <w:webHidden/>
              </w:rPr>
            </w:r>
            <w:r>
              <w:rPr>
                <w:noProof/>
                <w:webHidden/>
              </w:rPr>
              <w:fldChar w:fldCharType="separate"/>
            </w:r>
            <w:r>
              <w:rPr>
                <w:noProof/>
                <w:webHidden/>
              </w:rPr>
              <w:t>8</w:t>
            </w:r>
            <w:r>
              <w:rPr>
                <w:noProof/>
                <w:webHidden/>
              </w:rPr>
              <w:fldChar w:fldCharType="end"/>
            </w:r>
          </w:hyperlink>
        </w:p>
        <w:p w14:paraId="6BD7830E" w14:textId="772A8CED" w:rsidR="00F468A8" w:rsidRDefault="00F468A8">
          <w:pPr>
            <w:pStyle w:val="TOC3"/>
            <w:tabs>
              <w:tab w:val="right" w:leader="dot" w:pos="9016"/>
            </w:tabs>
            <w:rPr>
              <w:rFonts w:eastAsiaTheme="minorEastAsia"/>
              <w:noProof/>
              <w:lang w:eastAsia="en-AU"/>
            </w:rPr>
          </w:pPr>
          <w:hyperlink w:anchor="_Toc530419724" w:history="1">
            <w:r w:rsidRPr="00DC2B58">
              <w:rPr>
                <w:rStyle w:val="Hyperlink"/>
                <w:noProof/>
              </w:rPr>
              <w:t>Unwillingness to move out?</w:t>
            </w:r>
            <w:r>
              <w:rPr>
                <w:noProof/>
                <w:webHidden/>
              </w:rPr>
              <w:tab/>
            </w:r>
            <w:r>
              <w:rPr>
                <w:noProof/>
                <w:webHidden/>
              </w:rPr>
              <w:fldChar w:fldCharType="begin"/>
            </w:r>
            <w:r>
              <w:rPr>
                <w:noProof/>
                <w:webHidden/>
              </w:rPr>
              <w:instrText xml:space="preserve"> PAGEREF _Toc530419724 \h </w:instrText>
            </w:r>
            <w:r>
              <w:rPr>
                <w:noProof/>
                <w:webHidden/>
              </w:rPr>
            </w:r>
            <w:r>
              <w:rPr>
                <w:noProof/>
                <w:webHidden/>
              </w:rPr>
              <w:fldChar w:fldCharType="separate"/>
            </w:r>
            <w:r>
              <w:rPr>
                <w:noProof/>
                <w:webHidden/>
              </w:rPr>
              <w:t>8</w:t>
            </w:r>
            <w:r>
              <w:rPr>
                <w:noProof/>
                <w:webHidden/>
              </w:rPr>
              <w:fldChar w:fldCharType="end"/>
            </w:r>
          </w:hyperlink>
        </w:p>
        <w:p w14:paraId="45CBA44D" w14:textId="6CFADB9B" w:rsidR="00F468A8" w:rsidRDefault="00F468A8">
          <w:pPr>
            <w:pStyle w:val="TOC2"/>
            <w:tabs>
              <w:tab w:val="right" w:leader="dot" w:pos="9016"/>
            </w:tabs>
            <w:rPr>
              <w:rFonts w:eastAsiaTheme="minorEastAsia"/>
              <w:noProof/>
              <w:lang w:eastAsia="en-AU"/>
            </w:rPr>
          </w:pPr>
          <w:hyperlink w:anchor="_Toc530419725" w:history="1">
            <w:r w:rsidRPr="00DC2B58">
              <w:rPr>
                <w:rStyle w:val="Hyperlink"/>
                <w:noProof/>
              </w:rPr>
              <w:t>Conclusion</w:t>
            </w:r>
            <w:r>
              <w:rPr>
                <w:noProof/>
                <w:webHidden/>
              </w:rPr>
              <w:tab/>
            </w:r>
            <w:r>
              <w:rPr>
                <w:noProof/>
                <w:webHidden/>
              </w:rPr>
              <w:fldChar w:fldCharType="begin"/>
            </w:r>
            <w:r>
              <w:rPr>
                <w:noProof/>
                <w:webHidden/>
              </w:rPr>
              <w:instrText xml:space="preserve"> PAGEREF _Toc530419725 \h </w:instrText>
            </w:r>
            <w:r>
              <w:rPr>
                <w:noProof/>
                <w:webHidden/>
              </w:rPr>
            </w:r>
            <w:r>
              <w:rPr>
                <w:noProof/>
                <w:webHidden/>
              </w:rPr>
              <w:fldChar w:fldCharType="separate"/>
            </w:r>
            <w:r>
              <w:rPr>
                <w:noProof/>
                <w:webHidden/>
              </w:rPr>
              <w:t>9</w:t>
            </w:r>
            <w:r>
              <w:rPr>
                <w:noProof/>
                <w:webHidden/>
              </w:rPr>
              <w:fldChar w:fldCharType="end"/>
            </w:r>
          </w:hyperlink>
        </w:p>
        <w:p w14:paraId="2D4E2D10" w14:textId="28B9C022" w:rsidR="00CD6EFF" w:rsidRDefault="00CD6EFF">
          <w:r>
            <w:rPr>
              <w:b/>
              <w:bCs/>
              <w:noProof/>
            </w:rPr>
            <w:fldChar w:fldCharType="end"/>
          </w:r>
        </w:p>
      </w:sdtContent>
    </w:sdt>
    <w:p w14:paraId="5CCCF9C5" w14:textId="4ACF58A8" w:rsidR="00CD6EFF" w:rsidRDefault="00CD6EFF">
      <w:r>
        <w:br w:type="page"/>
      </w:r>
    </w:p>
    <w:p w14:paraId="0EEFA582" w14:textId="77777777" w:rsidR="00972512" w:rsidRDefault="00972512" w:rsidP="0002587E">
      <w:pPr>
        <w:pStyle w:val="Heading2"/>
        <w:spacing w:before="0"/>
      </w:pPr>
      <w:bookmarkStart w:id="1" w:name="_Toc530419708"/>
      <w:r>
        <w:lastRenderedPageBreak/>
        <w:t>Introduction</w:t>
      </w:r>
      <w:bookmarkEnd w:id="1"/>
    </w:p>
    <w:p w14:paraId="31F58CAD" w14:textId="2B848586" w:rsidR="00972512" w:rsidRDefault="00972512" w:rsidP="0002587E">
      <w:pPr>
        <w:rPr>
          <w:i/>
        </w:rPr>
      </w:pPr>
      <w:r>
        <w:rPr>
          <w:i/>
        </w:rPr>
        <w:t>No.  It</w:t>
      </w:r>
      <w:r w:rsidR="00BF057B">
        <w:rPr>
          <w:i/>
        </w:rPr>
        <w:t>’</w:t>
      </w:r>
      <w:r>
        <w:rPr>
          <w:i/>
        </w:rPr>
        <w:t>s not about the cricket or the ‘cultural’ review.</w:t>
      </w:r>
      <w:r w:rsidR="000A337F">
        <w:rPr>
          <w:rStyle w:val="EndnoteReference"/>
          <w:i/>
        </w:rPr>
        <w:endnoteReference w:id="1"/>
      </w:r>
    </w:p>
    <w:p w14:paraId="3DFB89AD" w14:textId="77777777" w:rsidR="00972512" w:rsidRDefault="006021D8" w:rsidP="0002587E">
      <w:pPr>
        <w:rPr>
          <w:i/>
        </w:rPr>
      </w:pPr>
      <w:r w:rsidRPr="003B7A20">
        <w:rPr>
          <w:i/>
        </w:rPr>
        <w:t>A</w:t>
      </w:r>
      <w:r w:rsidR="00972512">
        <w:rPr>
          <w:i/>
        </w:rPr>
        <w:t>lthough a cultural review might be in order.</w:t>
      </w:r>
    </w:p>
    <w:p w14:paraId="1422FEAB" w14:textId="65A54BDD" w:rsidR="00972512" w:rsidRDefault="00BF057B" w:rsidP="0002587E">
      <w:pPr>
        <w:rPr>
          <w:i/>
        </w:rPr>
      </w:pPr>
      <w:r>
        <w:rPr>
          <w:i/>
        </w:rPr>
        <w:t>It’s</w:t>
      </w:r>
      <w:r w:rsidR="00972512">
        <w:rPr>
          <w:i/>
        </w:rPr>
        <w:t xml:space="preserve"> about </w:t>
      </w:r>
      <w:r w:rsidR="006021D8" w:rsidRPr="003B7A20">
        <w:rPr>
          <w:i/>
        </w:rPr>
        <w:t>outer urban transport</w:t>
      </w:r>
      <w:r w:rsidR="00972512">
        <w:rPr>
          <w:i/>
        </w:rPr>
        <w:t>.  OUT for lovers of the tla.</w:t>
      </w:r>
    </w:p>
    <w:p w14:paraId="70071F5C" w14:textId="012A6BA9" w:rsidR="00972512" w:rsidRDefault="00972512" w:rsidP="0002587E">
      <w:pPr>
        <w:rPr>
          <w:i/>
        </w:rPr>
      </w:pPr>
      <w:r>
        <w:rPr>
          <w:i/>
        </w:rPr>
        <w:t>And the reason for it: in October Infrastructure Australia released a report on the subject.  Sort of.  Part of its ‘reform series’ although this time without referring to help from industry (lobby) group Infrastructure Partnerships Australia.</w:t>
      </w:r>
      <w:r w:rsidR="000A337F">
        <w:rPr>
          <w:rStyle w:val="EndnoteReference"/>
          <w:i/>
        </w:rPr>
        <w:endnoteReference w:id="2"/>
      </w:r>
    </w:p>
    <w:p w14:paraId="523F9ED4" w14:textId="22AF0610" w:rsidR="00972512" w:rsidRDefault="00324FDE" w:rsidP="0002587E">
      <w:pPr>
        <w:rPr>
          <w:i/>
        </w:rPr>
      </w:pPr>
      <w:r>
        <w:rPr>
          <w:i/>
        </w:rPr>
        <w:t>The report</w:t>
      </w:r>
      <w:r w:rsidR="00972512">
        <w:rPr>
          <w:i/>
        </w:rPr>
        <w:t xml:space="preserve"> is the second in the series concerning public transport.  The first was a disgrace.</w:t>
      </w:r>
      <w:r w:rsidR="000A337F">
        <w:rPr>
          <w:rStyle w:val="EndnoteReference"/>
          <w:i/>
        </w:rPr>
        <w:endnoteReference w:id="3"/>
      </w:r>
    </w:p>
    <w:p w14:paraId="1FB7309A" w14:textId="63423B3A" w:rsidR="00972512" w:rsidRDefault="00972512" w:rsidP="0002587E">
      <w:pPr>
        <w:rPr>
          <w:i/>
        </w:rPr>
      </w:pPr>
      <w:r>
        <w:rPr>
          <w:i/>
        </w:rPr>
        <w:t xml:space="preserve">This one is a considerable improvement.  But as they say in the research classics: more needs to be done.  Hence line </w:t>
      </w:r>
      <w:r w:rsidR="00002589">
        <w:rPr>
          <w:i/>
        </w:rPr>
        <w:t>2</w:t>
      </w:r>
      <w:r>
        <w:rPr>
          <w:i/>
        </w:rPr>
        <w:t xml:space="preserve"> above.</w:t>
      </w:r>
    </w:p>
    <w:p w14:paraId="3D77F6E1" w14:textId="77777777" w:rsidR="00972512" w:rsidRDefault="00972512" w:rsidP="0002587E">
      <w:pPr>
        <w:pStyle w:val="Heading2"/>
        <w:spacing w:before="0"/>
      </w:pPr>
      <w:bookmarkStart w:id="2" w:name="_Toc530419709"/>
      <w:r>
        <w:t>The report</w:t>
      </w:r>
      <w:bookmarkEnd w:id="2"/>
    </w:p>
    <w:p w14:paraId="52CFE77A" w14:textId="5C35088B" w:rsidR="006021D8" w:rsidRDefault="006021D8" w:rsidP="0002587E">
      <w:r>
        <w:t>The report</w:t>
      </w:r>
      <w:r w:rsidRPr="007B370D">
        <w:t xml:space="preserve"> was as quickly picked up as forgotten by the media</w:t>
      </w:r>
      <w:r w:rsidR="00972512">
        <w:t>.  A</w:t>
      </w:r>
      <w:r w:rsidRPr="007B370D">
        <w:t>fter blar</w:t>
      </w:r>
      <w:r>
        <w:t>ing</w:t>
      </w:r>
      <w:r w:rsidRPr="007B370D">
        <w:t xml:space="preserve"> </w:t>
      </w:r>
      <w:r>
        <w:t xml:space="preserve">that </w:t>
      </w:r>
      <w:r w:rsidR="00125381">
        <w:t>many</w:t>
      </w:r>
      <w:r>
        <w:t xml:space="preserve"> people in Australia’s </w:t>
      </w:r>
      <w:r w:rsidR="00972512">
        <w:t xml:space="preserve">big </w:t>
      </w:r>
      <w:r>
        <w:t xml:space="preserve">cities suffer </w:t>
      </w:r>
      <w:r w:rsidR="00125381">
        <w:t xml:space="preserve">– shock horror </w:t>
      </w:r>
      <w:r w:rsidR="00DC666D">
        <w:t>– transport disadvantage</w:t>
      </w:r>
      <w:r>
        <w:t>.</w:t>
      </w:r>
      <w:r w:rsidR="000A337F">
        <w:rPr>
          <w:rStyle w:val="EndnoteReference"/>
        </w:rPr>
        <w:endnoteReference w:id="4"/>
      </w:r>
    </w:p>
    <w:p w14:paraId="0DFF730F" w14:textId="43CEAAAA" w:rsidR="00125381" w:rsidRDefault="00125381" w:rsidP="0002587E">
      <w:r>
        <w:t>How so?</w:t>
      </w:r>
      <w:r w:rsidR="00D46F35">
        <w:t xml:space="preserve">  </w:t>
      </w:r>
      <w:r>
        <w:t>It</w:t>
      </w:r>
      <w:r w:rsidR="0002587E">
        <w:t>’</w:t>
      </w:r>
      <w:r>
        <w:t>s mainly in t</w:t>
      </w:r>
      <w:r w:rsidR="00205C70">
        <w:t>wo</w:t>
      </w:r>
      <w:r>
        <w:t xml:space="preserve"> </w:t>
      </w:r>
      <w:r w:rsidR="00324FDE">
        <w:t xml:space="preserve">unusual </w:t>
      </w:r>
      <w:r>
        <w:t>definitions.</w:t>
      </w:r>
    </w:p>
    <w:p w14:paraId="7978BCD9" w14:textId="77777777" w:rsidR="0002587E" w:rsidRDefault="00125381" w:rsidP="0002587E">
      <w:pPr>
        <w:spacing w:after="0"/>
      </w:pPr>
      <w:bookmarkStart w:id="3" w:name="_Toc530419710"/>
      <w:r w:rsidRPr="0002587E">
        <w:rPr>
          <w:rStyle w:val="Heading3Char"/>
        </w:rPr>
        <w:t>Definition 1</w:t>
      </w:r>
      <w:bookmarkEnd w:id="3"/>
      <w:r>
        <w:t xml:space="preserve">: </w:t>
      </w:r>
    </w:p>
    <w:p w14:paraId="4E1A7C27" w14:textId="4C5524FC" w:rsidR="00125381" w:rsidRDefault="00125381" w:rsidP="0002587E">
      <w:r>
        <w:t>‘</w:t>
      </w:r>
      <w:r w:rsidR="00205C70">
        <w:t>O</w:t>
      </w:r>
      <w:r>
        <w:t>uter’ urban areas a</w:t>
      </w:r>
      <w:r w:rsidR="00205C70">
        <w:t>re</w:t>
      </w:r>
      <w:r>
        <w:t xml:space="preserve"> </w:t>
      </w:r>
      <w:r w:rsidR="00205C70">
        <w:t xml:space="preserve">said to be </w:t>
      </w:r>
      <w:r>
        <w:t>those an hour or more (commuting) from CBDs.  Most of Australia’s major urban areas fall within this definition.  Map 1 shows Sydney.</w:t>
      </w:r>
    </w:p>
    <w:p w14:paraId="0C391FC8" w14:textId="38932041" w:rsidR="00125381" w:rsidRPr="0002587E" w:rsidRDefault="00125381" w:rsidP="0002587E">
      <w:pPr>
        <w:rPr>
          <w:b/>
        </w:rPr>
      </w:pPr>
      <w:r w:rsidRPr="0002587E">
        <w:rPr>
          <w:b/>
        </w:rPr>
        <w:t>Map 1</w:t>
      </w:r>
      <w:r w:rsidR="00205C70" w:rsidRPr="0002587E">
        <w:rPr>
          <w:b/>
        </w:rPr>
        <w:t>: Sydney area</w:t>
      </w:r>
    </w:p>
    <w:p w14:paraId="0F91D04A" w14:textId="383E471C" w:rsidR="00205C70" w:rsidRDefault="00806E7F" w:rsidP="0002587E">
      <w:r>
        <w:rPr>
          <w:noProof/>
        </w:rPr>
        <w:drawing>
          <wp:inline distT="0" distB="0" distL="0" distR="0" wp14:anchorId="483AD716" wp14:editId="22A12309">
            <wp:extent cx="4731165" cy="30900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364" t="24657" r="27272" b="578"/>
                    <a:stretch/>
                  </pic:blipFill>
                  <pic:spPr bwMode="auto">
                    <a:xfrm>
                      <a:off x="0" y="0"/>
                      <a:ext cx="4750507" cy="3102674"/>
                    </a:xfrm>
                    <a:prstGeom prst="rect">
                      <a:avLst/>
                    </a:prstGeom>
                    <a:ln>
                      <a:noFill/>
                    </a:ln>
                    <a:extLst>
                      <a:ext uri="{53640926-AAD7-44D8-BBD7-CCE9431645EC}">
                        <a14:shadowObscured xmlns:a14="http://schemas.microsoft.com/office/drawing/2010/main"/>
                      </a:ext>
                    </a:extLst>
                  </pic:spPr>
                </pic:pic>
              </a:graphicData>
            </a:graphic>
          </wp:inline>
        </w:drawing>
      </w:r>
    </w:p>
    <w:p w14:paraId="4C4B0129" w14:textId="69CB7AE9" w:rsidR="00154C4E" w:rsidRDefault="00125381" w:rsidP="0002587E">
      <w:r>
        <w:t>The re</w:t>
      </w:r>
      <w:r w:rsidR="00205C70">
        <w:t>port provides good re</w:t>
      </w:r>
      <w:r>
        <w:t xml:space="preserve">ason for this definition; </w:t>
      </w:r>
      <w:r w:rsidR="00154C4E">
        <w:t>people commute between these areas and the city centre to work.</w:t>
      </w:r>
    </w:p>
    <w:p w14:paraId="18B5E051" w14:textId="77777777" w:rsidR="00D46F35" w:rsidRDefault="00125381" w:rsidP="0002587E">
      <w:r>
        <w:t xml:space="preserve">The report claims half the population of Sydney, Melbourne, Brisbane and Perth reside in such areas. Probably an underestimate.  </w:t>
      </w:r>
    </w:p>
    <w:p w14:paraId="6732EAE7" w14:textId="17C3FC16" w:rsidR="00125381" w:rsidRDefault="00125381" w:rsidP="0002587E">
      <w:r>
        <w:t>Yes</w:t>
      </w:r>
      <w:r w:rsidR="00547257">
        <w:t>,</w:t>
      </w:r>
      <w:r>
        <w:t xml:space="preserve"> </w:t>
      </w:r>
      <w:r w:rsidR="0002587E">
        <w:t>Prime Minister</w:t>
      </w:r>
      <w:r>
        <w:t xml:space="preserve">, </w:t>
      </w:r>
      <w:r w:rsidR="000A337F">
        <w:t>The Shire is</w:t>
      </w:r>
      <w:r>
        <w:t xml:space="preserve"> on the outer even </w:t>
      </w:r>
      <w:r w:rsidR="0055797E">
        <w:t xml:space="preserve">if </w:t>
      </w:r>
      <w:r w:rsidR="00205C70">
        <w:t xml:space="preserve">not the </w:t>
      </w:r>
      <w:r>
        <w:t>boondocks.</w:t>
      </w:r>
    </w:p>
    <w:p w14:paraId="3CEB4621" w14:textId="77777777" w:rsidR="0002587E" w:rsidRDefault="00125381" w:rsidP="0002587E">
      <w:pPr>
        <w:spacing w:after="0"/>
      </w:pPr>
      <w:bookmarkStart w:id="4" w:name="_Toc530419711"/>
      <w:r w:rsidRPr="0002587E">
        <w:rPr>
          <w:rStyle w:val="Heading3Char"/>
        </w:rPr>
        <w:lastRenderedPageBreak/>
        <w:t>Definition 2</w:t>
      </w:r>
      <w:bookmarkEnd w:id="4"/>
      <w:r>
        <w:t xml:space="preserve">: </w:t>
      </w:r>
    </w:p>
    <w:p w14:paraId="36D6739E" w14:textId="31C0C9AC" w:rsidR="00125381" w:rsidRDefault="00205C70" w:rsidP="0002587E">
      <w:r>
        <w:t>T</w:t>
      </w:r>
      <w:r w:rsidR="00125381">
        <w:t xml:space="preserve">ransport disadvantage </w:t>
      </w:r>
      <w:r w:rsidR="00A1645E">
        <w:t xml:space="preserve">is said to </w:t>
      </w:r>
      <w:r w:rsidR="00125381">
        <w:t>occur when it takes a long time to travel to the CBD</w:t>
      </w:r>
      <w:r w:rsidR="00806E7F">
        <w:t xml:space="preserve"> possibly due to distance, low service frequency etc</w:t>
      </w:r>
      <w:r w:rsidR="00125381">
        <w:t>.  Which is largely coincidental (by definition) with ‘outer’ urban areas.</w:t>
      </w:r>
      <w:r w:rsidR="00154C4E">
        <w:t xml:space="preserve">  Map 2 shows Sydney.</w:t>
      </w:r>
    </w:p>
    <w:p w14:paraId="04A454A4" w14:textId="5577447F" w:rsidR="00154C4E" w:rsidRPr="000A337F" w:rsidRDefault="00154C4E" w:rsidP="0002587E">
      <w:pPr>
        <w:rPr>
          <w:b/>
        </w:rPr>
      </w:pPr>
      <w:r w:rsidRPr="000A337F">
        <w:rPr>
          <w:b/>
        </w:rPr>
        <w:t>Map 2</w:t>
      </w:r>
      <w:r w:rsidR="00205C70" w:rsidRPr="000A337F">
        <w:rPr>
          <w:b/>
        </w:rPr>
        <w:t>: Sydney transport disadvantage</w:t>
      </w:r>
      <w:r w:rsidR="00806E7F" w:rsidRPr="000A337F">
        <w:rPr>
          <w:b/>
        </w:rPr>
        <w:t xml:space="preserve"> – travel time aspect</w:t>
      </w:r>
    </w:p>
    <w:p w14:paraId="37390118" w14:textId="5F19B73A" w:rsidR="00154C4E" w:rsidRDefault="00806E7F" w:rsidP="0002587E">
      <w:r>
        <w:rPr>
          <w:noProof/>
        </w:rPr>
        <w:drawing>
          <wp:inline distT="0" distB="0" distL="0" distR="0" wp14:anchorId="78972381" wp14:editId="3DC1E8E7">
            <wp:extent cx="4769405" cy="27116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84" t="23678" r="14839"/>
                    <a:stretch/>
                  </pic:blipFill>
                  <pic:spPr bwMode="auto">
                    <a:xfrm>
                      <a:off x="0" y="0"/>
                      <a:ext cx="4821247" cy="2741144"/>
                    </a:xfrm>
                    <a:prstGeom prst="rect">
                      <a:avLst/>
                    </a:prstGeom>
                    <a:ln>
                      <a:noFill/>
                    </a:ln>
                    <a:extLst>
                      <a:ext uri="{53640926-AAD7-44D8-BBD7-CCE9431645EC}">
                        <a14:shadowObscured xmlns:a14="http://schemas.microsoft.com/office/drawing/2010/main"/>
                      </a:ext>
                    </a:extLst>
                  </pic:spPr>
                </pic:pic>
              </a:graphicData>
            </a:graphic>
          </wp:inline>
        </w:drawing>
      </w:r>
    </w:p>
    <w:p w14:paraId="45907C07" w14:textId="77777777" w:rsidR="00940697" w:rsidRDefault="00940697" w:rsidP="0002587E"/>
    <w:p w14:paraId="053CF2C3" w14:textId="5310C633" w:rsidR="00154C4E" w:rsidRDefault="00154C4E" w:rsidP="0002587E">
      <w:r>
        <w:t xml:space="preserve">Some of the travel times look a bit strange.  </w:t>
      </w:r>
      <w:r w:rsidR="0002587E">
        <w:t xml:space="preserve">The </w:t>
      </w:r>
      <w:r>
        <w:t xml:space="preserve">beagle </w:t>
      </w:r>
      <w:r w:rsidR="0002587E">
        <w:t>kennel</w:t>
      </w:r>
      <w:r>
        <w:t xml:space="preserve"> near Campbelltown is a 50-60 minute train ride to town.  Not 1</w:t>
      </w:r>
      <w:r w:rsidR="00806E7F">
        <w:t>00 or more minutes</w:t>
      </w:r>
      <w:r>
        <w:t xml:space="preserve">.  Nonetheless the point </w:t>
      </w:r>
      <w:r w:rsidR="00205C70">
        <w:t>m</w:t>
      </w:r>
      <w:r>
        <w:t>ade</w:t>
      </w:r>
      <w:r w:rsidR="00205C70">
        <w:t xml:space="preserve"> is quite right</w:t>
      </w:r>
      <w:r>
        <w:t>.</w:t>
      </w:r>
    </w:p>
    <w:p w14:paraId="50A991E7" w14:textId="3A003B6D" w:rsidR="006021D8" w:rsidRPr="007B370D" w:rsidRDefault="006021D8" w:rsidP="0002587E">
      <w:pPr>
        <w:spacing w:after="0"/>
      </w:pPr>
      <w:r w:rsidRPr="007B370D">
        <w:t xml:space="preserve">Outer areas largely coincide with </w:t>
      </w:r>
      <w:r w:rsidR="00A1645E">
        <w:t xml:space="preserve">this definition of </w:t>
      </w:r>
      <w:r w:rsidRPr="007B370D">
        <w:t>transport disadvantage.  The explanation</w:t>
      </w:r>
      <w:r w:rsidR="007B0E76">
        <w:t>:</w:t>
      </w:r>
      <w:r w:rsidRPr="007B370D">
        <w:t xml:space="preserve"> public transport is relatively costly in </w:t>
      </w:r>
      <w:r w:rsidR="00806E7F">
        <w:t xml:space="preserve">these </w:t>
      </w:r>
      <w:r w:rsidRPr="007B370D">
        <w:t>suburbs which tend to:</w:t>
      </w:r>
    </w:p>
    <w:p w14:paraId="144F1912" w14:textId="77777777" w:rsidR="006021D8" w:rsidRPr="007B370D" w:rsidRDefault="006021D8" w:rsidP="0002587E">
      <w:pPr>
        <w:pStyle w:val="ListParagraph"/>
        <w:numPr>
          <w:ilvl w:val="0"/>
          <w:numId w:val="11"/>
        </w:numPr>
        <w:ind w:left="360"/>
      </w:pPr>
      <w:r w:rsidRPr="007B370D">
        <w:t>be newer and larger in area;</w:t>
      </w:r>
    </w:p>
    <w:p w14:paraId="39818C53" w14:textId="77777777" w:rsidR="006021D8" w:rsidRPr="007B370D" w:rsidRDefault="006021D8" w:rsidP="0002587E">
      <w:pPr>
        <w:pStyle w:val="ListParagraph"/>
        <w:numPr>
          <w:ilvl w:val="0"/>
          <w:numId w:val="11"/>
        </w:numPr>
        <w:ind w:left="360"/>
      </w:pPr>
      <w:r w:rsidRPr="007B370D">
        <w:t>have lower population densit</w:t>
      </w:r>
      <w:r>
        <w:t>ies</w:t>
      </w:r>
      <w:r w:rsidRPr="007B370D">
        <w:t>;</w:t>
      </w:r>
    </w:p>
    <w:p w14:paraId="39F11C40" w14:textId="76874E4A" w:rsidR="006021D8" w:rsidRPr="007B370D" w:rsidRDefault="006021D8" w:rsidP="0002587E">
      <w:pPr>
        <w:pStyle w:val="ListParagraph"/>
        <w:numPr>
          <w:ilvl w:val="0"/>
          <w:numId w:val="11"/>
        </w:numPr>
        <w:ind w:left="360"/>
      </w:pPr>
      <w:r w:rsidRPr="007B370D">
        <w:t xml:space="preserve">have fewer public transport </w:t>
      </w:r>
      <w:r w:rsidR="00205C70">
        <w:t xml:space="preserve">(converging) </w:t>
      </w:r>
      <w:r w:rsidRPr="007B370D">
        <w:t>routes.</w:t>
      </w:r>
    </w:p>
    <w:p w14:paraId="4C616A8A" w14:textId="77777777" w:rsidR="0002587E" w:rsidRDefault="006021D8" w:rsidP="0002587E">
      <w:pPr>
        <w:pStyle w:val="Heading3"/>
      </w:pPr>
      <w:bookmarkStart w:id="5" w:name="_Toc530419712"/>
      <w:r w:rsidRPr="007B370D">
        <w:t>Recommendations</w:t>
      </w:r>
      <w:bookmarkEnd w:id="5"/>
    </w:p>
    <w:p w14:paraId="2BF82185" w14:textId="49600C9F" w:rsidR="006021D8" w:rsidRDefault="0002587E" w:rsidP="0002587E">
      <w:pPr>
        <w:spacing w:after="0"/>
      </w:pPr>
      <w:r>
        <w:t>R</w:t>
      </w:r>
      <w:r w:rsidR="006021D8" w:rsidRPr="007B370D">
        <w:t>elat</w:t>
      </w:r>
      <w:r>
        <w:t>e</w:t>
      </w:r>
      <w:r w:rsidR="006021D8" w:rsidRPr="007B370D">
        <w:t xml:space="preserve"> to </w:t>
      </w:r>
      <w:r w:rsidR="006021D8">
        <w:t xml:space="preserve">transport services and </w:t>
      </w:r>
      <w:r w:rsidR="006021D8" w:rsidRPr="007B370D">
        <w:t>urban land use</w:t>
      </w:r>
      <w:r>
        <w:t>.  They</w:t>
      </w:r>
      <w:r w:rsidR="006021D8">
        <w:t xml:space="preserve"> ar</w:t>
      </w:r>
      <w:r w:rsidR="006021D8" w:rsidRPr="007B370D">
        <w:t>e made for all Governments</w:t>
      </w:r>
      <w:r>
        <w:t xml:space="preserve"> and include</w:t>
      </w:r>
      <w:r w:rsidR="00205C70">
        <w:t>:</w:t>
      </w:r>
    </w:p>
    <w:p w14:paraId="739259A8" w14:textId="464F9C35" w:rsidR="00806E7F" w:rsidRDefault="00806E7F" w:rsidP="0002587E">
      <w:pPr>
        <w:pStyle w:val="ListParagraph"/>
        <w:numPr>
          <w:ilvl w:val="0"/>
          <w:numId w:val="9"/>
        </w:numPr>
        <w:ind w:left="360"/>
      </w:pPr>
      <w:r>
        <w:t>States should improve transport coordination</w:t>
      </w:r>
      <w:r w:rsidR="0002587E">
        <w:t>;</w:t>
      </w:r>
    </w:p>
    <w:p w14:paraId="198171F8" w14:textId="54AA92E3" w:rsidR="00205C70" w:rsidRDefault="00205C70" w:rsidP="0002587E">
      <w:pPr>
        <w:pStyle w:val="ListParagraph"/>
        <w:numPr>
          <w:ilvl w:val="0"/>
          <w:numId w:val="9"/>
        </w:numPr>
        <w:ind w:left="360"/>
      </w:pPr>
      <w:r>
        <w:t>‘new modes’ such as ‘on demand’ services</w:t>
      </w:r>
      <w:r w:rsidR="000A337F">
        <w:t xml:space="preserve"> should be tried</w:t>
      </w:r>
      <w:r w:rsidR="0055797E">
        <w:t>;</w:t>
      </w:r>
    </w:p>
    <w:p w14:paraId="65C101E5" w14:textId="2FAA15DE" w:rsidR="00205C70" w:rsidRDefault="00205C70" w:rsidP="0002587E">
      <w:pPr>
        <w:pStyle w:val="ListParagraph"/>
        <w:numPr>
          <w:ilvl w:val="0"/>
          <w:numId w:val="9"/>
        </w:numPr>
        <w:ind w:left="360"/>
      </w:pPr>
      <w:r>
        <w:t xml:space="preserve">people </w:t>
      </w:r>
      <w:r w:rsidR="000A337F">
        <w:t xml:space="preserve">should be encouraged </w:t>
      </w:r>
      <w:r>
        <w:t>to transfer between services;</w:t>
      </w:r>
    </w:p>
    <w:p w14:paraId="3F44929E" w14:textId="64EAA397" w:rsidR="00205C70" w:rsidRDefault="00205C70" w:rsidP="0002587E">
      <w:pPr>
        <w:pStyle w:val="ListParagraph"/>
        <w:numPr>
          <w:ilvl w:val="0"/>
          <w:numId w:val="9"/>
        </w:numPr>
        <w:ind w:left="360"/>
      </w:pPr>
      <w:r>
        <w:t xml:space="preserve">public transport nodes </w:t>
      </w:r>
      <w:r w:rsidR="000A337F">
        <w:t xml:space="preserve">should be </w:t>
      </w:r>
      <w:r>
        <w:t>accessible by car, cycling and walking;</w:t>
      </w:r>
    </w:p>
    <w:p w14:paraId="673E6F10" w14:textId="4C350811" w:rsidR="00205C70" w:rsidRDefault="00205C70" w:rsidP="0002587E">
      <w:pPr>
        <w:pStyle w:val="ListParagraph"/>
        <w:numPr>
          <w:ilvl w:val="0"/>
          <w:numId w:val="9"/>
        </w:numPr>
        <w:ind w:left="360"/>
      </w:pPr>
      <w:r>
        <w:t>land use planning</w:t>
      </w:r>
      <w:r w:rsidR="000A337F">
        <w:t xml:space="preserve"> should be efficient and</w:t>
      </w:r>
      <w:r w:rsidR="00806E7F">
        <w:t xml:space="preserve"> includ</w:t>
      </w:r>
      <w:r w:rsidR="000A337F">
        <w:t>e</w:t>
      </w:r>
      <w:r w:rsidR="00806E7F">
        <w:t xml:space="preserve"> employment centres in </w:t>
      </w:r>
      <w:r w:rsidR="000A337F">
        <w:t>‘</w:t>
      </w:r>
      <w:r w:rsidR="00806E7F">
        <w:t>outer</w:t>
      </w:r>
      <w:r w:rsidR="000A337F">
        <w:t>’</w:t>
      </w:r>
      <w:r w:rsidR="00806E7F">
        <w:t xml:space="preserve"> suburbs</w:t>
      </w:r>
      <w:r>
        <w:t>.</w:t>
      </w:r>
    </w:p>
    <w:p w14:paraId="259306F8" w14:textId="0BC3DD5C" w:rsidR="006021D8" w:rsidRPr="003B7A20" w:rsidRDefault="006021D8" w:rsidP="0002587E">
      <w:pPr>
        <w:pStyle w:val="Heading2"/>
      </w:pPr>
      <w:bookmarkStart w:id="6" w:name="_Toc530419713"/>
      <w:r w:rsidRPr="003B7A20">
        <w:t>Comment</w:t>
      </w:r>
      <w:r w:rsidR="00BC25FA">
        <w:t>s</w:t>
      </w:r>
      <w:bookmarkEnd w:id="6"/>
    </w:p>
    <w:p w14:paraId="62572941" w14:textId="7C292C93" w:rsidR="00BC25FA" w:rsidRDefault="00BC25FA" w:rsidP="0002587E">
      <w:pPr>
        <w:pStyle w:val="Heading3"/>
      </w:pPr>
      <w:bookmarkStart w:id="7" w:name="_Toc530419714"/>
      <w:r>
        <w:t>An improvement</w:t>
      </w:r>
      <w:r w:rsidR="004B2E1A">
        <w:t xml:space="preserve"> and a surprise</w:t>
      </w:r>
      <w:bookmarkEnd w:id="7"/>
    </w:p>
    <w:p w14:paraId="3C957D95" w14:textId="1B8BB1B8" w:rsidR="00940697" w:rsidRDefault="00806E7F" w:rsidP="004B2E1A">
      <w:r>
        <w:t xml:space="preserve">The </w:t>
      </w:r>
      <w:r w:rsidR="00BC25FA">
        <w:t xml:space="preserve">discussion – much of which dwelt on service planning – and </w:t>
      </w:r>
      <w:r>
        <w:t>recommendations are unexceptional</w:t>
      </w:r>
      <w:r w:rsidR="00BC25FA">
        <w:t xml:space="preserve"> from a </w:t>
      </w:r>
      <w:r w:rsidR="00DC666D">
        <w:t>run-of-the-mill</w:t>
      </w:r>
      <w:r w:rsidR="00940697">
        <w:t xml:space="preserve"> </w:t>
      </w:r>
      <w:r w:rsidR="00BC25FA">
        <w:t>transport perspective</w:t>
      </w:r>
      <w:r>
        <w:t>.</w:t>
      </w:r>
      <w:r w:rsidR="00940697">
        <w:rPr>
          <w:rStyle w:val="EndnoteReference"/>
        </w:rPr>
        <w:endnoteReference w:id="5"/>
      </w:r>
      <w:r>
        <w:t xml:space="preserve">  </w:t>
      </w:r>
    </w:p>
    <w:p w14:paraId="45065BCB" w14:textId="44E91348" w:rsidR="0002587E" w:rsidRDefault="00806E7F" w:rsidP="004B2E1A">
      <w:r>
        <w:t xml:space="preserve">This is a considerable improvement on </w:t>
      </w:r>
      <w:r w:rsidR="00A1645E">
        <w:t xml:space="preserve">Infrastructure Australia’s </w:t>
      </w:r>
      <w:r>
        <w:t xml:space="preserve">previous report </w:t>
      </w:r>
      <w:r w:rsidR="00A1645E">
        <w:t xml:space="preserve">on public transport </w:t>
      </w:r>
      <w:r>
        <w:t>which made ill-considered and biased comments based on inadequate and flawed research.</w:t>
      </w:r>
      <w:r w:rsidR="000A337F">
        <w:rPr>
          <w:rStyle w:val="EndnoteReference"/>
        </w:rPr>
        <w:endnoteReference w:id="6"/>
      </w:r>
    </w:p>
    <w:p w14:paraId="2D1BD6A7" w14:textId="522A8A3E" w:rsidR="00BC25FA" w:rsidRDefault="00806E7F" w:rsidP="004B2E1A">
      <w:pPr>
        <w:spacing w:after="0"/>
      </w:pPr>
      <w:r>
        <w:t xml:space="preserve">However, it is surprising to see </w:t>
      </w:r>
      <w:r w:rsidR="006021D8" w:rsidRPr="007B370D">
        <w:t>such a report from Infrastructure Australia</w:t>
      </w:r>
      <w:r w:rsidR="00BC25FA">
        <w:t xml:space="preserve"> for three reasons:</w:t>
      </w:r>
    </w:p>
    <w:p w14:paraId="2F7E549A" w14:textId="44769945" w:rsidR="00BC25FA" w:rsidRDefault="00BC25FA" w:rsidP="004B2E1A">
      <w:pPr>
        <w:pStyle w:val="ListParagraph"/>
        <w:numPr>
          <w:ilvl w:val="0"/>
          <w:numId w:val="10"/>
        </w:numPr>
        <w:ind w:left="360"/>
      </w:pPr>
      <w:r>
        <w:lastRenderedPageBreak/>
        <w:t>The Commonwealth has no r</w:t>
      </w:r>
      <w:r w:rsidR="00CD6EFF">
        <w:t>esponsibility</w:t>
      </w:r>
      <w:r>
        <w:t xml:space="preserve"> in this field</w:t>
      </w:r>
      <w:r w:rsidR="0055797E">
        <w:t>.</w:t>
      </w:r>
    </w:p>
    <w:p w14:paraId="4D894384" w14:textId="58E0BD32" w:rsidR="00BC25FA" w:rsidRDefault="00BC25FA" w:rsidP="004B2E1A">
      <w:pPr>
        <w:pStyle w:val="ListParagraph"/>
        <w:numPr>
          <w:ilvl w:val="0"/>
          <w:numId w:val="10"/>
        </w:numPr>
        <w:ind w:left="360"/>
      </w:pPr>
      <w:r>
        <w:t xml:space="preserve">The subject matter, as </w:t>
      </w:r>
      <w:r w:rsidR="00A1645E">
        <w:t>considered</w:t>
      </w:r>
      <w:r>
        <w:t>, has few if any implications for Infrastructure Australia’s job</w:t>
      </w:r>
      <w:r w:rsidR="0055797E">
        <w:t>.</w:t>
      </w:r>
    </w:p>
    <w:p w14:paraId="7D87FB19" w14:textId="34F8953A" w:rsidR="00BC25FA" w:rsidRDefault="00BC25FA" w:rsidP="004B2E1A">
      <w:pPr>
        <w:pStyle w:val="ListParagraph"/>
        <w:numPr>
          <w:ilvl w:val="0"/>
          <w:numId w:val="10"/>
        </w:numPr>
        <w:ind w:left="360"/>
      </w:pPr>
      <w:r>
        <w:t>(2</w:t>
      </w:r>
      <w:r w:rsidR="00940697">
        <w:t xml:space="preserve"> above</w:t>
      </w:r>
      <w:r>
        <w:t xml:space="preserve">) </w:t>
      </w:r>
      <w:r w:rsidR="00CD6EFF">
        <w:t>reflects</w:t>
      </w:r>
      <w:r>
        <w:t xml:space="preserve"> analytic errors; in fact, </w:t>
      </w:r>
      <w:r w:rsidR="0055797E">
        <w:t>outer urban transport has</w:t>
      </w:r>
      <w:r>
        <w:t xml:space="preserve"> big implications for Infrastructure Australia and major infrastructure projects – but not in outer urban areas.</w:t>
      </w:r>
    </w:p>
    <w:p w14:paraId="00B9A575" w14:textId="535EA4DA" w:rsidR="000A337F" w:rsidRDefault="000A337F" w:rsidP="000A337F">
      <w:r>
        <w:t xml:space="preserve">The above matters </w:t>
      </w:r>
      <w:r w:rsidR="00A1645E">
        <w:t>are outlined below.  The</w:t>
      </w:r>
      <w:r w:rsidR="0055797E">
        <w:t xml:space="preserve"> mistakes</w:t>
      </w:r>
      <w:r w:rsidR="00A1645E">
        <w:t xml:space="preserve"> </w:t>
      </w:r>
      <w:r>
        <w:t>contribute to Infrastructure Australia continuing its unjustifiable bias towards certain project types.</w:t>
      </w:r>
    </w:p>
    <w:p w14:paraId="318FD351" w14:textId="77777777" w:rsidR="00BC25FA" w:rsidRDefault="00BC25FA" w:rsidP="0002587E">
      <w:pPr>
        <w:pStyle w:val="Heading3"/>
        <w:spacing w:before="0"/>
      </w:pPr>
      <w:bookmarkStart w:id="8" w:name="_Toc530419715"/>
      <w:r>
        <w:t>Commonwealth</w:t>
      </w:r>
      <w:bookmarkEnd w:id="8"/>
    </w:p>
    <w:p w14:paraId="76B4A8FD" w14:textId="5B835BC1" w:rsidR="00BC25FA" w:rsidRDefault="006021D8" w:rsidP="0002587E">
      <w:r w:rsidRPr="007B370D">
        <w:t>Infrastructure Australia is a Commonwealth organisation</w:t>
      </w:r>
      <w:r w:rsidR="00BC25FA">
        <w:t xml:space="preserve">.  </w:t>
      </w:r>
    </w:p>
    <w:p w14:paraId="35AC6B42" w14:textId="382ECE7F" w:rsidR="00BC25FA" w:rsidRDefault="00BC25FA" w:rsidP="0002587E">
      <w:r>
        <w:t xml:space="preserve">The Commonwealth has no responsibility for matters in the report.  </w:t>
      </w:r>
    </w:p>
    <w:p w14:paraId="74667D99" w14:textId="65BFC1D5" w:rsidR="000A337F" w:rsidRDefault="000A337F" w:rsidP="0002587E">
      <w:r>
        <w:t>Y</w:t>
      </w:r>
      <w:r w:rsidR="006021D8" w:rsidRPr="007B370D">
        <w:t xml:space="preserve">et the report </w:t>
      </w:r>
      <w:r w:rsidR="006021D8">
        <w:t xml:space="preserve">– like previous publications - </w:t>
      </w:r>
      <w:r w:rsidR="006021D8" w:rsidRPr="007B370D">
        <w:t xml:space="preserve">provides no </w:t>
      </w:r>
      <w:r>
        <w:t xml:space="preserve">argument </w:t>
      </w:r>
      <w:r w:rsidR="0086281A">
        <w:t>as to</w:t>
      </w:r>
      <w:r>
        <w:t xml:space="preserve"> why the Commonwealth should have a role in the subject.  Nor what should be done to ensure </w:t>
      </w:r>
      <w:r w:rsidR="00A1645E">
        <w:t xml:space="preserve">a </w:t>
      </w:r>
      <w:r>
        <w:t>principled approach – where role reflects responsibility.</w:t>
      </w:r>
      <w:r w:rsidR="007B0E76">
        <w:rPr>
          <w:rStyle w:val="EndnoteReference"/>
        </w:rPr>
        <w:endnoteReference w:id="7"/>
      </w:r>
    </w:p>
    <w:p w14:paraId="53DD13A5" w14:textId="0EAA7AC2" w:rsidR="000A337F" w:rsidRDefault="000A337F" w:rsidP="0002587E">
      <w:r>
        <w:t xml:space="preserve">Nor does it provide any guidance as to how the Commonwealth </w:t>
      </w:r>
      <w:r w:rsidR="00CD6EFF">
        <w:t>should</w:t>
      </w:r>
      <w:r>
        <w:t xml:space="preserve"> exercise its influence.</w:t>
      </w:r>
    </w:p>
    <w:p w14:paraId="478064DD" w14:textId="61D5398D" w:rsidR="000A337F" w:rsidRDefault="0086281A" w:rsidP="0002587E">
      <w:r>
        <w:t>Hence it is unclear why the report has been produced.</w:t>
      </w:r>
    </w:p>
    <w:p w14:paraId="561B2BD6" w14:textId="77777777" w:rsidR="0086281A" w:rsidRDefault="0086281A" w:rsidP="0086281A">
      <w:pPr>
        <w:pStyle w:val="Heading3"/>
      </w:pPr>
      <w:bookmarkStart w:id="9" w:name="_Toc530419716"/>
      <w:r>
        <w:t>Infrastructure Australia’s job</w:t>
      </w:r>
      <w:bookmarkEnd w:id="9"/>
    </w:p>
    <w:p w14:paraId="4AF1AA99" w14:textId="77777777" w:rsidR="00A1645E" w:rsidRDefault="0086281A" w:rsidP="0002587E">
      <w:r>
        <w:t xml:space="preserve">Infrastructure Australia’s job is to advise the Commonwealth Government (see above) on </w:t>
      </w:r>
      <w:r w:rsidR="00C5067D">
        <w:t xml:space="preserve">national </w:t>
      </w:r>
      <w:r>
        <w:t>infrastructure matters</w:t>
      </w:r>
      <w:r w:rsidR="00C5067D">
        <w:t>.</w:t>
      </w:r>
      <w:r w:rsidR="00A1645E">
        <w:rPr>
          <w:rStyle w:val="EndnoteReference"/>
        </w:rPr>
        <w:endnoteReference w:id="8"/>
      </w:r>
      <w:r w:rsidR="00C5067D">
        <w:t xml:space="preserve">  </w:t>
      </w:r>
    </w:p>
    <w:p w14:paraId="50A81E47" w14:textId="26C0BBCF" w:rsidR="0086281A" w:rsidRDefault="00C5067D" w:rsidP="0002587E">
      <w:r>
        <w:t>It is to consider</w:t>
      </w:r>
      <w:r w:rsidR="0086281A">
        <w:t xml:space="preserve"> the merit of proposals for major projects for which public monies are sought.</w:t>
      </w:r>
    </w:p>
    <w:p w14:paraId="37498A6E" w14:textId="75B5CD4F" w:rsidR="006021D8" w:rsidRDefault="0086281A" w:rsidP="0002587E">
      <w:r>
        <w:t>T</w:t>
      </w:r>
      <w:r w:rsidR="006021D8" w:rsidRPr="007B370D">
        <w:t>he most efficient public transport</w:t>
      </w:r>
      <w:r w:rsidR="00C5067D">
        <w:t xml:space="preserve"> for travel</w:t>
      </w:r>
      <w:r w:rsidR="006021D8" w:rsidRPr="007B370D">
        <w:t xml:space="preserve"> </w:t>
      </w:r>
      <w:r w:rsidR="006021D8" w:rsidRPr="00FE3E90">
        <w:rPr>
          <w:i/>
        </w:rPr>
        <w:t>within</w:t>
      </w:r>
      <w:r w:rsidR="006021D8" w:rsidRPr="007B370D">
        <w:t xml:space="preserve"> </w:t>
      </w:r>
      <w:r w:rsidR="006021D8">
        <w:t xml:space="preserve">outer </w:t>
      </w:r>
      <w:r w:rsidR="006021D8" w:rsidRPr="007B370D">
        <w:t>areas is smaller vehicles e.g. buses</w:t>
      </w:r>
      <w:r>
        <w:t xml:space="preserve">.  </w:t>
      </w:r>
      <w:r w:rsidR="00C5067D">
        <w:t>As buses use general purpose roads th</w:t>
      </w:r>
      <w:r w:rsidR="00940697">
        <w:t>ere is</w:t>
      </w:r>
      <w:r w:rsidR="006021D8" w:rsidRPr="007B370D">
        <w:t xml:space="preserve"> no particular i</w:t>
      </w:r>
      <w:r w:rsidR="00C5067D">
        <w:t>nfrastructure issue</w:t>
      </w:r>
      <w:r w:rsidR="00A1645E">
        <w:t xml:space="preserve"> </w:t>
      </w:r>
      <w:r w:rsidR="0055797E">
        <w:t>with</w:t>
      </w:r>
      <w:r w:rsidR="00A1645E">
        <w:t>in outer urban areas</w:t>
      </w:r>
      <w:r w:rsidR="00C5067D">
        <w:t xml:space="preserve">, let alone </w:t>
      </w:r>
      <w:r w:rsidR="00A1645E">
        <w:t xml:space="preserve">any </w:t>
      </w:r>
      <w:r w:rsidR="00C5067D">
        <w:t>issue of nationally significant projects</w:t>
      </w:r>
      <w:r w:rsidR="006021D8">
        <w:t>.</w:t>
      </w:r>
    </w:p>
    <w:p w14:paraId="02C255A0" w14:textId="77777777" w:rsidR="00CD6EFF" w:rsidRDefault="00C5067D" w:rsidP="0002587E">
      <w:r>
        <w:t>Yet the report segues between public transport services and infrastructure, with Infrastructure Australia’s interest supposedly arising from a view that the latter is costly.</w:t>
      </w:r>
      <w:r w:rsidR="00CD6EFF">
        <w:rPr>
          <w:rStyle w:val="EndnoteReference"/>
        </w:rPr>
        <w:endnoteReference w:id="9"/>
      </w:r>
      <w:r>
        <w:t xml:space="preserve">  </w:t>
      </w:r>
    </w:p>
    <w:p w14:paraId="52357A96" w14:textId="62C05A7F" w:rsidR="00C5067D" w:rsidRDefault="00DE0610" w:rsidP="0002587E">
      <w:r>
        <w:t>T</w:t>
      </w:r>
      <w:r w:rsidR="00C5067D">
        <w:t>hat view is wrong</w:t>
      </w:r>
      <w:r>
        <w:t xml:space="preserve"> for infrastructure used by buses</w:t>
      </w:r>
      <w:r w:rsidR="00C5067D">
        <w:t>.</w:t>
      </w:r>
      <w:r w:rsidR="00CD6EFF">
        <w:t xml:space="preserve">  </w:t>
      </w:r>
      <w:r>
        <w:t>C</w:t>
      </w:r>
      <w:r w:rsidR="00C5067D">
        <w:t xml:space="preserve">onfirmed by </w:t>
      </w:r>
      <w:r w:rsidR="00C076DF">
        <w:t xml:space="preserve">the report’s </w:t>
      </w:r>
      <w:r w:rsidR="00C5067D">
        <w:t xml:space="preserve">extensive </w:t>
      </w:r>
      <w:r w:rsidR="00CD6EFF">
        <w:t>recitation</w:t>
      </w:r>
      <w:r w:rsidR="00C5067D">
        <w:t xml:space="preserve"> of </w:t>
      </w:r>
      <w:r>
        <w:t xml:space="preserve">bus </w:t>
      </w:r>
      <w:r w:rsidR="00C5067D">
        <w:t xml:space="preserve">service planning matters that </w:t>
      </w:r>
      <w:r w:rsidR="00C076DF">
        <w:t>should be well known and</w:t>
      </w:r>
      <w:r w:rsidR="00CD6EFF">
        <w:t xml:space="preserve"> </w:t>
      </w:r>
      <w:r w:rsidR="00A1645E">
        <w:t xml:space="preserve">don’t relate to </w:t>
      </w:r>
      <w:r w:rsidR="00CD6EFF">
        <w:t>infrastructure</w:t>
      </w:r>
      <w:r w:rsidR="00C5067D">
        <w:t xml:space="preserve">.  </w:t>
      </w:r>
    </w:p>
    <w:p w14:paraId="41FE9E70" w14:textId="777B5BB4" w:rsidR="00C076DF" w:rsidRDefault="00DE0610" w:rsidP="0002587E">
      <w:r>
        <w:t>T</w:t>
      </w:r>
      <w:r w:rsidR="00C076DF">
        <w:t xml:space="preserve">his is another reason to query why </w:t>
      </w:r>
      <w:r w:rsidR="00CD6EFF">
        <w:t>it was</w:t>
      </w:r>
      <w:r w:rsidR="00C076DF">
        <w:t xml:space="preserve"> produced.</w:t>
      </w:r>
    </w:p>
    <w:p w14:paraId="4B47F01C" w14:textId="77777777" w:rsidR="00C076DF" w:rsidRDefault="00C076DF" w:rsidP="00C076DF">
      <w:pPr>
        <w:pStyle w:val="Heading3"/>
      </w:pPr>
      <w:bookmarkStart w:id="10" w:name="_Toc530419717"/>
      <w:r>
        <w:t>Analytic problems</w:t>
      </w:r>
      <w:bookmarkEnd w:id="10"/>
    </w:p>
    <w:p w14:paraId="19B9EFCF" w14:textId="7D45A437" w:rsidR="00C076DF" w:rsidRDefault="00C076DF" w:rsidP="00CD6EFF">
      <w:pPr>
        <w:spacing w:after="0"/>
      </w:pPr>
      <w:r>
        <w:t>The beagle ha</w:t>
      </w:r>
      <w:r w:rsidR="007B0E76">
        <w:t>s</w:t>
      </w:r>
      <w:r>
        <w:t xml:space="preserve"> few concerns with </w:t>
      </w:r>
      <w:r w:rsidR="007B0E76">
        <w:t xml:space="preserve">an </w:t>
      </w:r>
      <w:r>
        <w:t xml:space="preserve">organisation like Infrastructure Australia producing reports on matters </w:t>
      </w:r>
      <w:r w:rsidR="007B0E76">
        <w:t>outside its remit</w:t>
      </w:r>
      <w:r>
        <w:t xml:space="preserve"> provided:</w:t>
      </w:r>
    </w:p>
    <w:p w14:paraId="7B8F175A" w14:textId="4F9802B4" w:rsidR="00C076DF" w:rsidRDefault="00CD6EFF" w:rsidP="007B0E76">
      <w:pPr>
        <w:pStyle w:val="ListParagraph"/>
        <w:numPr>
          <w:ilvl w:val="0"/>
          <w:numId w:val="12"/>
        </w:numPr>
        <w:ind w:left="360"/>
      </w:pPr>
      <w:r>
        <w:t>its remit is being fulfilled</w:t>
      </w:r>
      <w:r w:rsidR="00C076DF">
        <w:t>; and</w:t>
      </w:r>
    </w:p>
    <w:p w14:paraId="4C54AF13" w14:textId="5F79D3DE" w:rsidR="00C076DF" w:rsidRDefault="007B0E76" w:rsidP="007B0E76">
      <w:pPr>
        <w:pStyle w:val="ListParagraph"/>
        <w:numPr>
          <w:ilvl w:val="0"/>
          <w:numId w:val="12"/>
        </w:numPr>
        <w:ind w:left="360"/>
      </w:pPr>
      <w:r>
        <w:t>t</w:t>
      </w:r>
      <w:r w:rsidR="00C076DF">
        <w:t>he report</w:t>
      </w:r>
      <w:r w:rsidR="00DE0610">
        <w:t>s are</w:t>
      </w:r>
      <w:r w:rsidR="00C076DF">
        <w:t xml:space="preserve"> balanced.</w:t>
      </w:r>
    </w:p>
    <w:p w14:paraId="62AB1524" w14:textId="511A0CC6" w:rsidR="00C076DF" w:rsidRDefault="00C076DF" w:rsidP="007B0E76">
      <w:pPr>
        <w:spacing w:after="0"/>
      </w:pPr>
      <w:r>
        <w:t>In the present case neither proviso is satisfied:</w:t>
      </w:r>
    </w:p>
    <w:p w14:paraId="6F68ED74" w14:textId="4209F227" w:rsidR="00C076DF" w:rsidRDefault="00C076DF" w:rsidP="007B0E76">
      <w:pPr>
        <w:pStyle w:val="ListParagraph"/>
        <w:numPr>
          <w:ilvl w:val="0"/>
          <w:numId w:val="13"/>
        </w:numPr>
        <w:ind w:left="360"/>
      </w:pPr>
      <w:r>
        <w:t>Infrastructure Australia’s core business – project assessment – includes unsatisfactory</w:t>
      </w:r>
      <w:r w:rsidR="00B42CD5">
        <w:t>,</w:t>
      </w:r>
      <w:r>
        <w:t xml:space="preserve"> uncorrected matters such as the assessments of Sydney Metro and WestConnex</w:t>
      </w:r>
      <w:r w:rsidR="00B42CD5">
        <w:rPr>
          <w:rStyle w:val="EndnoteReference"/>
        </w:rPr>
        <w:endnoteReference w:id="10"/>
      </w:r>
      <w:r>
        <w:t>;</w:t>
      </w:r>
    </w:p>
    <w:p w14:paraId="4FBFBA40" w14:textId="5000F7DF" w:rsidR="00C076DF" w:rsidRDefault="007B0E76" w:rsidP="007B0E76">
      <w:pPr>
        <w:pStyle w:val="ListParagraph"/>
        <w:numPr>
          <w:ilvl w:val="0"/>
          <w:numId w:val="13"/>
        </w:numPr>
        <w:ind w:left="360"/>
      </w:pPr>
      <w:r>
        <w:t>t</w:t>
      </w:r>
      <w:r w:rsidR="00C076DF">
        <w:t xml:space="preserve">he present report is </w:t>
      </w:r>
      <w:r w:rsidR="00CD6EFF">
        <w:t xml:space="preserve">not balanced.  It is </w:t>
      </w:r>
      <w:r w:rsidR="00C076DF">
        <w:t>biased against commuting</w:t>
      </w:r>
      <w:r w:rsidR="00B42CD5">
        <w:t>.</w:t>
      </w:r>
    </w:p>
    <w:p w14:paraId="7BA99637" w14:textId="77777777" w:rsidR="00B42CD5" w:rsidRDefault="00B42CD5" w:rsidP="00B42CD5">
      <w:pPr>
        <w:pStyle w:val="Heading3"/>
      </w:pPr>
      <w:bookmarkStart w:id="11" w:name="_Toc530419718"/>
      <w:r>
        <w:t>Commuting</w:t>
      </w:r>
      <w:bookmarkEnd w:id="11"/>
    </w:p>
    <w:p w14:paraId="6A8A51FD" w14:textId="50320A0A" w:rsidR="0080542C" w:rsidRDefault="007B0E76" w:rsidP="00CD6EFF">
      <w:pPr>
        <w:spacing w:after="0"/>
      </w:pPr>
      <w:r>
        <w:t>The report</w:t>
      </w:r>
      <w:r w:rsidR="006021D8" w:rsidRPr="00772AD8">
        <w:t xml:space="preserve"> </w:t>
      </w:r>
      <w:r w:rsidR="006021D8">
        <w:t xml:space="preserve">is </w:t>
      </w:r>
      <w:r w:rsidR="006021D8" w:rsidRPr="00772AD8">
        <w:t>confus</w:t>
      </w:r>
      <w:r w:rsidR="006021D8">
        <w:t>ed</w:t>
      </w:r>
      <w:r w:rsidR="006021D8" w:rsidRPr="00772AD8">
        <w:t xml:space="preserve"> about </w:t>
      </w:r>
      <w:r w:rsidR="006021D8">
        <w:t xml:space="preserve">metropolitan </w:t>
      </w:r>
      <w:r w:rsidR="006021D8" w:rsidRPr="00772AD8">
        <w:t xml:space="preserve">travel </w:t>
      </w:r>
      <w:r w:rsidR="006021D8">
        <w:t>and transport systems</w:t>
      </w:r>
      <w:r>
        <w:t>.  N</w:t>
      </w:r>
      <w:r w:rsidR="006021D8">
        <w:t xml:space="preserve">otably </w:t>
      </w:r>
      <w:r w:rsidR="0080542C">
        <w:t>between</w:t>
      </w:r>
      <w:r w:rsidR="00CD6EFF">
        <w:t>:</w:t>
      </w:r>
      <w:r w:rsidR="0080542C">
        <w:t xml:space="preserve"> </w:t>
      </w:r>
    </w:p>
    <w:p w14:paraId="0D665367" w14:textId="77777777" w:rsidR="0080542C" w:rsidRDefault="0080542C" w:rsidP="00CD6EFF">
      <w:pPr>
        <w:pStyle w:val="ListParagraph"/>
        <w:numPr>
          <w:ilvl w:val="0"/>
          <w:numId w:val="16"/>
        </w:numPr>
        <w:ind w:left="360"/>
      </w:pPr>
      <w:r>
        <w:t xml:space="preserve">access and mobility; and </w:t>
      </w:r>
    </w:p>
    <w:p w14:paraId="4BB3F5C1" w14:textId="0A43761D" w:rsidR="006021D8" w:rsidRDefault="006021D8" w:rsidP="00CD6EFF">
      <w:pPr>
        <w:pStyle w:val="ListParagraph"/>
        <w:numPr>
          <w:ilvl w:val="0"/>
          <w:numId w:val="16"/>
        </w:numPr>
        <w:ind w:left="360"/>
      </w:pPr>
      <w:r>
        <w:t xml:space="preserve">travel within an area and travel across areas.  </w:t>
      </w:r>
    </w:p>
    <w:p w14:paraId="5916E48A" w14:textId="6026193F" w:rsidR="0099690A" w:rsidRDefault="0099690A" w:rsidP="0099690A">
      <w:r>
        <w:lastRenderedPageBreak/>
        <w:t xml:space="preserve">The report refers to Marchetti’s </w:t>
      </w:r>
      <w:r w:rsidR="00D752AE">
        <w:t>theory</w:t>
      </w:r>
      <w:r>
        <w:t xml:space="preserve"> – claim</w:t>
      </w:r>
      <w:r w:rsidR="0055797E">
        <w:t>ing</w:t>
      </w:r>
      <w:r w:rsidR="00D752AE">
        <w:t xml:space="preserve"> </w:t>
      </w:r>
      <w:r w:rsidR="00093CC9">
        <w:t xml:space="preserve">on-board travel </w:t>
      </w:r>
      <w:r w:rsidR="0055797E">
        <w:t xml:space="preserve">time </w:t>
      </w:r>
      <w:r w:rsidR="00093CC9">
        <w:t xml:space="preserve">budgets to </w:t>
      </w:r>
      <w:r>
        <w:t>be around 3</w:t>
      </w:r>
      <w:r w:rsidR="00093CC9">
        <w:t>5</w:t>
      </w:r>
      <w:r>
        <w:t xml:space="preserve"> minutes</w:t>
      </w:r>
      <w:r w:rsidR="002244A5">
        <w:t xml:space="preserve">.  Together with </w:t>
      </w:r>
      <w:r w:rsidR="00DE0610">
        <w:t xml:space="preserve">reciting </w:t>
      </w:r>
      <w:r w:rsidR="002244A5">
        <w:t>the fact that most journeys to work in metropolitan areas are both short and not to central areas</w:t>
      </w:r>
      <w:r>
        <w:t xml:space="preserve"> </w:t>
      </w:r>
      <w:r w:rsidR="002244A5">
        <w:t xml:space="preserve">it </w:t>
      </w:r>
      <w:r w:rsidR="00324FDE">
        <w:t>implies</w:t>
      </w:r>
      <w:r w:rsidR="002244A5">
        <w:t xml:space="preserve"> commuting is relatively unimportant</w:t>
      </w:r>
      <w:r>
        <w:t>.</w:t>
      </w:r>
      <w:r w:rsidR="00324FDE">
        <w:rPr>
          <w:rStyle w:val="EndnoteReference"/>
        </w:rPr>
        <w:endnoteReference w:id="11"/>
      </w:r>
    </w:p>
    <w:p w14:paraId="325DE451" w14:textId="0EBC9237" w:rsidR="002244A5" w:rsidRDefault="002244A5" w:rsidP="0099690A">
      <w:r>
        <w:t xml:space="preserve">This is the wrong conclusion. </w:t>
      </w:r>
    </w:p>
    <w:p w14:paraId="0DACBF59" w14:textId="77777777" w:rsidR="00DE0610" w:rsidRDefault="006021D8" w:rsidP="0002587E">
      <w:r>
        <w:t xml:space="preserve">Some </w:t>
      </w:r>
      <w:r w:rsidR="00DE0610">
        <w:t xml:space="preserve">other </w:t>
      </w:r>
      <w:r>
        <w:t>conclusions are not supported by facts</w:t>
      </w:r>
      <w:r w:rsidR="009609A3">
        <w:t xml:space="preserve">.  </w:t>
      </w:r>
    </w:p>
    <w:p w14:paraId="4FBDBC3A" w14:textId="7472745B" w:rsidR="0080542C" w:rsidRDefault="0080542C" w:rsidP="0002587E">
      <w:r>
        <w:t xml:space="preserve">One example is </w:t>
      </w:r>
      <w:r w:rsidR="006021D8">
        <w:t>the idea that p</w:t>
      </w:r>
      <w:r w:rsidR="006021D8" w:rsidRPr="000436B9">
        <w:t>assenger interchanging should be promoted</w:t>
      </w:r>
      <w:r w:rsidR="009609A3">
        <w:t xml:space="preserve"> in service and system design</w:t>
      </w:r>
      <w:r w:rsidR="006021D8" w:rsidRPr="000436B9">
        <w:t xml:space="preserve">.  </w:t>
      </w:r>
      <w:r w:rsidR="009609A3">
        <w:t>However, i</w:t>
      </w:r>
      <w:r w:rsidR="006021D8" w:rsidRPr="000436B9">
        <w:t>f anything</w:t>
      </w:r>
      <w:r w:rsidR="006021D8">
        <w:t>,</w:t>
      </w:r>
      <w:r w:rsidR="006021D8" w:rsidRPr="000436B9">
        <w:t xml:space="preserve"> Australia</w:t>
      </w:r>
      <w:r w:rsidR="006021D8">
        <w:t>n</w:t>
      </w:r>
      <w:r w:rsidR="006021D8" w:rsidRPr="000436B9">
        <w:t xml:space="preserve"> </w:t>
      </w:r>
      <w:r w:rsidR="006021D8">
        <w:t xml:space="preserve">commuter </w:t>
      </w:r>
      <w:r w:rsidR="006021D8" w:rsidRPr="000436B9">
        <w:t xml:space="preserve">interchanging is substantially overvalued </w:t>
      </w:r>
      <w:r w:rsidR="009609A3">
        <w:t xml:space="preserve">in system design </w:t>
      </w:r>
      <w:r w:rsidR="006021D8" w:rsidRPr="000436B9">
        <w:t xml:space="preserve">as evidenced by </w:t>
      </w:r>
      <w:r w:rsidR="006021D8">
        <w:t xml:space="preserve">studies assuming </w:t>
      </w:r>
      <w:r w:rsidR="006021D8" w:rsidRPr="000436B9">
        <w:t>a much lower</w:t>
      </w:r>
      <w:r w:rsidR="006021D8">
        <w:t xml:space="preserve"> </w:t>
      </w:r>
      <w:r w:rsidR="006021D8" w:rsidRPr="000436B9">
        <w:t>‘transfer time penalty’ than the UK</w:t>
      </w:r>
      <w:r>
        <w:t>.</w:t>
      </w:r>
      <w:r w:rsidR="00CD6EFF">
        <w:rPr>
          <w:rStyle w:val="EndnoteReference"/>
        </w:rPr>
        <w:endnoteReference w:id="12"/>
      </w:r>
    </w:p>
    <w:p w14:paraId="65CB544A" w14:textId="040AF17A" w:rsidR="0080542C" w:rsidRDefault="0080542C" w:rsidP="00CD6EFF">
      <w:pPr>
        <w:spacing w:after="0"/>
      </w:pPr>
      <w:r>
        <w:t xml:space="preserve">Another example is </w:t>
      </w:r>
      <w:r w:rsidR="006021D8" w:rsidRPr="000436B9">
        <w:t>th</w:t>
      </w:r>
      <w:r w:rsidR="006021D8">
        <w:t>e view th</w:t>
      </w:r>
      <w:r w:rsidR="006021D8" w:rsidRPr="000436B9">
        <w:t>at metro is more flexible than suburban rail</w:t>
      </w:r>
      <w:r w:rsidR="006021D8">
        <w:t xml:space="preserve"> and can form the basis of a trunk or intercity system</w:t>
      </w:r>
      <w:r w:rsidR="006021D8" w:rsidRPr="000436B9">
        <w:t>.</w:t>
      </w:r>
      <w:r w:rsidR="00DE0610">
        <w:t xml:space="preserve">  </w:t>
      </w:r>
      <w:r w:rsidR="006021D8" w:rsidRPr="000436B9">
        <w:t>In fact</w:t>
      </w:r>
      <w:r w:rsidR="006021D8">
        <w:t>,</w:t>
      </w:r>
      <w:r w:rsidR="006021D8" w:rsidRPr="000436B9">
        <w:t xml:space="preserve"> the opposite is the case</w:t>
      </w:r>
      <w:r>
        <w:t>, with metro being</w:t>
      </w:r>
      <w:r w:rsidR="009609A3">
        <w:t>:</w:t>
      </w:r>
    </w:p>
    <w:p w14:paraId="4F65B7FA" w14:textId="022982F0" w:rsidR="0080542C" w:rsidRDefault="0080542C" w:rsidP="00CD6EFF">
      <w:pPr>
        <w:pStyle w:val="ListParagraph"/>
        <w:numPr>
          <w:ilvl w:val="0"/>
          <w:numId w:val="14"/>
        </w:numPr>
        <w:ind w:left="360"/>
      </w:pPr>
      <w:r>
        <w:t>unusable by other rail vehicle types</w:t>
      </w:r>
      <w:r w:rsidR="00DE0610">
        <w:t xml:space="preserve"> i.e. less flexible</w:t>
      </w:r>
      <w:r>
        <w:t>;</w:t>
      </w:r>
    </w:p>
    <w:p w14:paraId="3994B86F" w14:textId="738FEDA1" w:rsidR="0080542C" w:rsidRDefault="0080542C" w:rsidP="00CD6EFF">
      <w:pPr>
        <w:pStyle w:val="ListParagraph"/>
        <w:numPr>
          <w:ilvl w:val="0"/>
          <w:numId w:val="14"/>
        </w:numPr>
        <w:ind w:left="360"/>
      </w:pPr>
      <w:r>
        <w:t xml:space="preserve">unsuitable for </w:t>
      </w:r>
      <w:r w:rsidR="00DE0610">
        <w:t xml:space="preserve">trunk or intercity services where </w:t>
      </w:r>
      <w:r>
        <w:t>on-board travel exceed</w:t>
      </w:r>
      <w:r w:rsidR="00DE0610">
        <w:t>s</w:t>
      </w:r>
      <w:r>
        <w:t xml:space="preserve"> say 20 minutes because of its few seats.</w:t>
      </w:r>
      <w:r w:rsidR="00CD6EFF">
        <w:rPr>
          <w:rStyle w:val="EndnoteReference"/>
        </w:rPr>
        <w:endnoteReference w:id="13"/>
      </w:r>
    </w:p>
    <w:p w14:paraId="245279EC" w14:textId="560E2AA0" w:rsidR="006021D8" w:rsidRDefault="006021D8" w:rsidP="00CD6EFF">
      <w:pPr>
        <w:spacing w:after="0"/>
      </w:pPr>
      <w:r>
        <w:t>S</w:t>
      </w:r>
      <w:r w:rsidR="0080542C">
        <w:t>ome other statements are m</w:t>
      </w:r>
      <w:r>
        <w:t>isleading</w:t>
      </w:r>
      <w:r w:rsidR="0080542C">
        <w:t>.  For example:</w:t>
      </w:r>
      <w:r>
        <w:t xml:space="preserve"> </w:t>
      </w:r>
    </w:p>
    <w:p w14:paraId="0B1C2443" w14:textId="3A72592B" w:rsidR="006021D8" w:rsidRPr="003B4C36" w:rsidRDefault="006021D8" w:rsidP="00CD6EFF">
      <w:pPr>
        <w:pStyle w:val="ListParagraph"/>
        <w:numPr>
          <w:ilvl w:val="0"/>
          <w:numId w:val="15"/>
        </w:numPr>
        <w:ind w:left="360"/>
      </w:pPr>
      <w:r w:rsidRPr="003B4C36">
        <w:t xml:space="preserve">average </w:t>
      </w:r>
      <w:r>
        <w:t>metropolitan travel</w:t>
      </w:r>
      <w:r w:rsidRPr="003B4C36">
        <w:t xml:space="preserve"> times</w:t>
      </w:r>
      <w:r w:rsidR="009609A3">
        <w:t>/distances</w:t>
      </w:r>
      <w:r w:rsidRPr="003B4C36">
        <w:t xml:space="preserve"> </w:t>
      </w:r>
      <w:r w:rsidR="0080542C">
        <w:t xml:space="preserve">are cited.  However, these </w:t>
      </w:r>
      <w:r w:rsidRPr="003B4C36">
        <w:t xml:space="preserve">grossly understate </w:t>
      </w:r>
      <w:r w:rsidR="0080542C">
        <w:t xml:space="preserve">and are irrelevant to </w:t>
      </w:r>
      <w:r w:rsidRPr="003B4C36">
        <w:t>commuting</w:t>
      </w:r>
      <w:r w:rsidR="00CD6EFF">
        <w:rPr>
          <w:rStyle w:val="EndnoteReference"/>
        </w:rPr>
        <w:endnoteReference w:id="14"/>
      </w:r>
      <w:r w:rsidRPr="003B4C36">
        <w:t>;</w:t>
      </w:r>
    </w:p>
    <w:p w14:paraId="51A7C36E" w14:textId="0DBB267F" w:rsidR="006021D8" w:rsidRPr="003B4C36" w:rsidRDefault="0080542C" w:rsidP="00CD6EFF">
      <w:pPr>
        <w:pStyle w:val="ListParagraph"/>
        <w:numPr>
          <w:ilvl w:val="0"/>
          <w:numId w:val="15"/>
        </w:numPr>
        <w:ind w:left="360"/>
      </w:pPr>
      <w:r>
        <w:t>mode ca</w:t>
      </w:r>
      <w:r w:rsidR="006021D8" w:rsidRPr="003B4C36">
        <w:t xml:space="preserve">pacity </w:t>
      </w:r>
      <w:r>
        <w:t xml:space="preserve">(Table 4) </w:t>
      </w:r>
      <w:r w:rsidR="00DE0610">
        <w:t>ignores</w:t>
      </w:r>
      <w:r>
        <w:t xml:space="preserve"> </w:t>
      </w:r>
      <w:r w:rsidR="006021D8">
        <w:t>seats</w:t>
      </w:r>
      <w:r>
        <w:t xml:space="preserve"> although seating is the determining matter for commuting – travel between ‘outer’ areas and centres.  The numbers in Table 4 are dubious as well</w:t>
      </w:r>
      <w:r w:rsidR="009609A3">
        <w:t>.</w:t>
      </w:r>
      <w:r w:rsidR="00CD6EFF">
        <w:rPr>
          <w:rStyle w:val="EndnoteReference"/>
        </w:rPr>
        <w:endnoteReference w:id="15"/>
      </w:r>
      <w:r w:rsidR="006021D8" w:rsidRPr="003B4C36">
        <w:t xml:space="preserve"> </w:t>
      </w:r>
    </w:p>
    <w:p w14:paraId="79AE0F38" w14:textId="0A59B17B" w:rsidR="00DE0610" w:rsidRDefault="009609A3" w:rsidP="0002587E">
      <w:r>
        <w:t xml:space="preserve">These culminate in </w:t>
      </w:r>
      <w:r w:rsidR="00CD6EFF">
        <w:t>a mistaken</w:t>
      </w:r>
      <w:r w:rsidR="006021D8">
        <w:t xml:space="preserve"> </w:t>
      </w:r>
      <w:r w:rsidR="0080542C">
        <w:t>presentation of a ‘</w:t>
      </w:r>
      <w:r w:rsidR="006021D8" w:rsidRPr="003B4C36">
        <w:t>hierarchy</w:t>
      </w:r>
      <w:r w:rsidR="0080542C">
        <w:t>’</w:t>
      </w:r>
      <w:r w:rsidR="006021D8" w:rsidRPr="003B4C36">
        <w:t xml:space="preserve"> of transport types to promote commuter ‘interchanging’</w:t>
      </w:r>
      <w:r w:rsidR="006021D8">
        <w:t xml:space="preserve">.  </w:t>
      </w:r>
    </w:p>
    <w:p w14:paraId="3E5E5398" w14:textId="7094FF86" w:rsidR="00FF00EC" w:rsidRDefault="00F759A2" w:rsidP="0002587E">
      <w:r>
        <w:t xml:space="preserve">Interchanging may be </w:t>
      </w:r>
      <w:r w:rsidR="00DE0610">
        <w:t>useful</w:t>
      </w:r>
      <w:r>
        <w:t xml:space="preserve"> within a</w:t>
      </w:r>
      <w:r w:rsidR="00DE0610">
        <w:t xml:space="preserve"> small area with many public transport services, for example within a </w:t>
      </w:r>
      <w:r>
        <w:t>CBD</w:t>
      </w:r>
      <w:r w:rsidR="00DE0610">
        <w:t xml:space="preserve">.  There it might </w:t>
      </w:r>
      <w:r>
        <w:t xml:space="preserve">be promoted by intersecting routes e.g. a grid </w:t>
      </w:r>
      <w:r w:rsidR="00FF00EC">
        <w:t xml:space="preserve">where each vehicle travels only in one direction (say north-south or east-west) and passengers change frequently to move around city blocks.  This is </w:t>
      </w:r>
      <w:r>
        <w:t xml:space="preserve">more or less the approach for trams in </w:t>
      </w:r>
      <w:r w:rsidR="008B0F93">
        <w:t xml:space="preserve">central </w:t>
      </w:r>
      <w:r>
        <w:t>Melbourne</w:t>
      </w:r>
      <w:r w:rsidR="00093CC9">
        <w:t xml:space="preserve"> and suggested by Mees for suburbia</w:t>
      </w:r>
      <w:r>
        <w:t>.</w:t>
      </w:r>
      <w:r w:rsidR="00093CC9">
        <w:rPr>
          <w:rStyle w:val="EndnoteReference"/>
        </w:rPr>
        <w:endnoteReference w:id="16"/>
      </w:r>
    </w:p>
    <w:p w14:paraId="2480ABDA" w14:textId="058F7BE6" w:rsidR="00794FFC" w:rsidRDefault="00FF00EC" w:rsidP="0002587E">
      <w:r>
        <w:t xml:space="preserve">However, the idea is sometimes misapplied </w:t>
      </w:r>
      <w:r w:rsidR="008B0F93">
        <w:t>to</w:t>
      </w:r>
      <w:r>
        <w:t xml:space="preserve"> propos</w:t>
      </w:r>
      <w:r w:rsidR="008B0F93">
        <w:t>e</w:t>
      </w:r>
      <w:r w:rsidR="009609A3">
        <w:t xml:space="preserve"> terminat</w:t>
      </w:r>
      <w:r w:rsidR="008B0F93">
        <w:t>ion of</w:t>
      </w:r>
      <w:r w:rsidR="009609A3">
        <w:t xml:space="preserve"> commuter trains at the edge of cities -</w:t>
      </w:r>
      <w:r w:rsidR="00F759A2">
        <w:t xml:space="preserve"> </w:t>
      </w:r>
      <w:r w:rsidR="009609A3">
        <w:t xml:space="preserve">say Central in Sydney - and run </w:t>
      </w:r>
      <w:r w:rsidR="008B0F93">
        <w:t xml:space="preserve">only </w:t>
      </w:r>
      <w:r w:rsidR="009609A3">
        <w:t xml:space="preserve">metro </w:t>
      </w:r>
      <w:r w:rsidR="008B0F93">
        <w:t>or light rail in</w:t>
      </w:r>
      <w:r w:rsidR="009609A3">
        <w:t xml:space="preserve"> CBD.</w:t>
      </w:r>
      <w:r w:rsidR="008B0F93">
        <w:t xml:space="preserve">  </w:t>
      </w:r>
      <w:r w:rsidR="009609A3">
        <w:t xml:space="preserve">Proponents of this view sometimes point to </w:t>
      </w:r>
      <w:r w:rsidR="008B0F93">
        <w:t xml:space="preserve">several </w:t>
      </w:r>
      <w:r w:rsidR="009609A3">
        <w:t>terminus stations in big cities such as New York</w:t>
      </w:r>
      <w:r w:rsidR="008B0F93">
        <w:t xml:space="preserve"> o</w:t>
      </w:r>
      <w:r w:rsidR="008F0347">
        <w:t>r</w:t>
      </w:r>
      <w:r w:rsidR="008B0F93">
        <w:t xml:space="preserve"> London</w:t>
      </w:r>
      <w:r w:rsidR="009609A3">
        <w:t xml:space="preserve">.   </w:t>
      </w:r>
    </w:p>
    <w:p w14:paraId="783A0902" w14:textId="6A136632" w:rsidR="008B0F93" w:rsidRDefault="0055797E" w:rsidP="0002587E">
      <w:r>
        <w:t xml:space="preserve">Missing from the argument is </w:t>
      </w:r>
      <w:r w:rsidR="00475CB2">
        <w:t>the</w:t>
      </w:r>
      <w:r w:rsidR="008B0F93">
        <w:t xml:space="preserve"> approach </w:t>
      </w:r>
      <w:r w:rsidR="00475CB2">
        <w:t xml:space="preserve">in overseas big cities </w:t>
      </w:r>
      <w:r w:rsidR="008B0F93">
        <w:t xml:space="preserve">may arise from historical necessity; for </w:t>
      </w:r>
      <w:r w:rsidR="00BF057B">
        <w:t>example,</w:t>
      </w:r>
      <w:r w:rsidR="008B0F93">
        <w:t xml:space="preserve"> privately built commuter and </w:t>
      </w:r>
      <w:r w:rsidR="00BF057B">
        <w:t>long-distance</w:t>
      </w:r>
      <w:r w:rsidR="008B0F93">
        <w:t xml:space="preserve"> railways in the </w:t>
      </w:r>
      <w:r w:rsidR="009609A3">
        <w:t>19</w:t>
      </w:r>
      <w:r w:rsidR="009609A3" w:rsidRPr="009609A3">
        <w:rPr>
          <w:vertAlign w:val="superscript"/>
        </w:rPr>
        <w:t>th</w:t>
      </w:r>
      <w:r w:rsidR="009609A3">
        <w:t xml:space="preserve"> century</w:t>
      </w:r>
      <w:r w:rsidR="008B0F93">
        <w:t xml:space="preserve"> terminat</w:t>
      </w:r>
      <w:r w:rsidR="008F0347">
        <w:t>ed</w:t>
      </w:r>
      <w:r w:rsidR="008B0F93">
        <w:t xml:space="preserve"> near the then centre of cities, centres which subsequently have greatly expanded or moved.  </w:t>
      </w:r>
      <w:r w:rsidR="00475CB2">
        <w:t>And rapid transit or metro trains were introduced in the 19</w:t>
      </w:r>
      <w:r w:rsidR="00475CB2" w:rsidRPr="00475CB2">
        <w:rPr>
          <w:vertAlign w:val="superscript"/>
        </w:rPr>
        <w:t>th</w:t>
      </w:r>
      <w:r w:rsidR="00475CB2">
        <w:t xml:space="preserve"> or early 20</w:t>
      </w:r>
      <w:r w:rsidR="00475CB2" w:rsidRPr="00475CB2">
        <w:rPr>
          <w:vertAlign w:val="superscript"/>
        </w:rPr>
        <w:t>th</w:t>
      </w:r>
      <w:r w:rsidR="00475CB2">
        <w:t xml:space="preserve"> century.  </w:t>
      </w:r>
      <w:r w:rsidR="008B0F93">
        <w:t xml:space="preserve">Or Paris metro </w:t>
      </w:r>
      <w:r>
        <w:t xml:space="preserve">which </w:t>
      </w:r>
      <w:r w:rsidR="008B0F93">
        <w:t xml:space="preserve">aimed to </w:t>
      </w:r>
      <w:r w:rsidR="008B0F93" w:rsidRPr="0055797E">
        <w:rPr>
          <w:i/>
        </w:rPr>
        <w:t>reduce</w:t>
      </w:r>
      <w:r w:rsidR="008B0F93">
        <w:t xml:space="preserve"> French access to the city.</w:t>
      </w:r>
    </w:p>
    <w:p w14:paraId="6005F5B9" w14:textId="7673D402" w:rsidR="009609A3" w:rsidRDefault="00F759A2" w:rsidP="0002587E">
      <w:r>
        <w:t>The example of Paris since the 1960s suggests relevant capacity is maximised by running electrified commuter trains through the city, rather than terminating at the 19</w:t>
      </w:r>
      <w:r w:rsidRPr="00F759A2">
        <w:rPr>
          <w:vertAlign w:val="superscript"/>
        </w:rPr>
        <w:t>th</w:t>
      </w:r>
      <w:r>
        <w:t xml:space="preserve"> century edge.</w:t>
      </w:r>
      <w:r w:rsidR="008B0F93">
        <w:t xml:space="preserve">  This example is being followed by Melbourne and Brisbane.</w:t>
      </w:r>
      <w:r w:rsidR="00CD6EFF">
        <w:rPr>
          <w:rStyle w:val="EndnoteReference"/>
        </w:rPr>
        <w:endnoteReference w:id="17"/>
      </w:r>
      <w:r w:rsidR="009609A3">
        <w:t xml:space="preserve">   </w:t>
      </w:r>
    </w:p>
    <w:p w14:paraId="27908E7A" w14:textId="77777777" w:rsidR="00FF00EC" w:rsidRDefault="00FF00EC" w:rsidP="00FF00EC">
      <w:pPr>
        <w:pStyle w:val="Heading3"/>
      </w:pPr>
      <w:bookmarkStart w:id="12" w:name="_Toc530419719"/>
      <w:r>
        <w:t>Omissions</w:t>
      </w:r>
      <w:bookmarkEnd w:id="12"/>
    </w:p>
    <w:p w14:paraId="4C6675C0" w14:textId="2B98FF8D" w:rsidR="006021D8" w:rsidRPr="007B370D" w:rsidRDefault="006021D8" w:rsidP="00475CB2">
      <w:pPr>
        <w:spacing w:after="0"/>
      </w:pPr>
      <w:r w:rsidRPr="007B370D">
        <w:t xml:space="preserve">Some important matters </w:t>
      </w:r>
      <w:r>
        <w:t>a</w:t>
      </w:r>
      <w:r w:rsidRPr="007B370D">
        <w:t>re not mentioned in the report:</w:t>
      </w:r>
    </w:p>
    <w:p w14:paraId="7B2E2BEE" w14:textId="0A30D98C" w:rsidR="00794FFC" w:rsidRPr="007B370D" w:rsidRDefault="006021D8" w:rsidP="00794FFC">
      <w:pPr>
        <w:pStyle w:val="ListParagraph"/>
        <w:numPr>
          <w:ilvl w:val="0"/>
          <w:numId w:val="27"/>
        </w:numPr>
        <w:spacing w:after="0"/>
        <w:ind w:left="340"/>
      </w:pPr>
      <w:r w:rsidRPr="007B370D">
        <w:t xml:space="preserve">it is possible </w:t>
      </w:r>
      <w:r w:rsidR="00794FFC">
        <w:t xml:space="preserve">for </w:t>
      </w:r>
      <w:r>
        <w:t>car</w:t>
      </w:r>
      <w:r w:rsidRPr="007B370D">
        <w:t xml:space="preserve"> use </w:t>
      </w:r>
      <w:r w:rsidR="00794FFC">
        <w:t>to be</w:t>
      </w:r>
      <w:r w:rsidRPr="007B370D">
        <w:t xml:space="preserve"> economically, socially and environmentally superior to public transport </w:t>
      </w:r>
      <w:r w:rsidRPr="00A20992">
        <w:rPr>
          <w:i/>
        </w:rPr>
        <w:t>within</w:t>
      </w:r>
      <w:r w:rsidRPr="007B370D">
        <w:t xml:space="preserve"> outer urban areas</w:t>
      </w:r>
      <w:r w:rsidR="00911A77">
        <w:t>.  For trips with multiple destinations / stopping points cars can have an obvious advantage for individuals;</w:t>
      </w:r>
    </w:p>
    <w:p w14:paraId="18BB1D2A" w14:textId="1A995CAD" w:rsidR="00794FFC" w:rsidRDefault="006021D8" w:rsidP="00794FFC">
      <w:pPr>
        <w:pStyle w:val="ListParagraph"/>
        <w:numPr>
          <w:ilvl w:val="0"/>
          <w:numId w:val="27"/>
        </w:numPr>
        <w:spacing w:after="0"/>
        <w:ind w:left="340"/>
      </w:pPr>
      <w:r w:rsidRPr="007B370D">
        <w:lastRenderedPageBreak/>
        <w:t xml:space="preserve">the marginal benefit of connectivity </w:t>
      </w:r>
      <w:r w:rsidRPr="00A20992">
        <w:rPr>
          <w:i/>
        </w:rPr>
        <w:t>to</w:t>
      </w:r>
      <w:r w:rsidRPr="007B370D">
        <w:t xml:space="preserve"> </w:t>
      </w:r>
      <w:r>
        <w:t xml:space="preserve">major </w:t>
      </w:r>
      <w:r w:rsidRPr="007B370D">
        <w:t xml:space="preserve">centres is likely to be high </w:t>
      </w:r>
      <w:r>
        <w:t>for</w:t>
      </w:r>
      <w:r w:rsidRPr="007B370D">
        <w:t xml:space="preserve"> outer urban areas</w:t>
      </w:r>
      <w:r w:rsidR="00911A77">
        <w:t>.  This relates to access rather than mobility (speed).  The rule of thumb used by the beagle in Sydney is</w:t>
      </w:r>
      <w:r w:rsidR="0055797E">
        <w:t>:</w:t>
      </w:r>
      <w:r w:rsidR="00911A77">
        <w:t xml:space="preserve"> places within one-hour travel time are </w:t>
      </w:r>
      <w:r w:rsidR="00794FFC">
        <w:t xml:space="preserve">adequately </w:t>
      </w:r>
      <w:r w:rsidR="00911A77">
        <w:t xml:space="preserve">accessible.  Interestingly Infrastructure Australia’s report uses one-hour travel to the CBD </w:t>
      </w:r>
      <w:r w:rsidR="00475CB2">
        <w:t>to define</w:t>
      </w:r>
      <w:r w:rsidR="00911A77">
        <w:t xml:space="preserve"> ‘outer’ urban areas</w:t>
      </w:r>
      <w:r w:rsidRPr="007B370D">
        <w:t xml:space="preserve">;  </w:t>
      </w:r>
    </w:p>
    <w:p w14:paraId="01DF4B8F" w14:textId="442FD04E" w:rsidR="00794FFC" w:rsidRDefault="006021D8" w:rsidP="00794FFC">
      <w:pPr>
        <w:pStyle w:val="ListParagraph"/>
        <w:numPr>
          <w:ilvl w:val="0"/>
          <w:numId w:val="27"/>
        </w:numPr>
        <w:spacing w:after="0"/>
        <w:ind w:left="340"/>
      </w:pPr>
      <w:r>
        <w:t xml:space="preserve">public transport is important for access to central </w:t>
      </w:r>
      <w:r w:rsidR="00D272CE">
        <w:t>urban</w:t>
      </w:r>
      <w:r>
        <w:t xml:space="preserve"> areas </w:t>
      </w:r>
      <w:r w:rsidR="00794FFC">
        <w:t>as</w:t>
      </w:r>
      <w:r>
        <w:t xml:space="preserve"> road routes approaching centres tend to be congested and parking in centres is difficult</w:t>
      </w:r>
      <w:r w:rsidR="00911A77">
        <w:t xml:space="preserve">.  The former is a public policy issue, the latter </w:t>
      </w:r>
      <w:r w:rsidR="00D05A28">
        <w:t xml:space="preserve">adversely </w:t>
      </w:r>
      <w:r w:rsidR="00911A77">
        <w:t>affects access</w:t>
      </w:r>
      <w:r w:rsidR="00D05A28">
        <w:t>;</w:t>
      </w:r>
    </w:p>
    <w:p w14:paraId="6C03547C" w14:textId="56143B35" w:rsidR="00794FFC" w:rsidRDefault="00D05A28" w:rsidP="00794FFC">
      <w:pPr>
        <w:pStyle w:val="ListParagraph"/>
        <w:numPr>
          <w:ilvl w:val="0"/>
          <w:numId w:val="27"/>
        </w:numPr>
        <w:spacing w:after="0"/>
        <w:ind w:left="340"/>
      </w:pPr>
      <w:r>
        <w:t>regular road</w:t>
      </w:r>
      <w:r w:rsidR="00911A77">
        <w:t xml:space="preserve"> </w:t>
      </w:r>
      <w:r>
        <w:t xml:space="preserve">congestion near places with little parking indicates traffic is passing through – rather than to – those places.  Attempts to decrease travel time to those places </w:t>
      </w:r>
      <w:r w:rsidR="00D0796A">
        <w:t xml:space="preserve">worsens </w:t>
      </w:r>
      <w:r>
        <w:t xml:space="preserve">congestion </w:t>
      </w:r>
      <w:r w:rsidR="00D0796A">
        <w:t>without improving</w:t>
      </w:r>
      <w:r>
        <w:t xml:space="preserve"> access.  Given this, the public explanation for </w:t>
      </w:r>
      <w:r w:rsidR="00BF057B">
        <w:t>WestConnex</w:t>
      </w:r>
      <w:r>
        <w:t xml:space="preserve"> – to reduce travel time from south-west Sydney to the CBD </w:t>
      </w:r>
      <w:r w:rsidR="00D272CE">
        <w:t xml:space="preserve">- </w:t>
      </w:r>
      <w:r>
        <w:t xml:space="preserve">is </w:t>
      </w:r>
      <w:r w:rsidR="00D272CE">
        <w:t>stupid;</w:t>
      </w:r>
    </w:p>
    <w:p w14:paraId="5C74C5FB" w14:textId="1BE2148D" w:rsidR="00794FFC" w:rsidRDefault="006021D8" w:rsidP="00794FFC">
      <w:pPr>
        <w:pStyle w:val="ListParagraph"/>
        <w:numPr>
          <w:ilvl w:val="0"/>
          <w:numId w:val="27"/>
        </w:numPr>
        <w:spacing w:after="0"/>
        <w:ind w:left="340"/>
      </w:pPr>
      <w:r w:rsidRPr="007B370D">
        <w:t xml:space="preserve">connectivity </w:t>
      </w:r>
      <w:r>
        <w:t xml:space="preserve">of outer </w:t>
      </w:r>
      <w:r w:rsidRPr="007B370D">
        <w:t>with centr</w:t>
      </w:r>
      <w:r>
        <w:t>al city area</w:t>
      </w:r>
      <w:r w:rsidRPr="007B370D">
        <w:t xml:space="preserve">s relates to commuting.  </w:t>
      </w:r>
      <w:r>
        <w:t>O</w:t>
      </w:r>
      <w:r w:rsidRPr="007B370D">
        <w:t xml:space="preserve">ften lack of </w:t>
      </w:r>
      <w:r>
        <w:t xml:space="preserve">public transport </w:t>
      </w:r>
      <w:r w:rsidRPr="007B370D">
        <w:t>capacity in central areas</w:t>
      </w:r>
      <w:r>
        <w:t xml:space="preserve"> is the issue</w:t>
      </w:r>
      <w:r w:rsidR="00D05A28">
        <w:t xml:space="preserve">.  This is the reason behind </w:t>
      </w:r>
      <w:r w:rsidR="0055797E">
        <w:t xml:space="preserve">rail projects in Brisbane and </w:t>
      </w:r>
      <w:r w:rsidR="00D05A28">
        <w:t>Melbourne that w</w:t>
      </w:r>
      <w:r w:rsidR="00D272CE">
        <w:t>ill</w:t>
      </w:r>
      <w:r w:rsidR="00D05A28">
        <w:t xml:space="preserve"> add substantial </w:t>
      </w:r>
      <w:r w:rsidR="00D272CE">
        <w:t xml:space="preserve">relevant - </w:t>
      </w:r>
      <w:r w:rsidR="00D05A28">
        <w:t xml:space="preserve">seating </w:t>
      </w:r>
      <w:r w:rsidR="00D272CE">
        <w:t xml:space="preserve">- </w:t>
      </w:r>
      <w:r w:rsidR="00D05A28">
        <w:t>capacity to the CBD</w:t>
      </w:r>
      <w:r w:rsidRPr="007B370D">
        <w:t>;</w:t>
      </w:r>
    </w:p>
    <w:p w14:paraId="5B786C15" w14:textId="5CCA7AA3" w:rsidR="00FF00EC" w:rsidRDefault="006021D8" w:rsidP="00794FFC">
      <w:pPr>
        <w:pStyle w:val="ListParagraph"/>
        <w:numPr>
          <w:ilvl w:val="0"/>
          <w:numId w:val="27"/>
        </w:numPr>
        <w:spacing w:after="0"/>
        <w:ind w:left="340"/>
      </w:pPr>
      <w:r>
        <w:t>lack of infrastructure capacity in central areas becomes manifested in other urban areas by a lack of seats, which effectively reduces access from those areas</w:t>
      </w:r>
      <w:r w:rsidR="00FF00EC">
        <w:t>.</w:t>
      </w:r>
    </w:p>
    <w:p w14:paraId="5ECFB573" w14:textId="77777777" w:rsidR="00D0796A" w:rsidRDefault="00D0796A" w:rsidP="00D0796A">
      <w:pPr>
        <w:spacing w:after="0"/>
      </w:pPr>
    </w:p>
    <w:p w14:paraId="0A856928" w14:textId="4B3B1FAB" w:rsidR="00FF00EC" w:rsidRDefault="00FF00EC" w:rsidP="00D0796A">
      <w:r>
        <w:t xml:space="preserve">Were these </w:t>
      </w:r>
      <w:r w:rsidR="00D0796A">
        <w:t xml:space="preserve">matters </w:t>
      </w:r>
      <w:r>
        <w:t>considered ‘outer’ urban transport issues would appear in a different light:</w:t>
      </w:r>
    </w:p>
    <w:p w14:paraId="5E51CC34" w14:textId="77777777" w:rsidR="0055797E" w:rsidRDefault="00FF00EC" w:rsidP="00324FDE">
      <w:pPr>
        <w:pStyle w:val="ListParagraph"/>
        <w:numPr>
          <w:ilvl w:val="0"/>
          <w:numId w:val="18"/>
        </w:numPr>
        <w:ind w:left="473"/>
      </w:pPr>
      <w:r>
        <w:t>T</w:t>
      </w:r>
      <w:r w:rsidR="00324FDE">
        <w:t>ransport disadvantage primarily relates to opportunities for commuting, not ‘deficiencies’ in local public transport</w:t>
      </w:r>
      <w:r w:rsidR="0055797E">
        <w:t>:</w:t>
      </w:r>
    </w:p>
    <w:p w14:paraId="18C39813" w14:textId="283B6E4F" w:rsidR="00324FDE" w:rsidRDefault="0055797E" w:rsidP="0055797E">
      <w:pPr>
        <w:pStyle w:val="ListParagraph"/>
        <w:numPr>
          <w:ilvl w:val="0"/>
          <w:numId w:val="30"/>
        </w:numPr>
        <w:ind w:left="814"/>
      </w:pPr>
      <w:r>
        <w:t>Sydney Metro will increase transport disadvantage through much of the metropolitan area</w:t>
      </w:r>
      <w:r w:rsidR="00324FDE">
        <w:t>.</w:t>
      </w:r>
    </w:p>
    <w:p w14:paraId="1CD57F15" w14:textId="77777777" w:rsidR="006C10E4" w:rsidRDefault="006C10E4" w:rsidP="006C10E4">
      <w:pPr>
        <w:pStyle w:val="ListParagraph"/>
        <w:ind w:left="473"/>
      </w:pPr>
    </w:p>
    <w:p w14:paraId="1F26B776" w14:textId="22ADDF0E" w:rsidR="00E44044" w:rsidRDefault="00324FDE" w:rsidP="00324FDE">
      <w:pPr>
        <w:pStyle w:val="ListParagraph"/>
        <w:numPr>
          <w:ilvl w:val="0"/>
          <w:numId w:val="18"/>
        </w:numPr>
        <w:ind w:left="473"/>
      </w:pPr>
      <w:r>
        <w:t>T</w:t>
      </w:r>
      <w:r w:rsidR="00FF00EC">
        <w:t>he case for promoting public transport is likely to be strongest for commuting</w:t>
      </w:r>
      <w:r w:rsidR="00E44044">
        <w:t xml:space="preserve"> as:</w:t>
      </w:r>
    </w:p>
    <w:p w14:paraId="023D8864" w14:textId="6E688AC6" w:rsidR="00E44044" w:rsidRDefault="00FF00EC" w:rsidP="00D0796A">
      <w:pPr>
        <w:pStyle w:val="ListParagraph"/>
        <w:numPr>
          <w:ilvl w:val="0"/>
          <w:numId w:val="19"/>
        </w:numPr>
        <w:ind w:left="814"/>
      </w:pPr>
      <w:r>
        <w:t>commuting</w:t>
      </w:r>
      <w:r w:rsidR="00E44044">
        <w:t xml:space="preserve"> </w:t>
      </w:r>
      <w:r w:rsidR="00BE1730">
        <w:t>allows</w:t>
      </w:r>
      <w:r w:rsidRPr="005C5662">
        <w:t xml:space="preserve"> residents in outer areas to participate in the most valu</w:t>
      </w:r>
      <w:r w:rsidR="00BE1730">
        <w:t>able</w:t>
      </w:r>
      <w:r w:rsidRPr="005C5662">
        <w:t xml:space="preserve"> metropolitan activities</w:t>
      </w:r>
      <w:r w:rsidR="00E44044">
        <w:t xml:space="preserve"> – marginal benefits for individuals and society are highest</w:t>
      </w:r>
      <w:r w:rsidRPr="005C5662">
        <w:t>; and</w:t>
      </w:r>
      <w:r w:rsidR="00E44044">
        <w:t xml:space="preserve"> </w:t>
      </w:r>
    </w:p>
    <w:p w14:paraId="4F4E055A" w14:textId="030DA285" w:rsidR="00D46F91" w:rsidRDefault="00E44044" w:rsidP="00D0796A">
      <w:pPr>
        <w:pStyle w:val="ListParagraph"/>
        <w:numPr>
          <w:ilvl w:val="0"/>
          <w:numId w:val="19"/>
        </w:numPr>
        <w:ind w:left="814"/>
      </w:pPr>
      <w:r>
        <w:t>use of public transport for such commuting minimises</w:t>
      </w:r>
      <w:r w:rsidR="005C5662">
        <w:t xml:space="preserve"> traffic congestion </w:t>
      </w:r>
      <w:r>
        <w:t xml:space="preserve">etc. </w:t>
      </w:r>
      <w:r w:rsidR="00D46F91">
        <w:t>at time</w:t>
      </w:r>
      <w:r w:rsidR="00D0796A">
        <w:t>s</w:t>
      </w:r>
      <w:r w:rsidR="00D46F91">
        <w:t xml:space="preserve"> and places </w:t>
      </w:r>
      <w:r>
        <w:t>where road costs – including parking and externalities - are highest</w:t>
      </w:r>
      <w:r w:rsidR="00D0796A">
        <w:t>.</w:t>
      </w:r>
    </w:p>
    <w:p w14:paraId="56F75B43" w14:textId="77777777" w:rsidR="00996E37" w:rsidRDefault="00996E37" w:rsidP="00996E37">
      <w:pPr>
        <w:pStyle w:val="ListParagraph"/>
      </w:pPr>
    </w:p>
    <w:p w14:paraId="0817F671" w14:textId="244DB47F" w:rsidR="00D46F91" w:rsidRDefault="00D46F91" w:rsidP="00D0796A">
      <w:pPr>
        <w:pStyle w:val="ListParagraph"/>
        <w:numPr>
          <w:ilvl w:val="0"/>
          <w:numId w:val="18"/>
        </w:numPr>
        <w:ind w:left="473"/>
      </w:pPr>
      <w:r>
        <w:t xml:space="preserve">Commuting relates to daily journeys between minor and </w:t>
      </w:r>
      <w:r w:rsidR="00996E37">
        <w:t xml:space="preserve">(a small number of) </w:t>
      </w:r>
      <w:r>
        <w:t>major nodes for activities such as employment and higher education:</w:t>
      </w:r>
    </w:p>
    <w:p w14:paraId="695970CA" w14:textId="1B178925" w:rsidR="00996E37" w:rsidRDefault="00D0796A" w:rsidP="00D0796A">
      <w:pPr>
        <w:pStyle w:val="ListParagraph"/>
        <w:numPr>
          <w:ilvl w:val="0"/>
          <w:numId w:val="19"/>
        </w:numPr>
        <w:ind w:left="850"/>
      </w:pPr>
      <w:r>
        <w:t>i</w:t>
      </w:r>
      <w:r w:rsidR="00D46F91">
        <w:t xml:space="preserve">n Australia the major nodes now tend to be </w:t>
      </w:r>
      <w:r w:rsidR="001E387B">
        <w:t>in mid-</w:t>
      </w:r>
      <w:r w:rsidR="00D46F91">
        <w:t xml:space="preserve">CBDs and a very few other centres such as </w:t>
      </w:r>
      <w:r w:rsidR="00996E37">
        <w:t xml:space="preserve">in Sydney’s ‘global arc’;  </w:t>
      </w:r>
    </w:p>
    <w:p w14:paraId="5BCE3963" w14:textId="2E5F0A85" w:rsidR="00D46F91" w:rsidRDefault="00D0796A" w:rsidP="00D0796A">
      <w:pPr>
        <w:pStyle w:val="ListParagraph"/>
        <w:numPr>
          <w:ilvl w:val="0"/>
          <w:numId w:val="19"/>
        </w:numPr>
        <w:ind w:left="850"/>
      </w:pPr>
      <w:r>
        <w:t xml:space="preserve">public transport </w:t>
      </w:r>
      <w:r w:rsidR="00996E37">
        <w:t xml:space="preserve">commuter networks </w:t>
      </w:r>
      <w:r>
        <w:t>are therefore</w:t>
      </w:r>
      <w:r w:rsidR="00996E37">
        <w:t xml:space="preserve"> radial, with each ray passing through several minor nodes.</w:t>
      </w:r>
      <w:r w:rsidR="00D46F91">
        <w:t xml:space="preserve"> </w:t>
      </w:r>
    </w:p>
    <w:p w14:paraId="3A6AF102" w14:textId="77777777" w:rsidR="00E44044" w:rsidRDefault="00E44044" w:rsidP="00D0796A">
      <w:pPr>
        <w:pStyle w:val="ListParagraph"/>
        <w:ind w:left="850"/>
      </w:pPr>
    </w:p>
    <w:p w14:paraId="44F33C18" w14:textId="77777777" w:rsidR="00BE1730" w:rsidRDefault="00E44044" w:rsidP="00D0796A">
      <w:pPr>
        <w:pStyle w:val="ListParagraph"/>
        <w:numPr>
          <w:ilvl w:val="0"/>
          <w:numId w:val="18"/>
        </w:numPr>
        <w:ind w:left="473"/>
      </w:pPr>
      <w:r>
        <w:t>Co</w:t>
      </w:r>
      <w:r w:rsidR="005C5662">
        <w:t>mmuting competes with</w:t>
      </w:r>
      <w:r w:rsidR="00BE1730">
        <w:t>,</w:t>
      </w:r>
      <w:r w:rsidR="005C5662">
        <w:t xml:space="preserve"> but is </w:t>
      </w:r>
      <w:r w:rsidR="00BE1730">
        <w:t xml:space="preserve">desirably </w:t>
      </w:r>
      <w:r w:rsidR="005C5662">
        <w:t>separated</w:t>
      </w:r>
      <w:r w:rsidR="00BE1730">
        <w:t>,</w:t>
      </w:r>
      <w:r w:rsidR="005C5662">
        <w:t xml:space="preserve"> from general road </w:t>
      </w:r>
      <w:r w:rsidR="00BE1730">
        <w:t>use:</w:t>
      </w:r>
    </w:p>
    <w:p w14:paraId="6DF7CA10" w14:textId="72F5BFD8" w:rsidR="00D0796A" w:rsidRDefault="00BE1730" w:rsidP="00D0796A">
      <w:pPr>
        <w:pStyle w:val="ListParagraph"/>
        <w:numPr>
          <w:ilvl w:val="0"/>
          <w:numId w:val="20"/>
        </w:numPr>
        <w:ind w:left="814"/>
      </w:pPr>
      <w:r>
        <w:t>competition is on attributes such as speed/frequency, reliability and fares</w:t>
      </w:r>
      <w:r w:rsidR="00384716">
        <w:t>;</w:t>
      </w:r>
    </w:p>
    <w:p w14:paraId="0508E40A" w14:textId="6F4C9768" w:rsidR="00D0796A" w:rsidRDefault="00D0796A" w:rsidP="00D0796A">
      <w:pPr>
        <w:pStyle w:val="ListParagraph"/>
        <w:numPr>
          <w:ilvl w:val="0"/>
          <w:numId w:val="20"/>
        </w:numPr>
        <w:ind w:left="814"/>
      </w:pPr>
      <w:r>
        <w:t>for on-board trips of over 20 minutes</w:t>
      </w:r>
      <w:r w:rsidR="00BE1730">
        <w:t xml:space="preserve"> seating is </w:t>
      </w:r>
      <w:r w:rsidR="00384716">
        <w:t>necessary</w:t>
      </w:r>
      <w:r>
        <w:t>;</w:t>
      </w:r>
      <w:r w:rsidR="00BE1730">
        <w:t xml:space="preserve"> </w:t>
      </w:r>
    </w:p>
    <w:p w14:paraId="5F19DD5C" w14:textId="03007074" w:rsidR="005C5662" w:rsidRDefault="00D0796A" w:rsidP="00D0796A">
      <w:pPr>
        <w:pStyle w:val="ListParagraph"/>
        <w:numPr>
          <w:ilvl w:val="0"/>
          <w:numId w:val="20"/>
        </w:numPr>
        <w:ind w:left="814"/>
      </w:pPr>
      <w:r>
        <w:t>the relevant modes ar</w:t>
      </w:r>
      <w:r w:rsidR="00BE1730">
        <w:t xml:space="preserve">e </w:t>
      </w:r>
      <w:r w:rsidR="005C5662">
        <w:t>bus rapid transit and commuter rail</w:t>
      </w:r>
      <w:r w:rsidR="00384716">
        <w:t xml:space="preserve"> which </w:t>
      </w:r>
      <w:r w:rsidR="005C5662">
        <w:t>raise major infrastructure issues.</w:t>
      </w:r>
      <w:r w:rsidRPr="00D0796A">
        <w:t xml:space="preserve"> </w:t>
      </w:r>
    </w:p>
    <w:p w14:paraId="004917F4" w14:textId="77777777" w:rsidR="00D46F91" w:rsidRDefault="00D46F91" w:rsidP="00D46F91">
      <w:pPr>
        <w:pStyle w:val="ListParagraph"/>
        <w:ind w:left="700"/>
      </w:pPr>
    </w:p>
    <w:p w14:paraId="41BBF2FD" w14:textId="3FB3838F" w:rsidR="00BA1C42" w:rsidRDefault="00996E37" w:rsidP="00D0796A">
      <w:pPr>
        <w:pStyle w:val="ListParagraph"/>
        <w:numPr>
          <w:ilvl w:val="0"/>
          <w:numId w:val="18"/>
        </w:numPr>
        <w:ind w:left="473"/>
      </w:pPr>
      <w:r>
        <w:t xml:space="preserve">The primary purpose of increasing </w:t>
      </w:r>
      <w:r w:rsidR="00BA1C42">
        <w:t xml:space="preserve">public transport commuter </w:t>
      </w:r>
      <w:r>
        <w:t xml:space="preserve">‘service quality’ </w:t>
      </w:r>
      <w:r w:rsidR="00384716">
        <w:t xml:space="preserve">– non-price determinants of demand </w:t>
      </w:r>
      <w:r>
        <w:t>e.g. speed/frequency</w:t>
      </w:r>
      <w:r w:rsidR="00384716">
        <w:t xml:space="preserve"> -</w:t>
      </w:r>
      <w:r>
        <w:t xml:space="preserve"> is to increase the </w:t>
      </w:r>
      <w:r w:rsidR="00BA1C42">
        <w:t xml:space="preserve">(number of) </w:t>
      </w:r>
      <w:r>
        <w:t xml:space="preserve">minor nodes from which there is effective access to </w:t>
      </w:r>
      <w:r w:rsidR="00BA1C42">
        <w:t>major nodes;</w:t>
      </w:r>
    </w:p>
    <w:p w14:paraId="578C6923" w14:textId="4EF34DC4" w:rsidR="00384716" w:rsidRDefault="001E387B" w:rsidP="00D0796A">
      <w:pPr>
        <w:pStyle w:val="ListParagraph"/>
        <w:numPr>
          <w:ilvl w:val="0"/>
          <w:numId w:val="22"/>
        </w:numPr>
        <w:ind w:left="814"/>
      </w:pPr>
      <w:r>
        <w:t>r</w:t>
      </w:r>
      <w:r w:rsidR="00BA1C42">
        <w:t xml:space="preserve">elevant </w:t>
      </w:r>
      <w:r w:rsidR="00AF6C58">
        <w:t>measures</w:t>
      </w:r>
      <w:r w:rsidR="00BA1C42">
        <w:t xml:space="preserve"> include % of population within a certain travel time of a major node</w:t>
      </w:r>
    </w:p>
    <w:p w14:paraId="5BA53FB1" w14:textId="148F9BF3" w:rsidR="00BA1C42" w:rsidRDefault="00384716" w:rsidP="00D0796A">
      <w:pPr>
        <w:pStyle w:val="ListParagraph"/>
        <w:numPr>
          <w:ilvl w:val="0"/>
          <w:numId w:val="22"/>
        </w:numPr>
        <w:ind w:left="814"/>
      </w:pPr>
      <w:r>
        <w:t>s</w:t>
      </w:r>
      <w:r w:rsidR="00AF6C58">
        <w:t>peed, t</w:t>
      </w:r>
      <w:r w:rsidR="00BA1C42">
        <w:t>ravel time averages</w:t>
      </w:r>
      <w:r w:rsidR="00AF6C58">
        <w:t>, % of population within a certain travel time of a minor node</w:t>
      </w:r>
      <w:r w:rsidR="00BA1C42">
        <w:t xml:space="preserve"> etc. are not </w:t>
      </w:r>
      <w:r>
        <w:t>good</w:t>
      </w:r>
      <w:r w:rsidR="00AF6C58">
        <w:t xml:space="preserve"> </w:t>
      </w:r>
      <w:r>
        <w:t>targets</w:t>
      </w:r>
      <w:r w:rsidR="00BA1C42">
        <w:t>;</w:t>
      </w:r>
    </w:p>
    <w:p w14:paraId="779AB838" w14:textId="067DFAB8" w:rsidR="001E387B" w:rsidRDefault="00D46F91" w:rsidP="00D0796A">
      <w:pPr>
        <w:pStyle w:val="ListParagraph"/>
        <w:numPr>
          <w:ilvl w:val="0"/>
          <w:numId w:val="18"/>
        </w:numPr>
        <w:ind w:left="473"/>
      </w:pPr>
      <w:r>
        <w:lastRenderedPageBreak/>
        <w:t xml:space="preserve">The </w:t>
      </w:r>
      <w:r w:rsidR="00AF6C58">
        <w:t xml:space="preserve">first order </w:t>
      </w:r>
      <w:r>
        <w:t xml:space="preserve">infrastructure issues </w:t>
      </w:r>
      <w:r w:rsidR="00384716">
        <w:t xml:space="preserve">– identifying potential infrastructure responses – relate to </w:t>
      </w:r>
      <w:r w:rsidR="001E387B">
        <w:t>rules</w:t>
      </w:r>
      <w:r w:rsidR="00A41ADB">
        <w:t>-</w:t>
      </w:r>
      <w:r w:rsidR="001E387B">
        <w:t>of</w:t>
      </w:r>
      <w:r w:rsidR="00A41ADB">
        <w:t>-</w:t>
      </w:r>
      <w:r w:rsidR="001E387B">
        <w:t xml:space="preserve">thumb: </w:t>
      </w:r>
    </w:p>
    <w:p w14:paraId="621AB3A9" w14:textId="66455331" w:rsidR="00A20992" w:rsidRDefault="00A20992" w:rsidP="00A20992">
      <w:pPr>
        <w:pStyle w:val="ListParagraph"/>
        <w:numPr>
          <w:ilvl w:val="0"/>
          <w:numId w:val="22"/>
        </w:numPr>
        <w:ind w:left="814"/>
      </w:pPr>
      <w:r>
        <w:t>most people will commute up to 1 on-board hour;</w:t>
      </w:r>
    </w:p>
    <w:p w14:paraId="7F141245" w14:textId="356B4911" w:rsidR="00A20992" w:rsidRDefault="00A20992" w:rsidP="00A20992">
      <w:pPr>
        <w:pStyle w:val="ListParagraph"/>
        <w:numPr>
          <w:ilvl w:val="0"/>
          <w:numId w:val="22"/>
        </w:numPr>
        <w:ind w:left="814"/>
      </w:pPr>
      <w:r>
        <w:t xml:space="preserve">passengers should not exceed available seating more than 20 minutes from the mid-CBD.  </w:t>
      </w:r>
    </w:p>
    <w:p w14:paraId="61487B71" w14:textId="6A195FE3" w:rsidR="001E387B" w:rsidRDefault="00A20992" w:rsidP="00D0796A">
      <w:pPr>
        <w:pStyle w:val="ListParagraph"/>
        <w:numPr>
          <w:ilvl w:val="0"/>
          <w:numId w:val="23"/>
        </w:numPr>
        <w:ind w:left="814"/>
      </w:pPr>
      <w:r>
        <w:t>do not</w:t>
      </w:r>
      <w:r w:rsidR="001E387B">
        <w:t xml:space="preserve"> ‘pointing’ motorways towards CBDs</w:t>
      </w:r>
      <w:r>
        <w:t xml:space="preserve"> – in the sense of having intentions or ramps that may allow for more road traffic in CBDs</w:t>
      </w:r>
      <w:r w:rsidR="001E387B">
        <w:t>; and</w:t>
      </w:r>
    </w:p>
    <w:p w14:paraId="04989041" w14:textId="6F056EF3" w:rsidR="0055797E" w:rsidRDefault="001E387B" w:rsidP="0055797E">
      <w:pPr>
        <w:pStyle w:val="ListParagraph"/>
        <w:numPr>
          <w:ilvl w:val="0"/>
          <w:numId w:val="23"/>
        </w:numPr>
        <w:ind w:left="814"/>
      </w:pPr>
      <w:r>
        <w:t>minimis</w:t>
      </w:r>
      <w:r w:rsidR="00A20992">
        <w:t>e</w:t>
      </w:r>
      <w:r>
        <w:t xml:space="preserve"> ‘interchanging’ for commuter journeys between minor and major nodes.</w:t>
      </w:r>
    </w:p>
    <w:p w14:paraId="60E7228F" w14:textId="42612C7B" w:rsidR="00AF6C58" w:rsidRDefault="00384716" w:rsidP="00AF6C58">
      <w:pPr>
        <w:pStyle w:val="Heading3"/>
      </w:pPr>
      <w:bookmarkStart w:id="13" w:name="_Toc530419720"/>
      <w:r>
        <w:t xml:space="preserve">Other </w:t>
      </w:r>
      <w:r w:rsidR="00A0218F">
        <w:t>deficiencies</w:t>
      </w:r>
      <w:bookmarkEnd w:id="13"/>
    </w:p>
    <w:p w14:paraId="4AEE4E65" w14:textId="465185A5" w:rsidR="00AF6C58" w:rsidRDefault="00AF6C58" w:rsidP="007347F7">
      <w:pPr>
        <w:spacing w:after="0"/>
      </w:pPr>
      <w:r>
        <w:t>Beyond the above, the</w:t>
      </w:r>
      <w:r w:rsidR="00A0218F">
        <w:t xml:space="preserve"> report suffers </w:t>
      </w:r>
      <w:r>
        <w:t xml:space="preserve">two major </w:t>
      </w:r>
      <w:r w:rsidR="00A0218F">
        <w:t>deficiencies</w:t>
      </w:r>
      <w:r>
        <w:t>.</w:t>
      </w:r>
    </w:p>
    <w:p w14:paraId="2E008BA6" w14:textId="77777777" w:rsidR="007347F7" w:rsidRDefault="007347F7" w:rsidP="007347F7">
      <w:pPr>
        <w:spacing w:after="0"/>
      </w:pPr>
    </w:p>
    <w:p w14:paraId="0518E20C" w14:textId="03D64F20" w:rsidR="00AF6C58" w:rsidRDefault="00AF6C58" w:rsidP="007347F7">
      <w:pPr>
        <w:spacing w:after="0"/>
      </w:pPr>
      <w:r>
        <w:t>First, Infrastructure Australia failed to (re</w:t>
      </w:r>
      <w:r w:rsidR="00BF057B">
        <w:t>?) assess</w:t>
      </w:r>
      <w:r>
        <w:t xml:space="preserve"> </w:t>
      </w:r>
      <w:r w:rsidR="006021D8" w:rsidRPr="0099690A">
        <w:rPr>
          <w:b/>
        </w:rPr>
        <w:t>Sydney</w:t>
      </w:r>
      <w:r w:rsidRPr="0099690A">
        <w:rPr>
          <w:b/>
        </w:rPr>
        <w:t xml:space="preserve"> Metro</w:t>
      </w:r>
      <w:r>
        <w:t>.</w:t>
      </w:r>
    </w:p>
    <w:p w14:paraId="5950466A" w14:textId="77777777" w:rsidR="007347F7" w:rsidRDefault="007347F7" w:rsidP="007347F7">
      <w:pPr>
        <w:spacing w:after="0"/>
      </w:pPr>
    </w:p>
    <w:p w14:paraId="325FD7DC" w14:textId="058155D6" w:rsidR="006A19F3" w:rsidRDefault="00AF6C58" w:rsidP="007347F7">
      <w:pPr>
        <w:spacing w:after="0"/>
      </w:pPr>
      <w:r>
        <w:t>I</w:t>
      </w:r>
      <w:r w:rsidR="0055797E">
        <w:t>ts</w:t>
      </w:r>
      <w:r>
        <w:t xml:space="preserve"> published assessment of Sydney Metro </w:t>
      </w:r>
      <w:r w:rsidR="006C10E4">
        <w:t xml:space="preserve">is </w:t>
      </w:r>
      <w:r w:rsidR="007347F7">
        <w:t>a travesty</w:t>
      </w:r>
      <w:r>
        <w:t>.</w:t>
      </w:r>
      <w:r>
        <w:rPr>
          <w:rStyle w:val="EndnoteReference"/>
        </w:rPr>
        <w:endnoteReference w:id="18"/>
      </w:r>
      <w:r>
        <w:t xml:space="preserve">  </w:t>
      </w:r>
    </w:p>
    <w:p w14:paraId="40FF7CE6" w14:textId="77777777" w:rsidR="007347F7" w:rsidRDefault="007347F7" w:rsidP="007347F7">
      <w:pPr>
        <w:spacing w:after="0"/>
      </w:pPr>
    </w:p>
    <w:p w14:paraId="124B6075" w14:textId="1CA3C80B" w:rsidR="00AF6C58" w:rsidRDefault="00AF6C58" w:rsidP="007347F7">
      <w:pPr>
        <w:spacing w:after="0"/>
      </w:pPr>
      <w:r>
        <w:t>The</w:t>
      </w:r>
      <w:r w:rsidR="006021D8" w:rsidRPr="007B370D">
        <w:t xml:space="preserve"> </w:t>
      </w:r>
      <w:r w:rsidR="0099690A">
        <w:t xml:space="preserve">NSW Government’s </w:t>
      </w:r>
      <w:r w:rsidR="006021D8" w:rsidRPr="007B370D">
        <w:t xml:space="preserve">peculiar </w:t>
      </w:r>
      <w:r w:rsidR="0055797E">
        <w:t xml:space="preserve">Sydney </w:t>
      </w:r>
      <w:r w:rsidR="0099690A">
        <w:t>Metro –</w:t>
      </w:r>
      <w:r w:rsidR="006A19F3">
        <w:t xml:space="preserve"> </w:t>
      </w:r>
      <w:r w:rsidR="0099690A">
        <w:t xml:space="preserve">which is neither a proper </w:t>
      </w:r>
      <w:r>
        <w:t xml:space="preserve">rapid transit </w:t>
      </w:r>
      <w:r w:rsidR="0099690A">
        <w:t>nor</w:t>
      </w:r>
      <w:r>
        <w:t xml:space="preserve"> commuter</w:t>
      </w:r>
      <w:r w:rsidR="006021D8" w:rsidRPr="007B370D">
        <w:t xml:space="preserve"> rail </w:t>
      </w:r>
      <w:r w:rsidR="0099690A">
        <w:t xml:space="preserve">system </w:t>
      </w:r>
      <w:r w:rsidR="007347F7">
        <w:t>–</w:t>
      </w:r>
      <w:r w:rsidR="0099690A">
        <w:t xml:space="preserve"> </w:t>
      </w:r>
      <w:r w:rsidR="006021D8">
        <w:t xml:space="preserve">will </w:t>
      </w:r>
      <w:r w:rsidR="006021D8" w:rsidRPr="007B370D">
        <w:t xml:space="preserve">reduce </w:t>
      </w:r>
      <w:r>
        <w:t>‘</w:t>
      </w:r>
      <w:r w:rsidR="006021D8">
        <w:t>outer</w:t>
      </w:r>
      <w:r>
        <w:t>’</w:t>
      </w:r>
      <w:r w:rsidR="006021D8">
        <w:t xml:space="preserve"> urban</w:t>
      </w:r>
      <w:r w:rsidR="006021D8" w:rsidRPr="007B370D">
        <w:t xml:space="preserve"> </w:t>
      </w:r>
      <w:r w:rsidR="006021D8">
        <w:t>residents’ access to central areas</w:t>
      </w:r>
      <w:r w:rsidR="006021D8" w:rsidRPr="007B370D">
        <w:t xml:space="preserve"> by</w:t>
      </w:r>
      <w:r>
        <w:t>:</w:t>
      </w:r>
    </w:p>
    <w:p w14:paraId="1AF46BB6" w14:textId="4BD1C193" w:rsidR="00AF6C58" w:rsidRDefault="006A19F3" w:rsidP="007347F7">
      <w:pPr>
        <w:pStyle w:val="ListParagraph"/>
        <w:numPr>
          <w:ilvl w:val="0"/>
          <w:numId w:val="24"/>
        </w:numPr>
        <w:spacing w:after="0"/>
        <w:ind w:left="360"/>
      </w:pPr>
      <w:r>
        <w:t>creating</w:t>
      </w:r>
      <w:r w:rsidR="006021D8" w:rsidRPr="007B370D">
        <w:t xml:space="preserve"> a break of gauge </w:t>
      </w:r>
      <w:r w:rsidR="006021D8">
        <w:t xml:space="preserve">- </w:t>
      </w:r>
      <w:r w:rsidR="006021D8" w:rsidRPr="007B370D">
        <w:t xml:space="preserve">which lessens network </w:t>
      </w:r>
      <w:r w:rsidR="006021D8">
        <w:t xml:space="preserve">reach and </w:t>
      </w:r>
      <w:r w:rsidR="006021D8" w:rsidRPr="007B370D">
        <w:t>potential</w:t>
      </w:r>
      <w:r w:rsidR="00AF6C58">
        <w:t xml:space="preserve">; </w:t>
      </w:r>
    </w:p>
    <w:p w14:paraId="36858486" w14:textId="592E6A26" w:rsidR="006021D8" w:rsidRDefault="006021D8" w:rsidP="007347F7">
      <w:pPr>
        <w:pStyle w:val="ListParagraph"/>
        <w:numPr>
          <w:ilvl w:val="0"/>
          <w:numId w:val="24"/>
        </w:numPr>
        <w:spacing w:after="0"/>
        <w:ind w:left="360"/>
      </w:pPr>
      <w:r w:rsidRPr="007B370D">
        <w:t>having few seats</w:t>
      </w:r>
      <w:r w:rsidR="00AF6C58">
        <w:t>.</w:t>
      </w:r>
    </w:p>
    <w:p w14:paraId="64AB23BF" w14:textId="77777777" w:rsidR="007347F7" w:rsidRDefault="007347F7" w:rsidP="007347F7">
      <w:pPr>
        <w:pStyle w:val="ListParagraph"/>
        <w:spacing w:after="0"/>
        <w:ind w:left="360"/>
      </w:pPr>
    </w:p>
    <w:p w14:paraId="7F197EC4" w14:textId="3E315FF1" w:rsidR="0099690A" w:rsidRDefault="00AF6C58" w:rsidP="0099690A">
      <w:pPr>
        <w:spacing w:after="0"/>
      </w:pPr>
      <w:r>
        <w:t>Second</w:t>
      </w:r>
      <w:r w:rsidR="006A19F3">
        <w:t>,</w:t>
      </w:r>
      <w:r w:rsidR="006021D8">
        <w:t xml:space="preserve"> Infrastructure Australia ignored its own earlier suggestion of assessing projects ‘</w:t>
      </w:r>
      <w:r w:rsidR="006021D8" w:rsidRPr="0099690A">
        <w:rPr>
          <w:b/>
        </w:rPr>
        <w:t>as if there was road pricing’</w:t>
      </w:r>
      <w:r w:rsidR="0099690A">
        <w:rPr>
          <w:b/>
        </w:rPr>
        <w:t xml:space="preserve">.  </w:t>
      </w:r>
      <w:r w:rsidR="0099690A" w:rsidRPr="0099690A">
        <w:t>T</w:t>
      </w:r>
      <w:r>
        <w:t xml:space="preserve">his continues </w:t>
      </w:r>
      <w:r w:rsidR="003510CD">
        <w:t xml:space="preserve">a </w:t>
      </w:r>
      <w:r w:rsidR="00475CB2">
        <w:t>strange</w:t>
      </w:r>
      <w:r w:rsidR="003510CD">
        <w:t xml:space="preserve"> attitude of arguing for, but not doing anything about, the introduction of road pricing</w:t>
      </w:r>
      <w:r w:rsidR="0099690A">
        <w:t>.</w:t>
      </w:r>
    </w:p>
    <w:p w14:paraId="2CBD6E74" w14:textId="77777777" w:rsidR="0099690A" w:rsidRDefault="0099690A" w:rsidP="0099690A">
      <w:pPr>
        <w:spacing w:after="0"/>
      </w:pPr>
    </w:p>
    <w:p w14:paraId="3B39DB40" w14:textId="3D5E0DB4" w:rsidR="006021D8" w:rsidRDefault="00A20992" w:rsidP="0099690A">
      <w:pPr>
        <w:spacing w:after="0"/>
      </w:pPr>
      <w:r>
        <w:t>A</w:t>
      </w:r>
      <w:r w:rsidR="003510CD">
        <w:t xml:space="preserve"> range of substantial projects </w:t>
      </w:r>
      <w:r>
        <w:t>may</w:t>
      </w:r>
      <w:r w:rsidR="003510CD">
        <w:t xml:space="preserve"> prove to be white elephants if road pricing is introduced</w:t>
      </w:r>
      <w:r w:rsidR="0099690A">
        <w:t xml:space="preserve">.  </w:t>
      </w:r>
      <w:r>
        <w:t xml:space="preserve">In the </w:t>
      </w:r>
      <w:r w:rsidR="00BF057B">
        <w:t>meantime,</w:t>
      </w:r>
      <w:r>
        <w:t xml:space="preserve"> there is likely to be</w:t>
      </w:r>
      <w:r w:rsidR="003510CD">
        <w:t xml:space="preserve"> under</w:t>
      </w:r>
      <w:r w:rsidR="00C934DD">
        <w:t xml:space="preserve"> </w:t>
      </w:r>
      <w:r>
        <w:t xml:space="preserve">- and misdirected </w:t>
      </w:r>
      <w:r w:rsidR="003510CD">
        <w:t>investment in infrastructure.</w:t>
      </w:r>
      <w:r w:rsidR="003510CD">
        <w:rPr>
          <w:rStyle w:val="EndnoteReference"/>
        </w:rPr>
        <w:endnoteReference w:id="19"/>
      </w:r>
    </w:p>
    <w:p w14:paraId="251DEA8B" w14:textId="77777777" w:rsidR="0099690A" w:rsidRDefault="0099690A" w:rsidP="0099690A">
      <w:pPr>
        <w:spacing w:after="0"/>
      </w:pPr>
    </w:p>
    <w:p w14:paraId="359D0689" w14:textId="4773326C" w:rsidR="006021D8" w:rsidRDefault="006A19F3" w:rsidP="006A19F3">
      <w:pPr>
        <w:pStyle w:val="Heading2"/>
      </w:pPr>
      <w:bookmarkStart w:id="14" w:name="_Toc530419721"/>
      <w:r>
        <w:t xml:space="preserve">And a </w:t>
      </w:r>
      <w:r w:rsidR="00C34F1D">
        <w:t xml:space="preserve">few </w:t>
      </w:r>
      <w:r>
        <w:t>word</w:t>
      </w:r>
      <w:r w:rsidR="00C34F1D">
        <w:t>s</w:t>
      </w:r>
      <w:r>
        <w:t xml:space="preserve"> on Grattan</w:t>
      </w:r>
      <w:bookmarkEnd w:id="14"/>
    </w:p>
    <w:p w14:paraId="791A8947" w14:textId="5D99AB47" w:rsidR="006A19F3" w:rsidRDefault="006A19F3" w:rsidP="006A19F3">
      <w:r>
        <w:t xml:space="preserve">Shortly after Infrastructure Australia’s report was published, the Grattan Institute </w:t>
      </w:r>
      <w:r w:rsidR="00A20992">
        <w:t xml:space="preserve">produced </w:t>
      </w:r>
      <w:r w:rsidR="003C2998">
        <w:t xml:space="preserve">some relevant </w:t>
      </w:r>
      <w:r>
        <w:t>pieces</w:t>
      </w:r>
      <w:r w:rsidR="002A1F54">
        <w:t xml:space="preserve"> in the Conversation</w:t>
      </w:r>
      <w:r w:rsidR="003C2998">
        <w:t>.   While rightly aimed against highly suspect policies such as ‘forcing’ migrants to live in certain places and the forthcoming infrastructure pork barrel-fest, they inadvertently strayed into other areas</w:t>
      </w:r>
      <w:r>
        <w:t>.</w:t>
      </w:r>
      <w:r>
        <w:rPr>
          <w:rStyle w:val="EndnoteReference"/>
        </w:rPr>
        <w:endnoteReference w:id="20"/>
      </w:r>
    </w:p>
    <w:p w14:paraId="17C4E56F" w14:textId="061E035F" w:rsidR="0099690A" w:rsidRDefault="003C2998" w:rsidP="00983CFD">
      <w:pPr>
        <w:spacing w:after="0"/>
      </w:pPr>
      <w:r>
        <w:t>They</w:t>
      </w:r>
      <w:r w:rsidR="0099690A">
        <w:t xml:space="preserve"> argued </w:t>
      </w:r>
      <w:r w:rsidR="00C34F1D">
        <w:t>the idea of ‘</w:t>
      </w:r>
      <w:r w:rsidR="00CA726B">
        <w:t>diverting</w:t>
      </w:r>
      <w:r w:rsidR="00C34F1D">
        <w:t>’</w:t>
      </w:r>
      <w:r w:rsidR="00CA726B">
        <w:t xml:space="preserve"> population growth to regions is a ‘dangerous fantasy’.  And </w:t>
      </w:r>
      <w:r w:rsidR="0099690A">
        <w:t xml:space="preserve">against regional fast rail </w:t>
      </w:r>
      <w:r w:rsidR="003D4A13">
        <w:t xml:space="preserve">as a means to </w:t>
      </w:r>
      <w:r w:rsidR="00C34F1D">
        <w:t>do so since</w:t>
      </w:r>
      <w:r w:rsidR="0099690A">
        <w:t>:</w:t>
      </w:r>
    </w:p>
    <w:p w14:paraId="186E9D2D" w14:textId="59472783" w:rsidR="003638F4" w:rsidRDefault="003638F4" w:rsidP="00983CFD">
      <w:pPr>
        <w:pStyle w:val="ListParagraph"/>
        <w:numPr>
          <w:ilvl w:val="0"/>
          <w:numId w:val="28"/>
        </w:numPr>
        <w:ind w:left="360"/>
      </w:pPr>
      <w:r>
        <w:t xml:space="preserve">post-Federation attempts to develop regional centres had not succeeded </w:t>
      </w:r>
      <w:r w:rsidR="007D4871">
        <w:t>and people are reluctant to move away from capital cities;</w:t>
      </w:r>
    </w:p>
    <w:p w14:paraId="14D8F1E4" w14:textId="3E6BE707" w:rsidR="0099690A" w:rsidRDefault="0099690A" w:rsidP="00983CFD">
      <w:pPr>
        <w:pStyle w:val="ListParagraph"/>
        <w:numPr>
          <w:ilvl w:val="0"/>
          <w:numId w:val="28"/>
        </w:numPr>
        <w:ind w:left="360"/>
      </w:pPr>
      <w:r>
        <w:t xml:space="preserve">people </w:t>
      </w:r>
      <w:r w:rsidR="007D4871">
        <w:t xml:space="preserve">in the capital cities </w:t>
      </w:r>
      <w:r>
        <w:t>adapt to congestion etc. evidenced by average metropolitan travel times remaining largely unchanged over the years</w:t>
      </w:r>
      <w:r w:rsidR="003638F4">
        <w:t>.</w:t>
      </w:r>
    </w:p>
    <w:p w14:paraId="6535A6F2" w14:textId="77777777" w:rsidR="007D4871" w:rsidRDefault="007D4871" w:rsidP="007D4871">
      <w:pPr>
        <w:pStyle w:val="Heading3"/>
      </w:pPr>
      <w:bookmarkStart w:id="15" w:name="_Toc530419722"/>
      <w:r>
        <w:t>Fast rail nonsense</w:t>
      </w:r>
      <w:bookmarkEnd w:id="15"/>
    </w:p>
    <w:p w14:paraId="4C842391" w14:textId="3583AB94" w:rsidR="00983CFD" w:rsidRDefault="003C2998" w:rsidP="006A19F3">
      <w:r>
        <w:t>Indeed, m</w:t>
      </w:r>
      <w:r w:rsidR="00983CFD">
        <w:t>ost</w:t>
      </w:r>
      <w:r w:rsidR="008B0F93">
        <w:t xml:space="preserve"> fast rail proposals for Australia </w:t>
      </w:r>
      <w:r w:rsidR="00983CFD">
        <w:t>have been</w:t>
      </w:r>
      <w:r w:rsidR="008B0F93">
        <w:t xml:space="preserve"> nonsensical; </w:t>
      </w:r>
      <w:r w:rsidR="001B5352">
        <w:t xml:space="preserve">attempts to find a home for a </w:t>
      </w:r>
      <w:r w:rsidR="00983CFD">
        <w:t xml:space="preserve">project.  </w:t>
      </w:r>
      <w:r w:rsidR="001B5352">
        <w:t>T</w:t>
      </w:r>
      <w:r w:rsidR="008B0F93">
        <w:t>he worst</w:t>
      </w:r>
      <w:r w:rsidR="00983CFD">
        <w:t>,</w:t>
      </w:r>
      <w:r w:rsidR="008B0F93">
        <w:t xml:space="preserve"> </w:t>
      </w:r>
      <w:r w:rsidR="00C34F1D">
        <w:t>advanced b</w:t>
      </w:r>
      <w:r w:rsidR="008B0F93">
        <w:t xml:space="preserve">y the </w:t>
      </w:r>
      <w:r w:rsidR="00983CFD">
        <w:t xml:space="preserve">Commonwealth </w:t>
      </w:r>
      <w:r w:rsidR="008B0F93">
        <w:t>Department of Infrastructure and Transport</w:t>
      </w:r>
      <w:r w:rsidR="00983CFD">
        <w:t>, was so bad as to raise suspicions about bona fides.</w:t>
      </w:r>
      <w:r w:rsidR="003D4A13">
        <w:rPr>
          <w:rStyle w:val="EndnoteReference"/>
        </w:rPr>
        <w:endnoteReference w:id="21"/>
      </w:r>
      <w:r w:rsidR="00983CFD">
        <w:t xml:space="preserve">  </w:t>
      </w:r>
    </w:p>
    <w:p w14:paraId="6AAEDD28" w14:textId="417F4F63" w:rsidR="00C34F1D" w:rsidRDefault="00983CFD" w:rsidP="006A19F3">
      <w:r>
        <w:t xml:space="preserve">A characteristic shared by most proposals is a focus on intercapital </w:t>
      </w:r>
      <w:r w:rsidR="003D4A13">
        <w:t xml:space="preserve">travel </w:t>
      </w:r>
      <w:r w:rsidR="00C10579">
        <w:t xml:space="preserve">especially business </w:t>
      </w:r>
      <w:r>
        <w:t xml:space="preserve">travel; usually </w:t>
      </w:r>
      <w:r w:rsidR="00C34F1D">
        <w:t xml:space="preserve">on long routes </w:t>
      </w:r>
      <w:r>
        <w:t xml:space="preserve">between </w:t>
      </w:r>
      <w:r w:rsidR="00C10579">
        <w:t xml:space="preserve">central </w:t>
      </w:r>
      <w:r>
        <w:t xml:space="preserve">Sydney and Melbourne / Canberra. </w:t>
      </w:r>
      <w:r w:rsidR="00C10579">
        <w:t xml:space="preserve"> </w:t>
      </w:r>
    </w:p>
    <w:p w14:paraId="33FD41F5" w14:textId="29865AE8" w:rsidR="00C10579" w:rsidRDefault="00C10579" w:rsidP="006A19F3">
      <w:r>
        <w:lastRenderedPageBreak/>
        <w:t xml:space="preserve">As travel between these places can be undertaken by airlines, it </w:t>
      </w:r>
      <w:r w:rsidR="003D4A13">
        <w:t>i</w:t>
      </w:r>
      <w:r>
        <w:t xml:space="preserve">s assumed rail must match </w:t>
      </w:r>
      <w:r w:rsidR="00C34F1D">
        <w:t xml:space="preserve">air (and ground transfer) </w:t>
      </w:r>
      <w:r>
        <w:t>travel times – usually 2-3 hours</w:t>
      </w:r>
      <w:r w:rsidR="003D4A13">
        <w:t xml:space="preserve">.  This requires </w:t>
      </w:r>
      <w:r w:rsidR="00C34F1D">
        <w:t xml:space="preserve">rail </w:t>
      </w:r>
      <w:r w:rsidR="00EC3D40">
        <w:t xml:space="preserve">speeds of up to </w:t>
      </w:r>
      <w:r w:rsidR="00273D87">
        <w:t>400</w:t>
      </w:r>
      <w:r w:rsidR="00EC3D40">
        <w:t xml:space="preserve">kmh i.e. </w:t>
      </w:r>
      <w:r w:rsidR="003D4A13">
        <w:t xml:space="preserve">very </w:t>
      </w:r>
      <w:r w:rsidR="00EC3D40">
        <w:t>high</w:t>
      </w:r>
      <w:r w:rsidR="003638F4">
        <w:t>-</w:t>
      </w:r>
      <w:r w:rsidR="00EC3D40">
        <w:t>speed rail</w:t>
      </w:r>
      <w:r w:rsidR="003D4A13">
        <w:t xml:space="preserve"> such as TGV in Europe or </w:t>
      </w:r>
      <w:r w:rsidR="00BF057B">
        <w:t>Shinkansen</w:t>
      </w:r>
      <w:r w:rsidR="003D4A13">
        <w:t xml:space="preserve"> in Japan</w:t>
      </w:r>
      <w:r w:rsidR="00C34F1D">
        <w:t xml:space="preserve"> and few if any intermediate stops</w:t>
      </w:r>
      <w:r>
        <w:t>.</w:t>
      </w:r>
    </w:p>
    <w:p w14:paraId="611DF9C4" w14:textId="4A9797AE" w:rsidR="007D4871" w:rsidRDefault="00C10579" w:rsidP="007D4871">
      <w:r>
        <w:t>Until recently, there ha</w:t>
      </w:r>
      <w:r w:rsidR="00C34F1D">
        <w:t>d</w:t>
      </w:r>
      <w:r>
        <w:t xml:space="preserve"> been no serious examination of wh</w:t>
      </w:r>
      <w:r w:rsidR="00C34F1D">
        <w:t>ether rail could bring</w:t>
      </w:r>
      <w:r>
        <w:t xml:space="preserve"> </w:t>
      </w:r>
      <w:r w:rsidR="003D4A13">
        <w:t>second</w:t>
      </w:r>
      <w:r w:rsidR="006C10E4">
        <w:t>-tier</w:t>
      </w:r>
      <w:r w:rsidR="003D4A13">
        <w:t xml:space="preserve"> cities</w:t>
      </w:r>
      <w:r>
        <w:t xml:space="preserve"> </w:t>
      </w:r>
      <w:r w:rsidR="006C10E4">
        <w:t xml:space="preserve">– with populations of over 200,000 </w:t>
      </w:r>
      <w:r w:rsidR="00C934DD">
        <w:t xml:space="preserve">and without air links to capitals </w:t>
      </w:r>
      <w:r w:rsidR="006C10E4">
        <w:t xml:space="preserve">- </w:t>
      </w:r>
      <w:r>
        <w:t xml:space="preserve">within </w:t>
      </w:r>
      <w:r w:rsidR="007D5998">
        <w:t>commuting time (</w:t>
      </w:r>
      <w:r>
        <w:t>one-hour</w:t>
      </w:r>
      <w:r w:rsidR="007D5998">
        <w:t>)</w:t>
      </w:r>
      <w:r>
        <w:t xml:space="preserve"> </w:t>
      </w:r>
      <w:r w:rsidR="003D4A13">
        <w:t xml:space="preserve">of </w:t>
      </w:r>
      <w:r w:rsidR="00C34F1D">
        <w:t>S</w:t>
      </w:r>
      <w:r w:rsidR="003D4A13">
        <w:t>tate capital</w:t>
      </w:r>
      <w:r w:rsidR="00C34F1D">
        <w:t xml:space="preserve"> CBDs.  The little thought given was technology driven – what opportunities </w:t>
      </w:r>
      <w:r w:rsidR="007D5998">
        <w:t xml:space="preserve">might exist for very </w:t>
      </w:r>
      <w:r w:rsidR="00BF057B">
        <w:t>high-speed</w:t>
      </w:r>
      <w:r w:rsidR="007D5998">
        <w:t xml:space="preserve"> rail – assuming the purpose is to </w:t>
      </w:r>
      <w:r w:rsidR="003C2998">
        <w:t xml:space="preserve">just to </w:t>
      </w:r>
      <w:r w:rsidR="007D5998">
        <w:t>reduce travel time.  This is the same mistaken pursuit of mobility over access made by Infrastructure Australia.</w:t>
      </w:r>
      <w:r w:rsidR="003D4A13">
        <w:rPr>
          <w:rStyle w:val="EndnoteReference"/>
        </w:rPr>
        <w:endnoteReference w:id="22"/>
      </w:r>
      <w:r>
        <w:t xml:space="preserve">  </w:t>
      </w:r>
    </w:p>
    <w:p w14:paraId="3D13861E" w14:textId="712DE3CA" w:rsidR="00EC3D40" w:rsidRDefault="00C10579" w:rsidP="006A19F3">
      <w:r>
        <w:t xml:space="preserve">Relevant </w:t>
      </w:r>
      <w:r w:rsidR="007D5998">
        <w:t xml:space="preserve">cities </w:t>
      </w:r>
      <w:r>
        <w:t>are Geelong-Melbourne, Wollongong-Sydney, Newcastle-Sydney</w:t>
      </w:r>
      <w:r w:rsidR="003638F4">
        <w:t xml:space="preserve"> and Gold Coast-Brisbane</w:t>
      </w:r>
      <w:r>
        <w:t>.</w:t>
      </w:r>
      <w:r w:rsidR="00EC3D40">
        <w:t xml:space="preserve">  Bringing </w:t>
      </w:r>
      <w:r w:rsidR="003638F4">
        <w:t>the</w:t>
      </w:r>
      <w:r w:rsidR="007D5998">
        <w:t>se</w:t>
      </w:r>
      <w:r w:rsidR="00EC3D40">
        <w:t xml:space="preserve"> within commuter range of the capital does not </w:t>
      </w:r>
      <w:r w:rsidR="003638F4">
        <w:t>need</w:t>
      </w:r>
      <w:r w:rsidR="00EC3D40">
        <w:t xml:space="preserve"> </w:t>
      </w:r>
      <w:r w:rsidR="007D5998">
        <w:t xml:space="preserve">very </w:t>
      </w:r>
      <w:r w:rsidR="00BF057B">
        <w:t>high-speed</w:t>
      </w:r>
      <w:r w:rsidR="007D5998">
        <w:t xml:space="preserve"> rail</w:t>
      </w:r>
      <w:r w:rsidR="003638F4">
        <w:t xml:space="preserve">.  </w:t>
      </w:r>
      <w:r w:rsidR="00EC3D40">
        <w:t xml:space="preserve">It does </w:t>
      </w:r>
      <w:r w:rsidR="003638F4">
        <w:t>need</w:t>
      </w:r>
      <w:r w:rsidR="00EC3D40">
        <w:t xml:space="preserve"> higher </w:t>
      </w:r>
      <w:r w:rsidR="003638F4">
        <w:t xml:space="preserve">track </w:t>
      </w:r>
      <w:r w:rsidR="00EC3D40">
        <w:t xml:space="preserve">speeds than </w:t>
      </w:r>
      <w:r w:rsidR="003638F4">
        <w:t xml:space="preserve">at </w:t>
      </w:r>
      <w:r w:rsidR="00EC3D40">
        <w:t>present</w:t>
      </w:r>
      <w:r w:rsidR="00A327D8">
        <w:t>;</w:t>
      </w:r>
      <w:r w:rsidR="00EC3D40">
        <w:t xml:space="preserve"> perhaps in the 150kmh</w:t>
      </w:r>
      <w:r w:rsidR="003638F4">
        <w:t>-200kmh</w:t>
      </w:r>
      <w:r w:rsidR="00EC3D40">
        <w:t xml:space="preserve"> range.</w:t>
      </w:r>
    </w:p>
    <w:p w14:paraId="09439A8A" w14:textId="4AF40D9B" w:rsidR="007D4871" w:rsidRDefault="007D4871" w:rsidP="007D4871">
      <w:pPr>
        <w:pStyle w:val="Heading3"/>
      </w:pPr>
      <w:bookmarkStart w:id="16" w:name="_Toc530419723"/>
      <w:r>
        <w:t>Regional development and secondary cities</w:t>
      </w:r>
      <w:bookmarkEnd w:id="16"/>
    </w:p>
    <w:p w14:paraId="5930BBED" w14:textId="76A47CE2" w:rsidR="00A327D8" w:rsidRDefault="003C2998" w:rsidP="006A19F3">
      <w:r>
        <w:t>As Grattan suggest,</w:t>
      </w:r>
      <w:r w:rsidR="001B5352">
        <w:t xml:space="preserve"> </w:t>
      </w:r>
      <w:r w:rsidR="00C934DD">
        <w:t>p</w:t>
      </w:r>
      <w:r w:rsidR="003638F4">
        <w:t>olicies</w:t>
      </w:r>
      <w:r w:rsidR="001B5352">
        <w:t xml:space="preserve"> </w:t>
      </w:r>
      <w:r w:rsidR="00983CFD">
        <w:t>to create regional ce</w:t>
      </w:r>
      <w:r w:rsidR="00B8197B">
        <w:t>n</w:t>
      </w:r>
      <w:r w:rsidR="00983CFD">
        <w:t>tres</w:t>
      </w:r>
      <w:r w:rsidR="001B5352">
        <w:t xml:space="preserve"> have no</w:t>
      </w:r>
      <w:r w:rsidR="00983CFD">
        <w:t>t</w:t>
      </w:r>
      <w:r w:rsidR="001B5352">
        <w:t xml:space="preserve"> succeeded as intended</w:t>
      </w:r>
      <w:r w:rsidR="00983CFD">
        <w:t xml:space="preserve">.  </w:t>
      </w:r>
    </w:p>
    <w:p w14:paraId="1891E095" w14:textId="29344EBF" w:rsidR="001B5352" w:rsidRDefault="00983CFD" w:rsidP="006A19F3">
      <w:r>
        <w:t>T</w:t>
      </w:r>
      <w:r w:rsidR="001B5352">
        <w:t xml:space="preserve">he </w:t>
      </w:r>
      <w:r w:rsidR="00063470">
        <w:t>1970s</w:t>
      </w:r>
      <w:r w:rsidR="001B5352">
        <w:t xml:space="preserve"> attempts at Albury-Wodonga, Bathurst and Monarto </w:t>
      </w:r>
      <w:r w:rsidR="00A327D8">
        <w:t>are</w:t>
      </w:r>
      <w:r w:rsidR="001B5352">
        <w:t xml:space="preserve"> cited</w:t>
      </w:r>
      <w:r>
        <w:t xml:space="preserve"> as failures</w:t>
      </w:r>
      <w:r w:rsidR="001B5352">
        <w:t>.</w:t>
      </w:r>
      <w:r w:rsidR="003638F4">
        <w:t xml:space="preserve">  </w:t>
      </w:r>
      <w:r w:rsidR="007D5998">
        <w:t>Some o</w:t>
      </w:r>
      <w:r w:rsidR="003638F4">
        <w:t>ther centres</w:t>
      </w:r>
      <w:r w:rsidR="007D5998">
        <w:t>, closer to the major cities</w:t>
      </w:r>
      <w:r w:rsidR="003638F4">
        <w:t xml:space="preserve"> </w:t>
      </w:r>
      <w:r w:rsidR="007D5998">
        <w:t xml:space="preserve">or coast, </w:t>
      </w:r>
      <w:r w:rsidR="003638F4">
        <w:t>have grown more rapidly.</w:t>
      </w:r>
      <w:r w:rsidR="007D4871">
        <w:rPr>
          <w:rStyle w:val="EndnoteReference"/>
        </w:rPr>
        <w:endnoteReference w:id="23"/>
      </w:r>
    </w:p>
    <w:p w14:paraId="4230AD8E" w14:textId="039BC78A" w:rsidR="007D4871" w:rsidRDefault="007D5998" w:rsidP="006A19F3">
      <w:r>
        <w:t>More recent</w:t>
      </w:r>
      <w:r w:rsidR="007D4871">
        <w:t xml:space="preserve"> initiatives include moving a few government personnel to regional towns and household relocation ‘incentives’</w:t>
      </w:r>
      <w:r>
        <w:t xml:space="preserve">; </w:t>
      </w:r>
      <w:r w:rsidR="000259ED">
        <w:t xml:space="preserve">these </w:t>
      </w:r>
      <w:r w:rsidR="007D4871">
        <w:t xml:space="preserve">could be </w:t>
      </w:r>
      <w:r>
        <w:t>charitably</w:t>
      </w:r>
      <w:r w:rsidR="007D4871">
        <w:t xml:space="preserve"> </w:t>
      </w:r>
      <w:r w:rsidR="000259ED">
        <w:t xml:space="preserve">described </w:t>
      </w:r>
      <w:r w:rsidR="007D4871">
        <w:t>as desultory.</w:t>
      </w:r>
      <w:r w:rsidR="007D4871">
        <w:rPr>
          <w:rStyle w:val="EndnoteReference"/>
        </w:rPr>
        <w:endnoteReference w:id="24"/>
      </w:r>
    </w:p>
    <w:p w14:paraId="199A9E28" w14:textId="0222A810" w:rsidR="003638F4" w:rsidRDefault="00C934DD" w:rsidP="006A19F3">
      <w:r>
        <w:t>I</w:t>
      </w:r>
      <w:r w:rsidR="001B5352">
        <w:t>t is inaccurate to claim there has been a considered push to</w:t>
      </w:r>
      <w:r w:rsidR="003638F4">
        <w:t xml:space="preserve"> develop</w:t>
      </w:r>
      <w:r w:rsidR="001B5352">
        <w:t xml:space="preserve"> </w:t>
      </w:r>
      <w:r w:rsidR="007D4871">
        <w:t xml:space="preserve">big </w:t>
      </w:r>
      <w:r w:rsidR="001B5352">
        <w:t xml:space="preserve">regional </w:t>
      </w:r>
      <w:r w:rsidR="00B8197B">
        <w:t>centres</w:t>
      </w:r>
      <w:r w:rsidR="001B5352">
        <w:t xml:space="preserve"> in Australia.  The experience of ports, notably Eden in the 19</w:t>
      </w:r>
      <w:r w:rsidR="001B5352" w:rsidRPr="001B5352">
        <w:rPr>
          <w:vertAlign w:val="superscript"/>
        </w:rPr>
        <w:t>th</w:t>
      </w:r>
      <w:r w:rsidR="001B5352">
        <w:t xml:space="preserve"> century and Newcastle more recently, </w:t>
      </w:r>
      <w:r w:rsidR="00B8197B">
        <w:t>indicates</w:t>
      </w:r>
      <w:r w:rsidR="001B5352">
        <w:t xml:space="preserve"> </w:t>
      </w:r>
      <w:r w:rsidR="007D4871">
        <w:t xml:space="preserve">real </w:t>
      </w:r>
      <w:r w:rsidR="001B5352">
        <w:t xml:space="preserve">policy </w:t>
      </w:r>
      <w:r w:rsidR="007D4871">
        <w:t xml:space="preserve">levers are </w:t>
      </w:r>
      <w:r w:rsidR="00B8197B">
        <w:t>set to</w:t>
      </w:r>
      <w:r w:rsidR="001B5352">
        <w:t xml:space="preserve"> </w:t>
      </w:r>
      <w:r w:rsidR="003638F4">
        <w:t xml:space="preserve">reinforce economic activity </w:t>
      </w:r>
      <w:r w:rsidR="001B5352">
        <w:t>in capital cities.</w:t>
      </w:r>
      <w:r w:rsidR="007D4871">
        <w:rPr>
          <w:rStyle w:val="EndnoteReference"/>
        </w:rPr>
        <w:endnoteReference w:id="25"/>
      </w:r>
      <w:r w:rsidR="00B8197B">
        <w:t xml:space="preserve">  </w:t>
      </w:r>
    </w:p>
    <w:p w14:paraId="176A0302" w14:textId="7EA85BFF" w:rsidR="00B8197B" w:rsidRDefault="00B8197B" w:rsidP="006A19F3">
      <w:r>
        <w:t xml:space="preserve">Also noteworthy is </w:t>
      </w:r>
      <w:r w:rsidR="00063470">
        <w:t xml:space="preserve">attempts to promote </w:t>
      </w:r>
      <w:r>
        <w:t>region</w:t>
      </w:r>
      <w:r w:rsidR="00063470">
        <w:t xml:space="preserve">s have centred on towns </w:t>
      </w:r>
      <w:r w:rsidR="003638F4">
        <w:t>much smaller than the second</w:t>
      </w:r>
      <w:r w:rsidR="00063470">
        <w:t xml:space="preserve"> tier</w:t>
      </w:r>
      <w:r w:rsidR="003638F4">
        <w:t>, much further from the capitals</w:t>
      </w:r>
      <w:r>
        <w:t xml:space="preserve">.  None are ever likely to be within commuting </w:t>
      </w:r>
      <w:r w:rsidR="003638F4">
        <w:t>range</w:t>
      </w:r>
      <w:r>
        <w:t>.</w:t>
      </w:r>
      <w:r w:rsidR="007D4871">
        <w:rPr>
          <w:rStyle w:val="EndnoteReference"/>
        </w:rPr>
        <w:endnoteReference w:id="26"/>
      </w:r>
    </w:p>
    <w:p w14:paraId="12D8CACB" w14:textId="21E884F8" w:rsidR="007D4871" w:rsidRDefault="007D4871" w:rsidP="007D4871">
      <w:pPr>
        <w:pStyle w:val="Heading3"/>
      </w:pPr>
      <w:bookmarkStart w:id="17" w:name="_Toc530419724"/>
      <w:r>
        <w:t>Unwillingness to move out?</w:t>
      </w:r>
      <w:bookmarkEnd w:id="17"/>
    </w:p>
    <w:p w14:paraId="0ACE7925" w14:textId="404ACB25" w:rsidR="00063470" w:rsidRDefault="00A327D8" w:rsidP="006A19F3">
      <w:r>
        <w:t>Claims</w:t>
      </w:r>
      <w:r w:rsidR="00215B1F">
        <w:t xml:space="preserve"> Australians are unwilling to move </w:t>
      </w:r>
      <w:r w:rsidR="003C2998">
        <w:t>away from</w:t>
      </w:r>
      <w:r w:rsidR="00215B1F">
        <w:t xml:space="preserve"> capital cities</w:t>
      </w:r>
      <w:r>
        <w:t xml:space="preserve"> are wrong</w:t>
      </w:r>
      <w:r w:rsidR="00215B1F">
        <w:t xml:space="preserve">.  </w:t>
      </w:r>
      <w:r w:rsidR="00063470">
        <w:t>The much-derided s</w:t>
      </w:r>
      <w:r w:rsidR="00215B1F">
        <w:t xml:space="preserve">uburban sprawl </w:t>
      </w:r>
      <w:r w:rsidR="00063470">
        <w:t>shows</w:t>
      </w:r>
      <w:r w:rsidR="00215B1F">
        <w:t xml:space="preserve"> </w:t>
      </w:r>
      <w:r>
        <w:t xml:space="preserve">many </w:t>
      </w:r>
      <w:r w:rsidR="00215B1F">
        <w:t xml:space="preserve">people </w:t>
      </w:r>
      <w:r>
        <w:t>are willing</w:t>
      </w:r>
      <w:r w:rsidR="00215B1F">
        <w:t xml:space="preserve"> to </w:t>
      </w:r>
      <w:r w:rsidR="00063470">
        <w:t xml:space="preserve">live </w:t>
      </w:r>
      <w:r w:rsidR="00215B1F">
        <w:t>away from established areas</w:t>
      </w:r>
      <w:r w:rsidR="00063470">
        <w:t xml:space="preserve"> and employment concentrations</w:t>
      </w:r>
      <w:r w:rsidR="00215B1F">
        <w:t>.</w:t>
      </w:r>
      <w:r w:rsidR="00B8197B">
        <w:t xml:space="preserve">  </w:t>
      </w:r>
    </w:p>
    <w:p w14:paraId="7A57C5BA" w14:textId="7FCCE219" w:rsidR="001B5352" w:rsidRDefault="00063470" w:rsidP="006A19F3">
      <w:r>
        <w:t>Not all of the sprawl comprise</w:t>
      </w:r>
      <w:r w:rsidR="006C10E4">
        <w:t>s</w:t>
      </w:r>
      <w:r>
        <w:t xml:space="preserve"> new suburbs.  </w:t>
      </w:r>
      <w:r w:rsidR="00B8197B">
        <w:t xml:space="preserve">Sydney, Melbourne and Brisbane </w:t>
      </w:r>
      <w:r w:rsidR="00A327D8">
        <w:t>have</w:t>
      </w:r>
      <w:r w:rsidR="00B8197B">
        <w:t xml:space="preserve"> suburbs which developed from country towns; Campbelltown in Sydney </w:t>
      </w:r>
      <w:r w:rsidR="00A327D8">
        <w:t>is an</w:t>
      </w:r>
      <w:r w:rsidR="00B8197B">
        <w:t xml:space="preserve"> example.</w:t>
      </w:r>
      <w:r w:rsidR="00A327D8">
        <w:rPr>
          <w:rStyle w:val="EndnoteReference"/>
        </w:rPr>
        <w:endnoteReference w:id="27"/>
      </w:r>
      <w:r w:rsidR="00B8197B">
        <w:t xml:space="preserve">  </w:t>
      </w:r>
    </w:p>
    <w:p w14:paraId="5570AF46" w14:textId="1154DDC7" w:rsidR="00B675DF" w:rsidRDefault="00B675DF" w:rsidP="006A19F3">
      <w:r>
        <w:t xml:space="preserve">Some argue ‘land releases’ causes sprawl.  Perhaps, but there are plenty of </w:t>
      </w:r>
      <w:r w:rsidR="00A327D8">
        <w:t xml:space="preserve">industrial and residential </w:t>
      </w:r>
      <w:r>
        <w:t>land releases throughout regional Australia which have not been taken up.</w:t>
      </w:r>
    </w:p>
    <w:p w14:paraId="28F7675F" w14:textId="43082B31" w:rsidR="00B675DF" w:rsidRDefault="00B675DF" w:rsidP="006A19F3">
      <w:r>
        <w:t xml:space="preserve">Rather, the relevant factor appears to be </w:t>
      </w:r>
      <w:r w:rsidR="00A327D8">
        <w:t>a</w:t>
      </w:r>
      <w:r>
        <w:t xml:space="preserve"> prospect of being within </w:t>
      </w:r>
      <w:r w:rsidR="00C934DD">
        <w:t xml:space="preserve">reach - </w:t>
      </w:r>
      <w:r>
        <w:t xml:space="preserve">commuting time </w:t>
      </w:r>
      <w:r w:rsidR="00C934DD">
        <w:t xml:space="preserve">- </w:t>
      </w:r>
      <w:r>
        <w:t xml:space="preserve">of major employment centres </w:t>
      </w:r>
      <w:r w:rsidR="00C934DD">
        <w:t xml:space="preserve">such as capital city </w:t>
      </w:r>
      <w:r>
        <w:t>CBD</w:t>
      </w:r>
      <w:r w:rsidR="00C934DD">
        <w:t>s</w:t>
      </w:r>
      <w:r>
        <w:t xml:space="preserve">.  </w:t>
      </w:r>
    </w:p>
    <w:p w14:paraId="34554A2C" w14:textId="5835929E" w:rsidR="00A327D8" w:rsidRDefault="00063470" w:rsidP="006A19F3">
      <w:r>
        <w:t xml:space="preserve">Provision of </w:t>
      </w:r>
      <w:r w:rsidR="00A327D8">
        <w:t xml:space="preserve">direct </w:t>
      </w:r>
      <w:r>
        <w:t>rail services ha</w:t>
      </w:r>
      <w:r w:rsidR="006C10E4">
        <w:t>s</w:t>
      </w:r>
      <w:r>
        <w:t xml:space="preserve"> been important to </w:t>
      </w:r>
      <w:r w:rsidR="00B675DF">
        <w:t xml:space="preserve">bringing </w:t>
      </w:r>
      <w:r>
        <w:t>country towns</w:t>
      </w:r>
      <w:r w:rsidR="00B675DF">
        <w:t xml:space="preserve"> within the metropolitan catchment</w:t>
      </w:r>
      <w:r>
        <w:t>.</w:t>
      </w:r>
      <w:r w:rsidR="00A327D8">
        <w:t xml:space="preserve"> This is likely to reflect rail stations causing nodal development and being superior to roads for commuting to centres.</w:t>
      </w:r>
      <w:r w:rsidR="00A327D8">
        <w:rPr>
          <w:rStyle w:val="EndnoteReference"/>
        </w:rPr>
        <w:endnoteReference w:id="28"/>
      </w:r>
      <w:r>
        <w:t xml:space="preserve">  </w:t>
      </w:r>
    </w:p>
    <w:p w14:paraId="43798B28" w14:textId="77777777" w:rsidR="00A327D8" w:rsidRDefault="00063470" w:rsidP="006A19F3">
      <w:r>
        <w:t>Roads tend to disperse residences</w:t>
      </w:r>
      <w:r w:rsidR="00B675DF">
        <w:t xml:space="preserve"> and are less amenable to commuting from </w:t>
      </w:r>
      <w:r w:rsidR="00A327D8">
        <w:t xml:space="preserve">outer </w:t>
      </w:r>
      <w:r w:rsidR="00B675DF">
        <w:t xml:space="preserve">areas – </w:t>
      </w:r>
      <w:r w:rsidR="00A327D8">
        <w:t xml:space="preserve">for example </w:t>
      </w:r>
      <w:r w:rsidR="00B675DF">
        <w:t xml:space="preserve">because of parking </w:t>
      </w:r>
      <w:r w:rsidR="00A327D8">
        <w:t>issues</w:t>
      </w:r>
      <w:r w:rsidR="00B675DF">
        <w:t xml:space="preserve"> in CBDs.</w:t>
      </w:r>
      <w:r w:rsidR="006C10E4">
        <w:t xml:space="preserve">  </w:t>
      </w:r>
    </w:p>
    <w:p w14:paraId="51D5C16A" w14:textId="77777777" w:rsidR="003C2998" w:rsidRDefault="00040196" w:rsidP="006A19F3">
      <w:r>
        <w:t>Another point of interest is recent establishment of increased</w:t>
      </w:r>
      <w:r w:rsidR="006C10E4">
        <w:t xml:space="preserve"> density suburbs with villas, houses on 350sqm and little open space land on metropolitan fringes.</w:t>
      </w:r>
      <w:r>
        <w:rPr>
          <w:rStyle w:val="EndnoteReference"/>
        </w:rPr>
        <w:endnoteReference w:id="29"/>
      </w:r>
      <w:r>
        <w:t xml:space="preserve"> </w:t>
      </w:r>
    </w:p>
    <w:p w14:paraId="351BD72B" w14:textId="2B0993CD" w:rsidR="00B675DF" w:rsidRDefault="003C2998" w:rsidP="006A19F3">
      <w:r>
        <w:lastRenderedPageBreak/>
        <w:t xml:space="preserve">It may be that few people would want to move hundreds of kilometres and hours away from capital cities – especially to inland areas.  However, the evidence of urban sprawl is that many are prepared to live within an hour or so of the CBD – </w:t>
      </w:r>
      <w:r w:rsidR="00C210B4">
        <w:t>to date at least 80km distant.</w:t>
      </w:r>
      <w:r w:rsidR="00040196">
        <w:t xml:space="preserve"> </w:t>
      </w:r>
    </w:p>
    <w:p w14:paraId="47BE3021" w14:textId="11CE4939" w:rsidR="00B8197B" w:rsidRDefault="00EC3D40" w:rsidP="006A19F3">
      <w:r>
        <w:t>The arguments put by Grattan</w:t>
      </w:r>
      <w:r w:rsidR="00B675DF">
        <w:t>, which ignore th</w:t>
      </w:r>
      <w:r w:rsidR="00C210B4">
        <w:t>is difference</w:t>
      </w:r>
      <w:r w:rsidR="00B675DF">
        <w:t>,</w:t>
      </w:r>
      <w:r>
        <w:t xml:space="preserve"> </w:t>
      </w:r>
      <w:r w:rsidR="00C210B4">
        <w:t>need some refinement</w:t>
      </w:r>
      <w:r>
        <w:t>.</w:t>
      </w:r>
    </w:p>
    <w:p w14:paraId="641078E7" w14:textId="77777777" w:rsidR="006021D8" w:rsidRPr="007B370D" w:rsidRDefault="006021D8" w:rsidP="003510CD">
      <w:pPr>
        <w:pStyle w:val="Heading2"/>
      </w:pPr>
      <w:bookmarkStart w:id="18" w:name="_Toc530419725"/>
      <w:r w:rsidRPr="007B370D">
        <w:t>Conclusion</w:t>
      </w:r>
      <w:bookmarkEnd w:id="18"/>
    </w:p>
    <w:p w14:paraId="66FB2C87" w14:textId="12B5DF70" w:rsidR="006021D8" w:rsidRPr="007B370D" w:rsidRDefault="006021D8" w:rsidP="0002587E">
      <w:r w:rsidRPr="007B370D">
        <w:t xml:space="preserve">The topic </w:t>
      </w:r>
      <w:r w:rsidR="003510CD">
        <w:t xml:space="preserve">of ‘outer’ urban transport </w:t>
      </w:r>
      <w:r w:rsidRPr="007B370D">
        <w:t xml:space="preserve">is </w:t>
      </w:r>
      <w:r>
        <w:t xml:space="preserve">more </w:t>
      </w:r>
      <w:r w:rsidRPr="007B370D">
        <w:t>important</w:t>
      </w:r>
      <w:r>
        <w:t xml:space="preserve"> than the title </w:t>
      </w:r>
      <w:r w:rsidR="00040196">
        <w:t xml:space="preserve">of Infrastructure Australia’s report </w:t>
      </w:r>
      <w:r>
        <w:t>suggests</w:t>
      </w:r>
      <w:r w:rsidRPr="007B370D">
        <w:t>.</w:t>
      </w:r>
      <w:r>
        <w:t xml:space="preserve">  The subject under discussion is not ‘far flung’ suburbia, but a large proportion of Australia’s population.</w:t>
      </w:r>
      <w:r w:rsidRPr="007B370D">
        <w:t xml:space="preserve">  </w:t>
      </w:r>
    </w:p>
    <w:p w14:paraId="0D9DB8CD" w14:textId="77777777" w:rsidR="00A1645E" w:rsidRDefault="006021D8" w:rsidP="0002587E">
      <w:r>
        <w:t>The</w:t>
      </w:r>
      <w:r w:rsidRPr="007B370D">
        <w:t xml:space="preserve"> </w:t>
      </w:r>
      <w:r>
        <w:t>report does not do the subject justice.  Its partial recitation of orthodoxy, errors and omissions suggest a bias against commuting</w:t>
      </w:r>
      <w:r w:rsidRPr="007B370D">
        <w:t>.</w:t>
      </w:r>
    </w:p>
    <w:p w14:paraId="00F2FC37" w14:textId="0CAA47F5" w:rsidR="006021D8" w:rsidRDefault="00A1645E" w:rsidP="0002587E">
      <w:r>
        <w:t>Nor does it help those who really suffer from transport disadvantage because of personal circumstances such as disability or infirmity.</w:t>
      </w:r>
      <w:r w:rsidR="006021D8">
        <w:t xml:space="preserve">  </w:t>
      </w:r>
    </w:p>
    <w:p w14:paraId="7B972F2F" w14:textId="42795AB5" w:rsidR="00B675DF" w:rsidRPr="003B4C36" w:rsidRDefault="00B675DF" w:rsidP="0002587E">
      <w:r>
        <w:t>The Grattan Institute’s thoughts do not shed any real light on the matter and pre</w:t>
      </w:r>
      <w:r w:rsidR="00C934DD">
        <w:t>maturely</w:t>
      </w:r>
      <w:r>
        <w:t xml:space="preserve"> dismiss the potential of second tier cities. </w:t>
      </w:r>
    </w:p>
    <w:p w14:paraId="312647C7" w14:textId="05F049E1" w:rsidR="006021D8" w:rsidRPr="007B370D" w:rsidRDefault="006021D8" w:rsidP="00B675DF">
      <w:pPr>
        <w:spacing w:after="0"/>
      </w:pPr>
      <w:r w:rsidRPr="007B370D">
        <w:t>What is needed is:</w:t>
      </w:r>
    </w:p>
    <w:p w14:paraId="249C6B2E" w14:textId="70E6278D" w:rsidR="006021D8" w:rsidRPr="007B370D" w:rsidRDefault="006021D8" w:rsidP="003510CD">
      <w:pPr>
        <w:pStyle w:val="ListParagraph"/>
        <w:numPr>
          <w:ilvl w:val="0"/>
          <w:numId w:val="26"/>
        </w:numPr>
        <w:ind w:left="417"/>
      </w:pPr>
      <w:r>
        <w:t>c</w:t>
      </w:r>
      <w:r w:rsidRPr="007B370D">
        <w:t xml:space="preserve">learer differentiation of local travel from commuting, to allow consideration of the range of relevant matters </w:t>
      </w:r>
      <w:r w:rsidR="00BF057B" w:rsidRPr="007B370D">
        <w:t>e.g.</w:t>
      </w:r>
      <w:r w:rsidRPr="007B370D">
        <w:t xml:space="preserve"> metropolitan networks</w:t>
      </w:r>
      <w:r>
        <w:t>, and the desirability of reducing car use to and within major centres</w:t>
      </w:r>
      <w:r w:rsidRPr="007B370D">
        <w:t>;</w:t>
      </w:r>
    </w:p>
    <w:p w14:paraId="1FC87BA6" w14:textId="77777777" w:rsidR="006021D8" w:rsidRDefault="006021D8" w:rsidP="003510CD">
      <w:pPr>
        <w:pStyle w:val="ListParagraph"/>
        <w:numPr>
          <w:ilvl w:val="0"/>
          <w:numId w:val="26"/>
        </w:numPr>
        <w:ind w:left="417"/>
      </w:pPr>
      <w:r>
        <w:t>r</w:t>
      </w:r>
      <w:r w:rsidRPr="007B370D">
        <w:t xml:space="preserve">obust and open examination of issues such as </w:t>
      </w:r>
      <w:r>
        <w:t>arising from</w:t>
      </w:r>
      <w:r w:rsidRPr="007B370D">
        <w:t xml:space="preserve"> Sydney Metro;</w:t>
      </w:r>
    </w:p>
    <w:p w14:paraId="7ED84255" w14:textId="66498827" w:rsidR="00B675DF" w:rsidRDefault="006021D8" w:rsidP="0002587E">
      <w:pPr>
        <w:pStyle w:val="ListParagraph"/>
        <w:numPr>
          <w:ilvl w:val="0"/>
          <w:numId w:val="26"/>
        </w:numPr>
        <w:ind w:left="417"/>
      </w:pPr>
      <w:r>
        <w:t>consideration of what infrastructure would (not) be needed if there was road pricing;</w:t>
      </w:r>
    </w:p>
    <w:p w14:paraId="2DF93069" w14:textId="1BBBA564" w:rsidR="00040196" w:rsidRDefault="00040196" w:rsidP="0002587E">
      <w:pPr>
        <w:pStyle w:val="ListParagraph"/>
        <w:numPr>
          <w:ilvl w:val="0"/>
          <w:numId w:val="26"/>
        </w:numPr>
        <w:ind w:left="417"/>
      </w:pPr>
      <w:r>
        <w:t>a more sensible discussion about faster – not high speed – rail to second tier cities;</w:t>
      </w:r>
    </w:p>
    <w:p w14:paraId="48662E0E" w14:textId="40A063E1" w:rsidR="006021D8" w:rsidRDefault="00B675DF" w:rsidP="0002587E">
      <w:pPr>
        <w:pStyle w:val="ListParagraph"/>
        <w:numPr>
          <w:ilvl w:val="0"/>
          <w:numId w:val="26"/>
        </w:numPr>
        <w:ind w:left="417"/>
      </w:pPr>
      <w:r>
        <w:t>a</w:t>
      </w:r>
      <w:r w:rsidR="006021D8" w:rsidRPr="007B370D">
        <w:t xml:space="preserve"> proper argument for </w:t>
      </w:r>
      <w:r w:rsidR="006021D8">
        <w:t xml:space="preserve">proper </w:t>
      </w:r>
      <w:r w:rsidR="006021D8" w:rsidRPr="007B370D">
        <w:t>Commonwealth involvement.</w:t>
      </w:r>
    </w:p>
    <w:p w14:paraId="6424764B" w14:textId="2CB409B0" w:rsidR="00040196" w:rsidRDefault="00040196" w:rsidP="00040196">
      <w:r>
        <w:t>The basal nature of these matters – which indicate underlying issues of incompetence</w:t>
      </w:r>
      <w:r w:rsidR="00A20992">
        <w:t>, prejudice</w:t>
      </w:r>
      <w:r>
        <w:t xml:space="preserve"> and bias - suggests a ‘cultural review’ of transport policy, akin to that which caused an upheaval in Cricket Australia, is in order. </w:t>
      </w:r>
    </w:p>
    <w:p w14:paraId="43556B47" w14:textId="4F57C851" w:rsidR="006021D8" w:rsidRDefault="006021D8" w:rsidP="00B675DF">
      <w:pPr>
        <w:spacing w:after="0"/>
      </w:pPr>
      <w:r w:rsidRPr="007B370D">
        <w:t>In the absence of th</w:t>
      </w:r>
      <w:r w:rsidR="00040196">
        <w:t>is</w:t>
      </w:r>
      <w:r w:rsidRPr="007B370D">
        <w:t xml:space="preserve">, </w:t>
      </w:r>
      <w:r>
        <w:t>half of the population of Sydney, Melbourne, Brisbane and Perth</w:t>
      </w:r>
      <w:r w:rsidRPr="007B370D">
        <w:t xml:space="preserve"> remain vulnerable to whims </w:t>
      </w:r>
      <w:r>
        <w:t xml:space="preserve">and nonsense </w:t>
      </w:r>
      <w:r w:rsidRPr="007B370D">
        <w:t>such as:</w:t>
      </w:r>
    </w:p>
    <w:p w14:paraId="3F014E52" w14:textId="77777777" w:rsidR="006021D8" w:rsidRDefault="006021D8" w:rsidP="00B675DF">
      <w:pPr>
        <w:pStyle w:val="ListParagraph"/>
        <w:numPr>
          <w:ilvl w:val="0"/>
          <w:numId w:val="29"/>
        </w:numPr>
        <w:ind w:left="360"/>
      </w:pPr>
      <w:r>
        <w:t>advisers and governments ignoring issues as relating only to ‘the boondocks’;</w:t>
      </w:r>
    </w:p>
    <w:p w14:paraId="52AF1890" w14:textId="281EC0F2" w:rsidR="00040196" w:rsidRDefault="006021D8" w:rsidP="00B675DF">
      <w:pPr>
        <w:pStyle w:val="ListParagraph"/>
        <w:numPr>
          <w:ilvl w:val="0"/>
          <w:numId w:val="29"/>
        </w:numPr>
        <w:ind w:left="360"/>
      </w:pPr>
      <w:r>
        <w:t>careless and contemptuous attitudes such as apparent in the joint Commonwealth/NSW</w:t>
      </w:r>
      <w:r w:rsidR="00040196">
        <w:t xml:space="preserve"> Western Sydney Rail study or from </w:t>
      </w:r>
      <w:r>
        <w:t xml:space="preserve">the </w:t>
      </w:r>
      <w:r w:rsidR="00040196">
        <w:t>Greater Sydney Commission and Transport for NSW</w:t>
      </w:r>
      <w:r w:rsidR="00040196">
        <w:rPr>
          <w:rStyle w:val="EndnoteReference"/>
        </w:rPr>
        <w:endnoteReference w:id="30"/>
      </w:r>
      <w:r w:rsidR="00A20992">
        <w:t>;</w:t>
      </w:r>
    </w:p>
    <w:p w14:paraId="4F9EE0F4" w14:textId="590647F7" w:rsidR="006021D8" w:rsidRPr="000436B9" w:rsidRDefault="006021D8" w:rsidP="00B675DF">
      <w:pPr>
        <w:pStyle w:val="ListParagraph"/>
        <w:numPr>
          <w:ilvl w:val="0"/>
          <w:numId w:val="29"/>
        </w:numPr>
        <w:ind w:left="360"/>
      </w:pPr>
      <w:r>
        <w:t>Commonwealth</w:t>
      </w:r>
      <w:r w:rsidRPr="000436B9">
        <w:t xml:space="preserve"> </w:t>
      </w:r>
      <w:r>
        <w:t xml:space="preserve">flip flopping via </w:t>
      </w:r>
      <w:r w:rsidRPr="000436B9">
        <w:t xml:space="preserve">edicts </w:t>
      </w:r>
      <w:r>
        <w:t>such as</w:t>
      </w:r>
      <w:r w:rsidRPr="000436B9">
        <w:t xml:space="preserve"> ‘congestion is a State issue’ or ‘the Commonwealth should </w:t>
      </w:r>
      <w:r>
        <w:t>‘</w:t>
      </w:r>
      <w:r w:rsidRPr="000436B9">
        <w:t>stick to its knitting</w:t>
      </w:r>
      <w:r>
        <w:t>’</w:t>
      </w:r>
      <w:r w:rsidRPr="000436B9">
        <w:t xml:space="preserve"> which</w:t>
      </w:r>
      <w:r>
        <w:t xml:space="preserve"> is</w:t>
      </w:r>
      <w:r w:rsidRPr="000436B9">
        <w:t xml:space="preserve"> </w:t>
      </w:r>
      <w:r>
        <w:t>supposedly</w:t>
      </w:r>
      <w:r w:rsidR="00040196">
        <w:t xml:space="preserve"> road funding</w:t>
      </w:r>
      <w:r w:rsidR="00040196">
        <w:rPr>
          <w:rStyle w:val="EndnoteReference"/>
        </w:rPr>
        <w:endnoteReference w:id="31"/>
      </w:r>
      <w:r w:rsidRPr="000436B9">
        <w:t>;</w:t>
      </w:r>
    </w:p>
    <w:p w14:paraId="1D28C40A" w14:textId="77777777" w:rsidR="006021D8" w:rsidRDefault="006021D8" w:rsidP="00B675DF">
      <w:pPr>
        <w:pStyle w:val="ListParagraph"/>
        <w:numPr>
          <w:ilvl w:val="0"/>
          <w:numId w:val="29"/>
        </w:numPr>
        <w:ind w:left="360"/>
      </w:pPr>
      <w:r w:rsidRPr="000436B9">
        <w:t>‘technological solutions</w:t>
      </w:r>
      <w:r>
        <w:t>’</w:t>
      </w:r>
      <w:r w:rsidRPr="000436B9">
        <w:t xml:space="preserve"> </w:t>
      </w:r>
      <w:r>
        <w:t>for</w:t>
      </w:r>
      <w:r w:rsidRPr="000436B9">
        <w:t xml:space="preserve"> inner urban areas that reduce the effectiveness of networks and thus impede accessibility – Sydney Metro being a current example.</w:t>
      </w:r>
    </w:p>
    <w:p w14:paraId="5776ECC3" w14:textId="638E2E17" w:rsidR="00C210B4" w:rsidRDefault="00C934DD" w:rsidP="0002587E">
      <w:r>
        <w:t>And most of all, xenophobia</w:t>
      </w:r>
      <w:r w:rsidR="00FE1605">
        <w:t>,</w:t>
      </w:r>
      <w:bookmarkStart w:id="19" w:name="_GoBack"/>
      <w:bookmarkEnd w:id="19"/>
      <w:r>
        <w:t xml:space="preserve"> </w:t>
      </w:r>
      <w:r w:rsidR="0073618A">
        <w:t>e</w:t>
      </w:r>
      <w:r w:rsidR="00744261">
        <w:t xml:space="preserve">xcuses for poor driving behaviour </w:t>
      </w:r>
      <w:r>
        <w:t>or worse dressed up by confected concerns about crowding and ‘congestion’.</w:t>
      </w:r>
    </w:p>
    <w:p w14:paraId="3F5E7AA4" w14:textId="77777777" w:rsidR="00C934DD" w:rsidRDefault="00C934DD" w:rsidP="0002587E"/>
    <w:p w14:paraId="3E91C705" w14:textId="103AEB38" w:rsidR="00B675DF" w:rsidRDefault="00B675DF" w:rsidP="0002587E">
      <w:r>
        <w:t>J Austen</w:t>
      </w:r>
    </w:p>
    <w:p w14:paraId="00E0F42C" w14:textId="47AA4877" w:rsidR="00B675DF" w:rsidRDefault="00C210B4" w:rsidP="0002587E">
      <w:r>
        <w:t>19</w:t>
      </w:r>
      <w:r w:rsidR="00B675DF">
        <w:t xml:space="preserve"> November 2018</w:t>
      </w:r>
    </w:p>
    <w:sectPr w:rsidR="00B675D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FFF58" w14:textId="77777777" w:rsidR="00C435DE" w:rsidRDefault="00C435DE" w:rsidP="00EC6ED8">
      <w:pPr>
        <w:spacing w:after="0" w:line="240" w:lineRule="auto"/>
      </w:pPr>
      <w:r>
        <w:separator/>
      </w:r>
    </w:p>
  </w:endnote>
  <w:endnote w:type="continuationSeparator" w:id="0">
    <w:p w14:paraId="5F9CC3ED" w14:textId="77777777" w:rsidR="00C435DE" w:rsidRDefault="00C435DE" w:rsidP="00EC6ED8">
      <w:pPr>
        <w:spacing w:after="0" w:line="240" w:lineRule="auto"/>
      </w:pPr>
      <w:r>
        <w:continuationSeparator/>
      </w:r>
    </w:p>
  </w:endnote>
  <w:endnote w:id="1">
    <w:p w14:paraId="23C0F126" w14:textId="5928871C"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E.g. </w:t>
      </w:r>
      <w:hyperlink r:id="rId1" w:history="1">
        <w:r w:rsidRPr="00F159FB">
          <w:rPr>
            <w:rStyle w:val="Hyperlink"/>
            <w:sz w:val="18"/>
            <w:szCs w:val="18"/>
          </w:rPr>
          <w:t>https://www.smh.com.au/sport/cricket/arrogant-and-controlling-cultural-reviews-damn-cricket-australia-20181006-p5086t.html</w:t>
        </w:r>
      </w:hyperlink>
    </w:p>
    <w:p w14:paraId="1CFB6DD9" w14:textId="77777777" w:rsidR="00F468A8" w:rsidRPr="00F159FB" w:rsidRDefault="00F468A8">
      <w:pPr>
        <w:pStyle w:val="EndnoteText"/>
        <w:rPr>
          <w:sz w:val="18"/>
          <w:szCs w:val="18"/>
        </w:rPr>
      </w:pPr>
    </w:p>
  </w:endnote>
  <w:endnote w:id="2">
    <w:p w14:paraId="5370F288" w14:textId="2E1AFA1E"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w:t>
      </w:r>
      <w:hyperlink r:id="rId2" w:history="1">
        <w:r w:rsidRPr="00F159FB">
          <w:rPr>
            <w:rStyle w:val="Hyperlink"/>
            <w:sz w:val="18"/>
            <w:szCs w:val="18"/>
          </w:rPr>
          <w:t>https://infrastructureaustralia.gov.au/policy-publications/publications/outer-urban-public-transport.aspx?utm_medium=email&amp;utm_campaign=CEO%20update%20-%20Oct%20-%20Outer%20Urban%20Public%20Transport&amp;utm_content=CEO%20update%20-%20Oct%20-%20Outer%20Urban%20Public%20Transport+CID_24e8df233e44b9e2211e173063dbe580&amp;utm_source=newsletter&amp;utm_term=Outer%20Urban%20Public%20Transport%20Improving%20accessibility%20in%20lower-density%20areas&amp;utm_medium=email&amp;utm_campaign=CEO%20update%20-%20Oct%20-%20Outer%20Urban%20Public%20Transport&amp;utm_content=CEO%20update%20-%20Oct%20-%20Outer%20Urban%20Public%20Transport+CID_24e8df233e44b9e2211e173063dbe580&amp;utm_source=newsletter&amp;utm_term=Outer%20Urban%20Public%20Transport%20Improving%20accessibility%20in%20lower-density%20areas</w:t>
        </w:r>
      </w:hyperlink>
    </w:p>
    <w:p w14:paraId="0BD1D372" w14:textId="77777777" w:rsidR="00F468A8" w:rsidRPr="00F159FB" w:rsidRDefault="00F468A8">
      <w:pPr>
        <w:pStyle w:val="EndnoteText"/>
        <w:rPr>
          <w:sz w:val="18"/>
          <w:szCs w:val="18"/>
        </w:rPr>
      </w:pPr>
    </w:p>
  </w:endnote>
  <w:endnote w:id="3">
    <w:p w14:paraId="25F61577" w14:textId="631E5F19"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w:t>
      </w:r>
      <w:hyperlink r:id="rId3" w:history="1">
        <w:r w:rsidRPr="00F159FB">
          <w:rPr>
            <w:rStyle w:val="Hyperlink"/>
            <w:sz w:val="18"/>
            <w:szCs w:val="18"/>
          </w:rPr>
          <w:t>https://www.thejadebeagle.com/weird-scenes.html</w:t>
        </w:r>
      </w:hyperlink>
    </w:p>
    <w:p w14:paraId="7FD49374" w14:textId="77777777" w:rsidR="00F468A8" w:rsidRPr="00F159FB" w:rsidRDefault="00F468A8">
      <w:pPr>
        <w:pStyle w:val="EndnoteText"/>
        <w:rPr>
          <w:sz w:val="18"/>
          <w:szCs w:val="18"/>
        </w:rPr>
      </w:pPr>
    </w:p>
  </w:endnote>
  <w:endnote w:id="4">
    <w:p w14:paraId="7072BE81" w14:textId="026C780F"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E.g. </w:t>
      </w:r>
      <w:hyperlink r:id="rId4" w:history="1">
        <w:r w:rsidRPr="00F159FB">
          <w:rPr>
            <w:rStyle w:val="Hyperlink"/>
            <w:sz w:val="18"/>
            <w:szCs w:val="18"/>
          </w:rPr>
          <w:t>https://theurbandeveloper.com/articles/four-million-australians-dont-have-adequate-access-to-public-transport-</w:t>
        </w:r>
      </w:hyperlink>
    </w:p>
    <w:p w14:paraId="243921A3" w14:textId="77777777" w:rsidR="00F468A8" w:rsidRPr="00F159FB" w:rsidRDefault="00F468A8">
      <w:pPr>
        <w:pStyle w:val="EndnoteText"/>
        <w:rPr>
          <w:sz w:val="18"/>
          <w:szCs w:val="18"/>
        </w:rPr>
      </w:pPr>
    </w:p>
  </w:endnote>
  <w:endnote w:id="5">
    <w:p w14:paraId="47470CF3" w14:textId="49404DE1"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The run of the mill perspective typically equates density with destiny – low density meaning little public transport.  However, this ignores important contributions from the late Paul Mees: </w:t>
      </w:r>
      <w:hyperlink r:id="rId5" w:history="1">
        <w:r w:rsidRPr="00F159FB">
          <w:rPr>
            <w:rStyle w:val="Hyperlink"/>
            <w:sz w:val="18"/>
            <w:szCs w:val="18"/>
          </w:rPr>
          <w:t>https://epdf.tips/transport-for-suburbia-beyond-the-automobile-age.html</w:t>
        </w:r>
      </w:hyperlink>
    </w:p>
    <w:p w14:paraId="62E1E7A8" w14:textId="23D16E6F" w:rsidR="00F468A8" w:rsidRPr="00F159FB" w:rsidRDefault="00F468A8">
      <w:pPr>
        <w:pStyle w:val="EndnoteText"/>
        <w:rPr>
          <w:sz w:val="18"/>
          <w:szCs w:val="18"/>
        </w:rPr>
      </w:pPr>
    </w:p>
  </w:endnote>
  <w:endnote w:id="6">
    <w:p w14:paraId="30AD5A96" w14:textId="5DF24F05"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See note iii (above)</w:t>
      </w:r>
    </w:p>
    <w:p w14:paraId="33CE5439" w14:textId="77777777" w:rsidR="00F468A8" w:rsidRPr="00F159FB" w:rsidRDefault="00F468A8">
      <w:pPr>
        <w:pStyle w:val="EndnoteText"/>
        <w:rPr>
          <w:sz w:val="18"/>
          <w:szCs w:val="18"/>
        </w:rPr>
      </w:pPr>
    </w:p>
  </w:endnote>
  <w:endnote w:id="7">
    <w:p w14:paraId="07FD2FAC" w14:textId="2BF215E3"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An argument for a – different – Commonwealth role is in </w:t>
      </w:r>
      <w:hyperlink r:id="rId6" w:history="1">
        <w:r w:rsidRPr="00F159FB">
          <w:rPr>
            <w:rStyle w:val="Hyperlink"/>
            <w:sz w:val="18"/>
            <w:szCs w:val="18"/>
          </w:rPr>
          <w:t>https://www.thejadebeagle.com/commonwealth-urban-transport.html</w:t>
        </w:r>
      </w:hyperlink>
    </w:p>
    <w:p w14:paraId="20B6DF0D" w14:textId="77777777" w:rsidR="00F468A8" w:rsidRPr="00F159FB" w:rsidRDefault="00F468A8">
      <w:pPr>
        <w:pStyle w:val="EndnoteText"/>
        <w:rPr>
          <w:sz w:val="18"/>
          <w:szCs w:val="18"/>
        </w:rPr>
      </w:pPr>
    </w:p>
  </w:endnote>
  <w:endnote w:id="8">
    <w:p w14:paraId="23733C82" w14:textId="6E1DAC7F"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w:t>
      </w:r>
      <w:hyperlink r:id="rId7" w:history="1">
        <w:r w:rsidRPr="00F159FB">
          <w:rPr>
            <w:rStyle w:val="Hyperlink"/>
            <w:sz w:val="18"/>
            <w:szCs w:val="18"/>
          </w:rPr>
          <w:t>https://www.thejadebeagle.com/governance.html</w:t>
        </w:r>
      </w:hyperlink>
    </w:p>
    <w:p w14:paraId="1DC28919" w14:textId="77777777" w:rsidR="00F468A8" w:rsidRPr="00F159FB" w:rsidRDefault="00F468A8">
      <w:pPr>
        <w:pStyle w:val="EndnoteText"/>
        <w:rPr>
          <w:sz w:val="18"/>
          <w:szCs w:val="18"/>
        </w:rPr>
      </w:pPr>
    </w:p>
  </w:endnote>
  <w:endnote w:id="9">
    <w:p w14:paraId="6A9DCC3C" w14:textId="786EBE57"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An example being the weird heading at the report, p.15: </w:t>
      </w:r>
      <w:r w:rsidRPr="00F159FB">
        <w:rPr>
          <w:i/>
          <w:sz w:val="18"/>
          <w:szCs w:val="18"/>
        </w:rPr>
        <w:t>Public transport is expensive to build</w:t>
      </w:r>
      <w:r w:rsidRPr="00F159FB">
        <w:rPr>
          <w:sz w:val="18"/>
          <w:szCs w:val="18"/>
        </w:rPr>
        <w:t>.  Weird because public transport is not ‘built’ although some of its infrastructure might be.  In terms of expense, the page informs of several rail projects, the infrastructure for which is in multiple $billions.  It does not mention that a small bus can be purchased for around $0.001bn.</w:t>
      </w:r>
    </w:p>
    <w:p w14:paraId="4B890637" w14:textId="77777777" w:rsidR="00F468A8" w:rsidRPr="00F159FB" w:rsidRDefault="00F468A8">
      <w:pPr>
        <w:pStyle w:val="EndnoteText"/>
        <w:rPr>
          <w:sz w:val="18"/>
          <w:szCs w:val="18"/>
        </w:rPr>
      </w:pPr>
    </w:p>
  </w:endnote>
  <w:endnote w:id="10">
    <w:p w14:paraId="3096FC39" w14:textId="78A7D12A"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For deficiencies see: </w:t>
      </w:r>
      <w:hyperlink r:id="rId8" w:history="1">
        <w:r w:rsidRPr="00F159FB">
          <w:rPr>
            <w:rStyle w:val="Hyperlink"/>
            <w:sz w:val="18"/>
            <w:szCs w:val="18"/>
          </w:rPr>
          <w:t>https://www.thejadebeagle.com/earth-to-canberra-2.html</w:t>
        </w:r>
      </w:hyperlink>
    </w:p>
    <w:p w14:paraId="073B8555" w14:textId="2207E432" w:rsidR="00F468A8" w:rsidRPr="00F159FB" w:rsidRDefault="00F468A8">
      <w:pPr>
        <w:pStyle w:val="EndnoteText"/>
        <w:rPr>
          <w:sz w:val="18"/>
          <w:szCs w:val="18"/>
        </w:rPr>
      </w:pPr>
      <w:hyperlink r:id="rId9" w:history="1">
        <w:r w:rsidRPr="00F159FB">
          <w:rPr>
            <w:rStyle w:val="Hyperlink"/>
            <w:sz w:val="18"/>
            <w:szCs w:val="18"/>
          </w:rPr>
          <w:t>https://www.thejadebeagle.com/macro-micro-westconnex-and-westies.html</w:t>
        </w:r>
      </w:hyperlink>
    </w:p>
    <w:p w14:paraId="23CA19F3" w14:textId="63556104" w:rsidR="00F468A8" w:rsidRPr="00F159FB" w:rsidRDefault="00F468A8">
      <w:pPr>
        <w:pStyle w:val="EndnoteText"/>
        <w:rPr>
          <w:sz w:val="18"/>
          <w:szCs w:val="18"/>
        </w:rPr>
      </w:pPr>
      <w:hyperlink r:id="rId10" w:history="1">
        <w:r w:rsidRPr="00F159FB">
          <w:rPr>
            <w:rStyle w:val="Hyperlink"/>
            <w:sz w:val="18"/>
            <w:szCs w:val="18"/>
          </w:rPr>
          <w:t>https://www.thejadebeagle.com/wonderland-glory-and-evaluation.html</w:t>
        </w:r>
      </w:hyperlink>
    </w:p>
    <w:p w14:paraId="67EF9294" w14:textId="77777777" w:rsidR="00F468A8" w:rsidRPr="00F159FB" w:rsidRDefault="00F468A8">
      <w:pPr>
        <w:pStyle w:val="EndnoteText"/>
        <w:rPr>
          <w:sz w:val="18"/>
          <w:szCs w:val="18"/>
        </w:rPr>
      </w:pPr>
    </w:p>
  </w:endnote>
  <w:endnote w:id="11">
    <w:p w14:paraId="79043C17" w14:textId="41D77090"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E.g report at box 10.  </w:t>
      </w:r>
      <w:r w:rsidRPr="00F159FB">
        <w:rPr>
          <w:i/>
          <w:sz w:val="18"/>
          <w:szCs w:val="18"/>
        </w:rPr>
        <w:t>‘people will have a ‘budget’ of about 1 hour and ten minutes each day (35 minutes per direction). After that, the perceived cost of the journey rises steeply, and so becomes rare quite quickly.’</w:t>
      </w:r>
      <w:r w:rsidRPr="00F159FB">
        <w:rPr>
          <w:sz w:val="18"/>
          <w:szCs w:val="18"/>
        </w:rPr>
        <w:t xml:space="preserve"> </w:t>
      </w:r>
    </w:p>
    <w:p w14:paraId="01061B62" w14:textId="77777777" w:rsidR="00F468A8" w:rsidRPr="00F159FB" w:rsidRDefault="00F468A8">
      <w:pPr>
        <w:pStyle w:val="EndnoteText"/>
        <w:rPr>
          <w:sz w:val="18"/>
          <w:szCs w:val="18"/>
        </w:rPr>
      </w:pPr>
    </w:p>
  </w:endnote>
  <w:endnote w:id="12">
    <w:p w14:paraId="5780B108" w14:textId="71EC80CE"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Report p.41, but the averages cited are unsatisfactory.  A more thorough and accurate discussion is at </w:t>
      </w:r>
      <w:hyperlink r:id="rId11" w:history="1">
        <w:r w:rsidRPr="00F159FB">
          <w:rPr>
            <w:rStyle w:val="Hyperlink"/>
            <w:sz w:val="18"/>
            <w:szCs w:val="18"/>
          </w:rPr>
          <w:t>https://atrf.info/papers/2013/2013_douglas_jones.pdf</w:t>
        </w:r>
      </w:hyperlink>
      <w:r w:rsidRPr="00F159FB">
        <w:rPr>
          <w:sz w:val="18"/>
          <w:szCs w:val="18"/>
        </w:rPr>
        <w:t>.</w:t>
      </w:r>
    </w:p>
    <w:p w14:paraId="0B95A51F" w14:textId="77777777" w:rsidR="00F468A8" w:rsidRPr="00F159FB" w:rsidRDefault="00F468A8">
      <w:pPr>
        <w:pStyle w:val="EndnoteText"/>
        <w:rPr>
          <w:sz w:val="18"/>
          <w:szCs w:val="18"/>
        </w:rPr>
      </w:pPr>
    </w:p>
  </w:endnote>
  <w:endnote w:id="13">
    <w:p w14:paraId="6400F124" w14:textId="25498800"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See, for example: </w:t>
      </w:r>
      <w:hyperlink r:id="rId12" w:history="1">
        <w:r w:rsidRPr="00F159FB">
          <w:rPr>
            <w:rStyle w:val="Hyperlink"/>
            <w:sz w:val="18"/>
            <w:szCs w:val="18"/>
          </w:rPr>
          <w:t>http://sydney.edu.au/business/__data/assets/pdf_file/0011/148763/ITLS-WP-12-18.pdf</w:t>
        </w:r>
      </w:hyperlink>
    </w:p>
    <w:p w14:paraId="3B40B39C" w14:textId="77777777" w:rsidR="00F468A8" w:rsidRPr="00F159FB" w:rsidRDefault="00F468A8">
      <w:pPr>
        <w:pStyle w:val="EndnoteText"/>
        <w:rPr>
          <w:sz w:val="18"/>
          <w:szCs w:val="18"/>
        </w:rPr>
      </w:pPr>
    </w:p>
  </w:endnote>
  <w:endnote w:id="14">
    <w:p w14:paraId="2DDCE264" w14:textId="17F97B77"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See note xi (above).</w:t>
      </w:r>
    </w:p>
    <w:p w14:paraId="4FD38EB4" w14:textId="1D2BAAE8" w:rsidR="00F468A8" w:rsidRPr="00F159FB" w:rsidRDefault="00F468A8">
      <w:pPr>
        <w:pStyle w:val="EndnoteText"/>
        <w:rPr>
          <w:sz w:val="18"/>
          <w:szCs w:val="18"/>
        </w:rPr>
      </w:pPr>
    </w:p>
  </w:endnote>
  <w:endnote w:id="15">
    <w:p w14:paraId="00765706" w14:textId="4A3F33CB"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For example ‘suburban rail’ (presumably commuter rail) is put at 24,000 per hour per line – a number refuted in </w:t>
      </w:r>
      <w:hyperlink r:id="rId13" w:history="1">
        <w:r w:rsidRPr="00F159FB">
          <w:rPr>
            <w:rStyle w:val="Hyperlink"/>
            <w:sz w:val="18"/>
            <w:szCs w:val="18"/>
          </w:rPr>
          <w:t>https://www.thejadebeagle.com/dogs-breakfast-for-all.html</w:t>
        </w:r>
      </w:hyperlink>
      <w:r w:rsidRPr="00F159FB">
        <w:rPr>
          <w:sz w:val="18"/>
          <w:szCs w:val="18"/>
        </w:rPr>
        <w:t xml:space="preserve">; the real capacity may be multiples of this.  For bus rapid transit the report claims capacity to be 11,000 passengers per hour, however other reports have more frequently cite 40,000 which may be somewhat high </w:t>
      </w:r>
      <w:hyperlink r:id="rId14" w:history="1">
        <w:r w:rsidRPr="00F159FB">
          <w:rPr>
            <w:rStyle w:val="Hyperlink"/>
            <w:sz w:val="18"/>
            <w:szCs w:val="18"/>
          </w:rPr>
          <w:t>http://docs.trb.org/prp/13-4702.pdf</w:t>
        </w:r>
      </w:hyperlink>
    </w:p>
    <w:p w14:paraId="1FBFFDC3" w14:textId="3BD52389" w:rsidR="00F468A8" w:rsidRPr="00F159FB" w:rsidRDefault="00F468A8">
      <w:pPr>
        <w:pStyle w:val="EndnoteText"/>
        <w:rPr>
          <w:sz w:val="18"/>
          <w:szCs w:val="18"/>
        </w:rPr>
      </w:pPr>
    </w:p>
  </w:endnote>
  <w:endnote w:id="16">
    <w:p w14:paraId="1F1BAD05" w14:textId="47400A50"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See note v above.</w:t>
      </w:r>
    </w:p>
    <w:p w14:paraId="7ED8832A" w14:textId="77777777" w:rsidR="00F468A8" w:rsidRPr="00F159FB" w:rsidRDefault="00F468A8">
      <w:pPr>
        <w:pStyle w:val="EndnoteText"/>
        <w:rPr>
          <w:sz w:val="18"/>
          <w:szCs w:val="18"/>
        </w:rPr>
      </w:pPr>
    </w:p>
  </w:endnote>
  <w:endnote w:id="17">
    <w:p w14:paraId="44411C3B" w14:textId="77777777"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Paris is discussed in </w:t>
      </w:r>
      <w:hyperlink r:id="rId15" w:history="1">
        <w:r w:rsidRPr="00F159FB">
          <w:rPr>
            <w:rStyle w:val="Hyperlink"/>
            <w:sz w:val="18"/>
            <w:szCs w:val="18"/>
          </w:rPr>
          <w:t>https://www.thejadebeagle.com/dogs-breakfast-for-all.html</w:t>
        </w:r>
      </w:hyperlink>
      <w:r w:rsidRPr="00F159FB">
        <w:rPr>
          <w:sz w:val="18"/>
          <w:szCs w:val="18"/>
        </w:rPr>
        <w:t>.</w:t>
      </w:r>
    </w:p>
    <w:p w14:paraId="4C195D2F" w14:textId="6E8C8176" w:rsidR="00F468A8" w:rsidRPr="00F159FB" w:rsidRDefault="00F468A8">
      <w:pPr>
        <w:pStyle w:val="EndnoteText"/>
        <w:rPr>
          <w:sz w:val="18"/>
          <w:szCs w:val="18"/>
        </w:rPr>
      </w:pPr>
      <w:r w:rsidRPr="00F159FB">
        <w:rPr>
          <w:sz w:val="18"/>
          <w:szCs w:val="18"/>
        </w:rPr>
        <w:t>London reputedly has 14 passenger rail terminals, Moscow 9, New York 5.</w:t>
      </w:r>
    </w:p>
    <w:p w14:paraId="1F4F8747" w14:textId="77777777" w:rsidR="00F468A8" w:rsidRPr="00F159FB" w:rsidRDefault="00F468A8">
      <w:pPr>
        <w:pStyle w:val="EndnoteText"/>
        <w:rPr>
          <w:sz w:val="18"/>
          <w:szCs w:val="18"/>
        </w:rPr>
      </w:pPr>
    </w:p>
  </w:endnote>
  <w:endnote w:id="18">
    <w:p w14:paraId="35B0E807" w14:textId="352A653C" w:rsidR="00F468A8" w:rsidRPr="00F159FB" w:rsidRDefault="00F468A8">
      <w:pPr>
        <w:pStyle w:val="EndnoteText"/>
        <w:rPr>
          <w:sz w:val="18"/>
          <w:szCs w:val="18"/>
        </w:rPr>
      </w:pPr>
      <w:r w:rsidRPr="00F159FB">
        <w:rPr>
          <w:rStyle w:val="EndnoteReference"/>
          <w:sz w:val="18"/>
          <w:szCs w:val="18"/>
        </w:rPr>
        <w:endnoteRef/>
      </w:r>
      <w:r w:rsidRPr="00F159FB">
        <w:rPr>
          <w:sz w:val="18"/>
          <w:szCs w:val="18"/>
        </w:rPr>
        <w:t xml:space="preserve"> See note x (above).</w:t>
      </w:r>
    </w:p>
    <w:p w14:paraId="367A7B73" w14:textId="77777777" w:rsidR="00F468A8" w:rsidRPr="00F159FB" w:rsidRDefault="00F468A8">
      <w:pPr>
        <w:pStyle w:val="EndnoteText"/>
        <w:rPr>
          <w:sz w:val="18"/>
          <w:szCs w:val="18"/>
        </w:rPr>
      </w:pPr>
    </w:p>
  </w:endnote>
  <w:endnote w:id="19">
    <w:p w14:paraId="483BBC71" w14:textId="5C00859E" w:rsidR="00F468A8" w:rsidRPr="00F159FB" w:rsidRDefault="00F468A8">
      <w:pPr>
        <w:pStyle w:val="EndnoteText"/>
        <w:rPr>
          <w:sz w:val="18"/>
          <w:szCs w:val="18"/>
        </w:rPr>
      </w:pPr>
      <w:r w:rsidRPr="00F159FB">
        <w:rPr>
          <w:rStyle w:val="EndnoteReference"/>
          <w:sz w:val="18"/>
          <w:szCs w:val="18"/>
        </w:rPr>
        <w:endnoteRef/>
      </w:r>
      <w:hyperlink r:id="rId16" w:history="1">
        <w:r w:rsidRPr="00F159FB">
          <w:rPr>
            <w:rStyle w:val="Hyperlink"/>
            <w:sz w:val="18"/>
            <w:szCs w:val="18"/>
          </w:rPr>
          <w:t>https://www.thejadebeagle.com/submission-to-infrastructure-australiarsquos-national-infrastructure-audit.html</w:t>
        </w:r>
      </w:hyperlink>
    </w:p>
    <w:p w14:paraId="624F7F9E" w14:textId="680FFBCC" w:rsidR="00F468A8" w:rsidRPr="00F159FB" w:rsidRDefault="00F468A8">
      <w:pPr>
        <w:pStyle w:val="EndnoteText"/>
        <w:rPr>
          <w:sz w:val="18"/>
          <w:szCs w:val="18"/>
        </w:rPr>
      </w:pPr>
      <w:r w:rsidRPr="00F159FB">
        <w:rPr>
          <w:sz w:val="18"/>
          <w:szCs w:val="18"/>
        </w:rPr>
        <w:t xml:space="preserve"> </w:t>
      </w:r>
      <w:hyperlink r:id="rId17" w:history="1">
        <w:r w:rsidRPr="00F159FB">
          <w:rPr>
            <w:rStyle w:val="Hyperlink"/>
            <w:sz w:val="18"/>
            <w:szCs w:val="18"/>
          </w:rPr>
          <w:t>https://www.thejadebeagle.com/infrastructure-principles---august-2018.html</w:t>
        </w:r>
      </w:hyperlink>
    </w:p>
    <w:p w14:paraId="4016BC29" w14:textId="410EFF04" w:rsidR="00F468A8" w:rsidRPr="003C2998" w:rsidRDefault="00F468A8">
      <w:pPr>
        <w:pStyle w:val="EndnoteText"/>
        <w:rPr>
          <w:sz w:val="18"/>
          <w:szCs w:val="18"/>
        </w:rPr>
      </w:pPr>
    </w:p>
  </w:endnote>
  <w:endnote w:id="20">
    <w:p w14:paraId="36F214A5" w14:textId="7F8D37ED" w:rsidR="00F468A8" w:rsidRPr="003C2998" w:rsidRDefault="00F468A8">
      <w:pPr>
        <w:pStyle w:val="EndnoteText"/>
        <w:rPr>
          <w:sz w:val="18"/>
          <w:szCs w:val="18"/>
        </w:rPr>
      </w:pPr>
      <w:r w:rsidRPr="003C2998">
        <w:rPr>
          <w:rStyle w:val="EndnoteReference"/>
          <w:sz w:val="18"/>
          <w:szCs w:val="18"/>
        </w:rPr>
        <w:endnoteRef/>
      </w:r>
      <w:r w:rsidRPr="003C2998">
        <w:rPr>
          <w:sz w:val="18"/>
          <w:szCs w:val="18"/>
        </w:rPr>
        <w:t xml:space="preserve"> </w:t>
      </w:r>
      <w:hyperlink r:id="rId18" w:history="1">
        <w:r w:rsidRPr="003C2998">
          <w:rPr>
            <w:rStyle w:val="Hyperlink"/>
            <w:sz w:val="18"/>
            <w:szCs w:val="18"/>
          </w:rPr>
          <w:t>https://theconversation.com/infrastructure-splurge-ignores-smarter-ways-to-keep-growing-cities-moving-105051</w:t>
        </w:r>
      </w:hyperlink>
    </w:p>
    <w:p w14:paraId="4808918B" w14:textId="008E3F46" w:rsidR="00F468A8" w:rsidRPr="003C2998" w:rsidRDefault="00F468A8">
      <w:pPr>
        <w:pStyle w:val="EndnoteText"/>
        <w:rPr>
          <w:sz w:val="18"/>
          <w:szCs w:val="18"/>
        </w:rPr>
      </w:pPr>
      <w:hyperlink r:id="rId19" w:history="1">
        <w:r w:rsidRPr="003C2998">
          <w:rPr>
            <w:rStyle w:val="Hyperlink"/>
            <w:sz w:val="18"/>
            <w:szCs w:val="18"/>
          </w:rPr>
          <w:t>https://theconversation.com/australias-dangerous-fantasy-diverting-population-growth-to-the-regions-105052</w:t>
        </w:r>
      </w:hyperlink>
    </w:p>
    <w:p w14:paraId="4419CF3C" w14:textId="77777777" w:rsidR="00F468A8" w:rsidRPr="003C2998" w:rsidRDefault="00F468A8">
      <w:pPr>
        <w:pStyle w:val="EndnoteText"/>
        <w:rPr>
          <w:sz w:val="18"/>
          <w:szCs w:val="18"/>
        </w:rPr>
      </w:pPr>
    </w:p>
  </w:endnote>
  <w:endnote w:id="21">
    <w:p w14:paraId="35C29638" w14:textId="5BC5781D" w:rsidR="00F468A8" w:rsidRPr="003C2998" w:rsidRDefault="00F468A8">
      <w:pPr>
        <w:pStyle w:val="EndnoteText"/>
        <w:rPr>
          <w:sz w:val="18"/>
          <w:szCs w:val="18"/>
        </w:rPr>
      </w:pPr>
      <w:r w:rsidRPr="003C2998">
        <w:rPr>
          <w:rStyle w:val="EndnoteReference"/>
          <w:sz w:val="18"/>
          <w:szCs w:val="18"/>
        </w:rPr>
        <w:endnoteRef/>
      </w:r>
      <w:r w:rsidRPr="003C2998">
        <w:rPr>
          <w:sz w:val="18"/>
          <w:szCs w:val="18"/>
        </w:rPr>
        <w:t xml:space="preserve"> </w:t>
      </w:r>
      <w:hyperlink r:id="rId20" w:history="1">
        <w:r w:rsidRPr="003C2998">
          <w:rPr>
            <w:rStyle w:val="Hyperlink"/>
            <w:sz w:val="18"/>
            <w:szCs w:val="18"/>
          </w:rPr>
          <w:t>https://www.thejadebeagle.com/high-speed-rail---a-note.html</w:t>
        </w:r>
      </w:hyperlink>
    </w:p>
    <w:p w14:paraId="419DD204" w14:textId="1EF155F2" w:rsidR="00F468A8" w:rsidRPr="003C2998" w:rsidRDefault="00F468A8">
      <w:pPr>
        <w:pStyle w:val="EndnoteText"/>
        <w:rPr>
          <w:sz w:val="18"/>
          <w:szCs w:val="18"/>
        </w:rPr>
      </w:pPr>
      <w:hyperlink r:id="rId21" w:history="1">
        <w:r w:rsidRPr="003C2998">
          <w:rPr>
            <w:rStyle w:val="Hyperlink"/>
            <w:sz w:val="18"/>
            <w:szCs w:val="18"/>
          </w:rPr>
          <w:t>https://www.thejadebeagle.com/high-speed-rail---where-to.html</w:t>
        </w:r>
      </w:hyperlink>
    </w:p>
    <w:p w14:paraId="2B7AEA60" w14:textId="3E623E86" w:rsidR="00F468A8" w:rsidRPr="003C2998" w:rsidRDefault="00F468A8">
      <w:pPr>
        <w:pStyle w:val="EndnoteText"/>
        <w:rPr>
          <w:sz w:val="18"/>
          <w:szCs w:val="18"/>
        </w:rPr>
      </w:pPr>
      <w:hyperlink r:id="rId22" w:history="1">
        <w:r w:rsidRPr="003C2998">
          <w:rPr>
            <w:rStyle w:val="Hyperlink"/>
            <w:sz w:val="18"/>
            <w:szCs w:val="18"/>
          </w:rPr>
          <w:t>https://www.thejadebeagle.com/higher-speed-rail-why-newcastle.html</w:t>
        </w:r>
      </w:hyperlink>
    </w:p>
    <w:p w14:paraId="2CD67321" w14:textId="564C7D05" w:rsidR="00F468A8" w:rsidRPr="003C2998" w:rsidRDefault="00F468A8">
      <w:pPr>
        <w:pStyle w:val="EndnoteText"/>
        <w:rPr>
          <w:sz w:val="18"/>
          <w:szCs w:val="18"/>
        </w:rPr>
      </w:pPr>
      <w:hyperlink r:id="rId23" w:history="1">
        <w:r w:rsidRPr="003C2998">
          <w:rPr>
            <w:rStyle w:val="Hyperlink"/>
            <w:sz w:val="18"/>
            <w:szCs w:val="18"/>
          </w:rPr>
          <w:t>https://www.thejadebeagle.com/high-speed-rail-again.html</w:t>
        </w:r>
      </w:hyperlink>
    </w:p>
    <w:p w14:paraId="61C64A7A" w14:textId="5C6B009B" w:rsidR="00F468A8" w:rsidRPr="003C2998" w:rsidRDefault="00F468A8">
      <w:pPr>
        <w:pStyle w:val="EndnoteText"/>
        <w:rPr>
          <w:sz w:val="18"/>
          <w:szCs w:val="18"/>
        </w:rPr>
      </w:pPr>
    </w:p>
  </w:endnote>
  <w:endnote w:id="22">
    <w:p w14:paraId="76027075" w14:textId="739C9A0F" w:rsidR="00F468A8" w:rsidRPr="003C2998" w:rsidRDefault="00F468A8">
      <w:pPr>
        <w:pStyle w:val="EndnoteText"/>
        <w:rPr>
          <w:sz w:val="18"/>
          <w:szCs w:val="18"/>
        </w:rPr>
      </w:pPr>
      <w:r w:rsidRPr="003C2998">
        <w:rPr>
          <w:rStyle w:val="EndnoteReference"/>
          <w:sz w:val="18"/>
          <w:szCs w:val="18"/>
        </w:rPr>
        <w:endnoteRef/>
      </w:r>
      <w:r w:rsidRPr="003C2998">
        <w:rPr>
          <w:sz w:val="18"/>
          <w:szCs w:val="18"/>
        </w:rPr>
        <w:t xml:space="preserve"> Fraser (forthcoming?)</w:t>
      </w:r>
    </w:p>
    <w:p w14:paraId="33824D4F" w14:textId="77777777" w:rsidR="00F468A8" w:rsidRPr="003C2998" w:rsidRDefault="00F468A8">
      <w:pPr>
        <w:pStyle w:val="EndnoteText"/>
        <w:rPr>
          <w:sz w:val="18"/>
          <w:szCs w:val="18"/>
        </w:rPr>
      </w:pPr>
    </w:p>
  </w:endnote>
  <w:endnote w:id="23">
    <w:p w14:paraId="46AC4D04" w14:textId="36A02781" w:rsidR="00F468A8" w:rsidRPr="003C2998" w:rsidRDefault="00F468A8">
      <w:pPr>
        <w:pStyle w:val="EndnoteText"/>
        <w:rPr>
          <w:sz w:val="18"/>
          <w:szCs w:val="18"/>
        </w:rPr>
      </w:pPr>
      <w:r w:rsidRPr="003C2998">
        <w:rPr>
          <w:rStyle w:val="EndnoteReference"/>
          <w:sz w:val="18"/>
          <w:szCs w:val="18"/>
        </w:rPr>
        <w:endnoteRef/>
      </w:r>
      <w:hyperlink r:id="rId24" w:history="1">
        <w:r w:rsidRPr="003C2998">
          <w:rPr>
            <w:rStyle w:val="Hyperlink"/>
            <w:sz w:val="18"/>
            <w:szCs w:val="18"/>
          </w:rPr>
          <w:t>https://blogs.crikey.com.au/theurbanist/2016/11/14/decentralisation/</w:t>
        </w:r>
      </w:hyperlink>
    </w:p>
    <w:p w14:paraId="33A4B6DC" w14:textId="391850B6" w:rsidR="00F468A8" w:rsidRPr="003C2998" w:rsidRDefault="00F468A8">
      <w:pPr>
        <w:pStyle w:val="EndnoteText"/>
        <w:rPr>
          <w:sz w:val="18"/>
          <w:szCs w:val="18"/>
        </w:rPr>
      </w:pPr>
      <w:r w:rsidRPr="003C2998">
        <w:rPr>
          <w:sz w:val="18"/>
          <w:szCs w:val="18"/>
        </w:rPr>
        <w:t xml:space="preserve"> </w:t>
      </w:r>
      <w:hyperlink r:id="rId25" w:history="1">
        <w:r w:rsidRPr="003C2998">
          <w:rPr>
            <w:rStyle w:val="Hyperlink"/>
            <w:sz w:val="18"/>
            <w:szCs w:val="18"/>
          </w:rPr>
          <w:t>https://johnmenadue.com/laurie-patton-unpopulate-or-perish-revisiting-the-whitlam-decentralisation-vision-in-a-digital-age/</w:t>
        </w:r>
      </w:hyperlink>
    </w:p>
    <w:p w14:paraId="74DD2F94" w14:textId="2B969163" w:rsidR="00F468A8" w:rsidRPr="003C2998" w:rsidRDefault="00F468A8">
      <w:pPr>
        <w:pStyle w:val="EndnoteText"/>
        <w:rPr>
          <w:sz w:val="18"/>
          <w:szCs w:val="18"/>
        </w:rPr>
      </w:pPr>
      <w:hyperlink r:id="rId26" w:history="1">
        <w:r w:rsidRPr="003C2998">
          <w:rPr>
            <w:rStyle w:val="Hyperlink"/>
            <w:sz w:val="18"/>
            <w:szCs w:val="18"/>
          </w:rPr>
          <w:t>https://www.smh.com.au/business/companies/decentralisation-is-a-solution-to-population-growth-20180801-p4zux5.html</w:t>
        </w:r>
      </w:hyperlink>
    </w:p>
    <w:p w14:paraId="31250A0D" w14:textId="77777777" w:rsidR="00F468A8" w:rsidRPr="003C2998" w:rsidRDefault="00F468A8">
      <w:pPr>
        <w:pStyle w:val="EndnoteText"/>
        <w:rPr>
          <w:sz w:val="18"/>
          <w:szCs w:val="18"/>
        </w:rPr>
      </w:pPr>
    </w:p>
  </w:endnote>
  <w:endnote w:id="24">
    <w:p w14:paraId="7D08732D" w14:textId="377A348C" w:rsidR="00F468A8" w:rsidRPr="003C2998" w:rsidRDefault="00F468A8">
      <w:pPr>
        <w:pStyle w:val="EndnoteText"/>
        <w:rPr>
          <w:sz w:val="18"/>
          <w:szCs w:val="18"/>
        </w:rPr>
      </w:pPr>
      <w:r w:rsidRPr="003C2998">
        <w:rPr>
          <w:rStyle w:val="EndnoteReference"/>
          <w:sz w:val="18"/>
          <w:szCs w:val="18"/>
        </w:rPr>
        <w:endnoteRef/>
      </w:r>
      <w:r w:rsidRPr="003C2998">
        <w:rPr>
          <w:sz w:val="18"/>
          <w:szCs w:val="18"/>
        </w:rPr>
        <w:t xml:space="preserve"> A less charitable interpretation would be pork-barrelling.  Examples are in:</w:t>
      </w:r>
    </w:p>
    <w:p w14:paraId="1F56F515" w14:textId="28AC6E9E" w:rsidR="00F468A8" w:rsidRPr="003C2998" w:rsidRDefault="00F468A8">
      <w:pPr>
        <w:pStyle w:val="EndnoteText"/>
        <w:rPr>
          <w:sz w:val="18"/>
          <w:szCs w:val="18"/>
        </w:rPr>
      </w:pPr>
      <w:hyperlink r:id="rId27" w:history="1">
        <w:r w:rsidRPr="003C2998">
          <w:rPr>
            <w:rStyle w:val="Hyperlink"/>
            <w:sz w:val="18"/>
            <w:szCs w:val="18"/>
          </w:rPr>
          <w:t>https://www.abc.net.au/news/2017-04-19/decentralisation-push-for-federal-government-departments/8453816</w:t>
        </w:r>
      </w:hyperlink>
      <w:r w:rsidRPr="003C2998">
        <w:rPr>
          <w:sz w:val="18"/>
          <w:szCs w:val="18"/>
        </w:rPr>
        <w:t xml:space="preserve"> - ironic given Canberra is not a big city</w:t>
      </w:r>
    </w:p>
    <w:p w14:paraId="7A1C62C9" w14:textId="77760EDC" w:rsidR="00F468A8" w:rsidRPr="003C2998" w:rsidRDefault="00F468A8">
      <w:pPr>
        <w:pStyle w:val="EndnoteText"/>
        <w:rPr>
          <w:sz w:val="18"/>
          <w:szCs w:val="18"/>
        </w:rPr>
      </w:pPr>
      <w:hyperlink r:id="rId28" w:history="1">
        <w:r w:rsidRPr="003C2998">
          <w:rPr>
            <w:rStyle w:val="Hyperlink"/>
            <w:sz w:val="18"/>
            <w:szCs w:val="18"/>
          </w:rPr>
          <w:t>https://www.parliament.nsw.gov.au/lcdocs/inquiries/2435/Final%20report%20-%20Regional%20Development%20and%20a%20global%20Sydney%20-%20Report%2042.pdf</w:t>
        </w:r>
      </w:hyperlink>
    </w:p>
    <w:p w14:paraId="2074C0B5" w14:textId="51F3BC64" w:rsidR="00F468A8" w:rsidRPr="003C2998" w:rsidRDefault="00F468A8">
      <w:pPr>
        <w:pStyle w:val="EndnoteText"/>
        <w:rPr>
          <w:sz w:val="18"/>
          <w:szCs w:val="18"/>
        </w:rPr>
      </w:pPr>
      <w:hyperlink r:id="rId29" w:history="1">
        <w:r w:rsidRPr="003C2998">
          <w:rPr>
            <w:rStyle w:val="Hyperlink"/>
            <w:sz w:val="18"/>
            <w:szCs w:val="18"/>
          </w:rPr>
          <w:t>https://www.theaustralian.com.au/national-affairs/state-politics/nsw-regional-home-buyers-scheme-a-280m-failure/news-story/120d7cbff370e0f93475619965e1ae37</w:t>
        </w:r>
      </w:hyperlink>
    </w:p>
    <w:p w14:paraId="2EB52E17" w14:textId="77777777" w:rsidR="00F468A8" w:rsidRPr="003C2998" w:rsidRDefault="00F468A8">
      <w:pPr>
        <w:pStyle w:val="EndnoteText"/>
        <w:rPr>
          <w:sz w:val="18"/>
          <w:szCs w:val="18"/>
        </w:rPr>
      </w:pPr>
    </w:p>
  </w:endnote>
  <w:endnote w:id="25">
    <w:p w14:paraId="4974901F" w14:textId="1E1EDC89" w:rsidR="00F468A8" w:rsidRDefault="00F468A8">
      <w:pPr>
        <w:pStyle w:val="EndnoteText"/>
        <w:rPr>
          <w:sz w:val="18"/>
          <w:szCs w:val="18"/>
        </w:rPr>
      </w:pPr>
      <w:r w:rsidRPr="003C2998">
        <w:rPr>
          <w:rStyle w:val="EndnoteReference"/>
          <w:sz w:val="18"/>
          <w:szCs w:val="18"/>
        </w:rPr>
        <w:endnoteRef/>
      </w:r>
      <w:r w:rsidRPr="003C2998">
        <w:rPr>
          <w:sz w:val="18"/>
          <w:szCs w:val="18"/>
        </w:rPr>
        <w:t xml:space="preserve"> The 19</w:t>
      </w:r>
      <w:r w:rsidRPr="003C2998">
        <w:rPr>
          <w:sz w:val="18"/>
          <w:szCs w:val="18"/>
          <w:vertAlign w:val="superscript"/>
        </w:rPr>
        <w:t>th</w:t>
      </w:r>
      <w:r w:rsidRPr="003C2998">
        <w:rPr>
          <w:sz w:val="18"/>
          <w:szCs w:val="18"/>
        </w:rPr>
        <w:t xml:space="preserve"> century development of the port of Eden, ideally located near agricultural regions and on a deep natural harbour, was resisted by merchants in Sydney and Melbourne</w:t>
      </w:r>
      <w:r>
        <w:rPr>
          <w:sz w:val="18"/>
          <w:szCs w:val="18"/>
        </w:rPr>
        <w:t xml:space="preserve"> e.g. </w:t>
      </w:r>
      <w:hyperlink r:id="rId30" w:history="1">
        <w:r w:rsidRPr="00766785">
          <w:rPr>
            <w:rStyle w:val="Hyperlink"/>
            <w:sz w:val="18"/>
            <w:szCs w:val="18"/>
          </w:rPr>
          <w:t>https://trove.nla.gov.au/work/18212303</w:t>
        </w:r>
      </w:hyperlink>
      <w:r w:rsidRPr="003C2998">
        <w:rPr>
          <w:sz w:val="18"/>
          <w:szCs w:val="18"/>
        </w:rPr>
        <w:t>.</w:t>
      </w:r>
    </w:p>
    <w:p w14:paraId="1987D81A" w14:textId="78BF3FFA" w:rsidR="00F468A8" w:rsidRDefault="00F468A8">
      <w:pPr>
        <w:pStyle w:val="EndnoteText"/>
        <w:rPr>
          <w:sz w:val="18"/>
          <w:szCs w:val="18"/>
        </w:rPr>
      </w:pPr>
      <w:r w:rsidRPr="003C2998">
        <w:rPr>
          <w:sz w:val="18"/>
          <w:szCs w:val="18"/>
        </w:rPr>
        <w:t>Since the early 2000’s there have been concerted attempts to stifle the development and diversification of Newcastle port, presumably due to concerns about its ‘impact’ on Sydney trade</w:t>
      </w:r>
      <w:r>
        <w:rPr>
          <w:sz w:val="18"/>
          <w:szCs w:val="18"/>
        </w:rPr>
        <w:t xml:space="preserve">; </w:t>
      </w:r>
      <w:hyperlink r:id="rId31" w:history="1">
        <w:r w:rsidRPr="00766785">
          <w:rPr>
            <w:rStyle w:val="Hyperlink"/>
            <w:sz w:val="18"/>
            <w:szCs w:val="18"/>
          </w:rPr>
          <w:t>https://www.thejadebeagle.com/update-on-a-sell-out.html</w:t>
        </w:r>
      </w:hyperlink>
      <w:r>
        <w:rPr>
          <w:sz w:val="18"/>
          <w:szCs w:val="18"/>
        </w:rPr>
        <w:t>.</w:t>
      </w:r>
    </w:p>
    <w:p w14:paraId="3E9923A1" w14:textId="77777777" w:rsidR="00F468A8" w:rsidRPr="003C2998" w:rsidRDefault="00F468A8">
      <w:pPr>
        <w:pStyle w:val="EndnoteText"/>
        <w:rPr>
          <w:sz w:val="18"/>
          <w:szCs w:val="18"/>
        </w:rPr>
      </w:pPr>
    </w:p>
  </w:endnote>
  <w:endnote w:id="26">
    <w:p w14:paraId="58FEC696" w14:textId="46252521" w:rsidR="00F468A8" w:rsidRPr="003C2998" w:rsidRDefault="00F468A8">
      <w:pPr>
        <w:pStyle w:val="EndnoteText"/>
        <w:rPr>
          <w:sz w:val="18"/>
          <w:szCs w:val="18"/>
        </w:rPr>
      </w:pPr>
      <w:r w:rsidRPr="003C2998">
        <w:rPr>
          <w:rStyle w:val="EndnoteReference"/>
          <w:sz w:val="18"/>
          <w:szCs w:val="18"/>
        </w:rPr>
        <w:endnoteRef/>
      </w:r>
      <w:r w:rsidRPr="003C2998">
        <w:rPr>
          <w:sz w:val="18"/>
          <w:szCs w:val="18"/>
        </w:rPr>
        <w:t xml:space="preserve"> For example</w:t>
      </w:r>
      <w:r>
        <w:rPr>
          <w:sz w:val="18"/>
          <w:szCs w:val="18"/>
        </w:rPr>
        <w:t>,</w:t>
      </w:r>
      <w:r w:rsidRPr="003C2998">
        <w:rPr>
          <w:sz w:val="18"/>
          <w:szCs w:val="18"/>
        </w:rPr>
        <w:t xml:space="preserve"> Campbelltown (see note xxvii below) and Coffs Harbour, NSW.</w:t>
      </w:r>
    </w:p>
    <w:p w14:paraId="0FB9C579" w14:textId="77777777" w:rsidR="00F468A8" w:rsidRPr="003C2998" w:rsidRDefault="00F468A8">
      <w:pPr>
        <w:pStyle w:val="EndnoteText"/>
        <w:rPr>
          <w:sz w:val="18"/>
          <w:szCs w:val="18"/>
        </w:rPr>
      </w:pPr>
    </w:p>
  </w:endnote>
  <w:endnote w:id="27">
    <w:p w14:paraId="5F5D2407" w14:textId="0177FFCA" w:rsidR="00F468A8" w:rsidRPr="003C2998" w:rsidRDefault="00F468A8">
      <w:pPr>
        <w:pStyle w:val="EndnoteText"/>
        <w:rPr>
          <w:sz w:val="18"/>
          <w:szCs w:val="18"/>
        </w:rPr>
      </w:pPr>
      <w:r w:rsidRPr="003C2998">
        <w:rPr>
          <w:rStyle w:val="EndnoteReference"/>
          <w:sz w:val="18"/>
          <w:szCs w:val="18"/>
        </w:rPr>
        <w:endnoteRef/>
      </w:r>
      <w:r w:rsidRPr="003C2998">
        <w:rPr>
          <w:sz w:val="18"/>
          <w:szCs w:val="18"/>
        </w:rPr>
        <w:t xml:space="preserve"> Rail line between Liverpool and Campbelltown was electrified 1968.  The East Hills line opened 1987 reducing travel time to the CBD by around 20 minutes; to be easily within one hour.  Population 1954: 10,000; 1963: 24,000; 1974: 43,000 2016: 160,000.</w:t>
      </w:r>
    </w:p>
    <w:p w14:paraId="720ACBDF" w14:textId="762B2CBC" w:rsidR="00F468A8" w:rsidRPr="003C2998" w:rsidRDefault="00F468A8">
      <w:pPr>
        <w:pStyle w:val="EndnoteText"/>
        <w:rPr>
          <w:sz w:val="18"/>
          <w:szCs w:val="18"/>
        </w:rPr>
      </w:pPr>
    </w:p>
  </w:endnote>
  <w:endnote w:id="28">
    <w:p w14:paraId="39AD5794" w14:textId="328C0690" w:rsidR="00F468A8" w:rsidRPr="003C2998" w:rsidRDefault="00F468A8">
      <w:pPr>
        <w:pStyle w:val="EndnoteText"/>
        <w:rPr>
          <w:sz w:val="18"/>
          <w:szCs w:val="18"/>
        </w:rPr>
      </w:pPr>
      <w:r w:rsidRPr="003C2998">
        <w:rPr>
          <w:rStyle w:val="EndnoteReference"/>
          <w:sz w:val="18"/>
          <w:szCs w:val="18"/>
        </w:rPr>
        <w:endnoteRef/>
      </w:r>
      <w:r w:rsidRPr="003C2998">
        <w:rPr>
          <w:sz w:val="18"/>
          <w:szCs w:val="18"/>
        </w:rPr>
        <w:t xml:space="preserve"> Direct services – no interchanging - means passengers do not need to change trains for journeys between the origin station and the CBD; however, there may be interchanges between road and rail at either end, for changes in direction, or within the CBD.  The effect of interchanging on public transport use in outer suburbs can be severe; an example is passenger numbers at Macarthur (electric trains) and Menangle (diesel trains) in outer south-west Sydney.  The effect can be seen at car parks near stations.</w:t>
      </w:r>
    </w:p>
    <w:p w14:paraId="219DEC4C" w14:textId="77777777" w:rsidR="00F468A8" w:rsidRPr="003C2998" w:rsidRDefault="00F468A8">
      <w:pPr>
        <w:pStyle w:val="EndnoteText"/>
        <w:rPr>
          <w:sz w:val="18"/>
          <w:szCs w:val="18"/>
        </w:rPr>
      </w:pPr>
    </w:p>
  </w:endnote>
  <w:endnote w:id="29">
    <w:p w14:paraId="47952636" w14:textId="36FA94A4" w:rsidR="00F468A8" w:rsidRPr="003C2998" w:rsidRDefault="00F468A8">
      <w:pPr>
        <w:pStyle w:val="EndnoteText"/>
        <w:rPr>
          <w:sz w:val="18"/>
          <w:szCs w:val="18"/>
        </w:rPr>
      </w:pPr>
      <w:r w:rsidRPr="003C2998">
        <w:rPr>
          <w:rStyle w:val="EndnoteReference"/>
          <w:sz w:val="18"/>
          <w:szCs w:val="18"/>
        </w:rPr>
        <w:endnoteRef/>
      </w:r>
      <w:r w:rsidRPr="003C2998">
        <w:rPr>
          <w:sz w:val="18"/>
          <w:szCs w:val="18"/>
        </w:rPr>
        <w:t xml:space="preserve"> For example</w:t>
      </w:r>
      <w:r>
        <w:rPr>
          <w:sz w:val="18"/>
          <w:szCs w:val="18"/>
        </w:rPr>
        <w:t>,</w:t>
      </w:r>
      <w:r w:rsidRPr="003C2998">
        <w:rPr>
          <w:sz w:val="18"/>
          <w:szCs w:val="18"/>
        </w:rPr>
        <w:t xml:space="preserve"> at Oran Park NSW.  Development of suburbs in this area has led to significant increases in train and car park utilisation on the Macarthur line.</w:t>
      </w:r>
    </w:p>
    <w:p w14:paraId="5DF08175" w14:textId="77777777" w:rsidR="00F468A8" w:rsidRPr="003C2998" w:rsidRDefault="00F468A8">
      <w:pPr>
        <w:pStyle w:val="EndnoteText"/>
        <w:rPr>
          <w:sz w:val="18"/>
          <w:szCs w:val="18"/>
        </w:rPr>
      </w:pPr>
    </w:p>
  </w:endnote>
  <w:endnote w:id="30">
    <w:p w14:paraId="2B37368C" w14:textId="378A82E5" w:rsidR="00F468A8" w:rsidRPr="003C2998" w:rsidRDefault="00F468A8">
      <w:pPr>
        <w:pStyle w:val="EndnoteText"/>
        <w:rPr>
          <w:sz w:val="18"/>
          <w:szCs w:val="18"/>
        </w:rPr>
      </w:pPr>
      <w:r w:rsidRPr="003C2998">
        <w:rPr>
          <w:rStyle w:val="EndnoteReference"/>
          <w:sz w:val="18"/>
          <w:szCs w:val="18"/>
        </w:rPr>
        <w:endnoteRef/>
      </w:r>
      <w:r w:rsidRPr="003C2998">
        <w:rPr>
          <w:sz w:val="18"/>
          <w:szCs w:val="18"/>
        </w:rPr>
        <w:t xml:space="preserve"> </w:t>
      </w:r>
      <w:hyperlink r:id="rId32" w:history="1">
        <w:r w:rsidRPr="003C2998">
          <w:rPr>
            <w:rStyle w:val="Hyperlink"/>
            <w:sz w:val="18"/>
            <w:szCs w:val="18"/>
          </w:rPr>
          <w:t>https://www.thejadebeagle.com/no-deal.html</w:t>
        </w:r>
      </w:hyperlink>
    </w:p>
    <w:p w14:paraId="0AA1C389" w14:textId="77777777" w:rsidR="00F468A8" w:rsidRPr="003C2998" w:rsidRDefault="00F468A8">
      <w:pPr>
        <w:pStyle w:val="EndnoteText"/>
        <w:rPr>
          <w:sz w:val="18"/>
          <w:szCs w:val="18"/>
        </w:rPr>
      </w:pPr>
    </w:p>
  </w:endnote>
  <w:endnote w:id="31">
    <w:p w14:paraId="6103C231" w14:textId="78A57EBA" w:rsidR="00F468A8" w:rsidRPr="003C2998" w:rsidRDefault="00F468A8">
      <w:pPr>
        <w:pStyle w:val="EndnoteText"/>
        <w:rPr>
          <w:sz w:val="18"/>
          <w:szCs w:val="18"/>
        </w:rPr>
      </w:pPr>
      <w:r w:rsidRPr="003C2998">
        <w:rPr>
          <w:rStyle w:val="EndnoteReference"/>
          <w:sz w:val="18"/>
          <w:szCs w:val="18"/>
        </w:rPr>
        <w:endnoteRef/>
      </w:r>
      <w:r w:rsidRPr="003C2998">
        <w:rPr>
          <w:sz w:val="18"/>
          <w:szCs w:val="18"/>
        </w:rPr>
        <w:t xml:space="preserve"> </w:t>
      </w:r>
      <w:hyperlink r:id="rId33" w:history="1">
        <w:r w:rsidRPr="003C2998">
          <w:rPr>
            <w:rStyle w:val="Hyperlink"/>
            <w:sz w:val="18"/>
            <w:szCs w:val="18"/>
          </w:rPr>
          <w:t>https://www.thejadebeagle.com/roads-1-tar-baby.html</w:t>
        </w:r>
      </w:hyperlink>
    </w:p>
    <w:p w14:paraId="6A98D442" w14:textId="77777777" w:rsidR="00F468A8" w:rsidRDefault="00F468A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26DEC" w14:textId="77777777" w:rsidR="00F468A8" w:rsidRDefault="00F468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670109"/>
      <w:docPartObj>
        <w:docPartGallery w:val="Page Numbers (Bottom of Page)"/>
        <w:docPartUnique/>
      </w:docPartObj>
    </w:sdtPr>
    <w:sdtEndPr>
      <w:rPr>
        <w:noProof/>
      </w:rPr>
    </w:sdtEndPr>
    <w:sdtContent>
      <w:p w14:paraId="0B2C5335" w14:textId="6DD83952" w:rsidR="00F468A8" w:rsidRDefault="00F468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422BEC" w14:textId="77777777" w:rsidR="00F468A8" w:rsidRDefault="00F468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C4127" w14:textId="77777777" w:rsidR="00F468A8" w:rsidRDefault="00F46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5917B" w14:textId="77777777" w:rsidR="00C435DE" w:rsidRDefault="00C435DE" w:rsidP="00EC6ED8">
      <w:pPr>
        <w:spacing w:after="0" w:line="240" w:lineRule="auto"/>
      </w:pPr>
      <w:r>
        <w:separator/>
      </w:r>
    </w:p>
  </w:footnote>
  <w:footnote w:type="continuationSeparator" w:id="0">
    <w:p w14:paraId="46FFF7F6" w14:textId="77777777" w:rsidR="00C435DE" w:rsidRDefault="00C435DE" w:rsidP="00EC6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304F3" w14:textId="77777777" w:rsidR="00F468A8" w:rsidRDefault="00F468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0BAD9" w14:textId="77777777" w:rsidR="00F468A8" w:rsidRDefault="00F468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94203" w14:textId="77777777" w:rsidR="00F468A8" w:rsidRDefault="00F46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32C2A"/>
    <w:multiLevelType w:val="hybridMultilevel"/>
    <w:tmpl w:val="1CA2D6A6"/>
    <w:lvl w:ilvl="0" w:tplc="0C090001">
      <w:start w:val="1"/>
      <w:numFmt w:val="bullet"/>
      <w:lvlText w:val=""/>
      <w:lvlJc w:val="left"/>
      <w:pPr>
        <w:ind w:left="1193" w:hanging="360"/>
      </w:pPr>
      <w:rPr>
        <w:rFonts w:ascii="Symbol" w:hAnsi="Symbol" w:hint="default"/>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1" w15:restartNumberingAfterBreak="0">
    <w:nsid w:val="031E36BF"/>
    <w:multiLevelType w:val="hybridMultilevel"/>
    <w:tmpl w:val="19BEC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A45A7"/>
    <w:multiLevelType w:val="hybridMultilevel"/>
    <w:tmpl w:val="A3685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9159A8"/>
    <w:multiLevelType w:val="hybridMultilevel"/>
    <w:tmpl w:val="B3F2C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795EAB"/>
    <w:multiLevelType w:val="hybridMultilevel"/>
    <w:tmpl w:val="248ED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770F3"/>
    <w:multiLevelType w:val="hybridMultilevel"/>
    <w:tmpl w:val="E51C2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500022"/>
    <w:multiLevelType w:val="hybridMultilevel"/>
    <w:tmpl w:val="689E0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0A7CF2"/>
    <w:multiLevelType w:val="hybridMultilevel"/>
    <w:tmpl w:val="35624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D454B2"/>
    <w:multiLevelType w:val="hybridMultilevel"/>
    <w:tmpl w:val="CC020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41092A"/>
    <w:multiLevelType w:val="hybridMultilevel"/>
    <w:tmpl w:val="9E967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7B336E"/>
    <w:multiLevelType w:val="hybridMultilevel"/>
    <w:tmpl w:val="A3A44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6A3BBF"/>
    <w:multiLevelType w:val="hybridMultilevel"/>
    <w:tmpl w:val="8F008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B05502"/>
    <w:multiLevelType w:val="hybridMultilevel"/>
    <w:tmpl w:val="00C4A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6F5569"/>
    <w:multiLevelType w:val="hybridMultilevel"/>
    <w:tmpl w:val="A094E5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B93FE8"/>
    <w:multiLevelType w:val="hybridMultilevel"/>
    <w:tmpl w:val="DDDE4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156A72"/>
    <w:multiLevelType w:val="hybridMultilevel"/>
    <w:tmpl w:val="E208E07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8E00A0"/>
    <w:multiLevelType w:val="hybridMultilevel"/>
    <w:tmpl w:val="639E197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FC824B0"/>
    <w:multiLevelType w:val="hybridMultilevel"/>
    <w:tmpl w:val="38347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9A7842"/>
    <w:multiLevelType w:val="hybridMultilevel"/>
    <w:tmpl w:val="8FAC2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B239F2"/>
    <w:multiLevelType w:val="hybridMultilevel"/>
    <w:tmpl w:val="6EAE6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941276"/>
    <w:multiLevelType w:val="hybridMultilevel"/>
    <w:tmpl w:val="83DC1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E2571D"/>
    <w:multiLevelType w:val="hybridMultilevel"/>
    <w:tmpl w:val="43CE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1E1E19"/>
    <w:multiLevelType w:val="hybridMultilevel"/>
    <w:tmpl w:val="A2CC0F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52E0E09"/>
    <w:multiLevelType w:val="hybridMultilevel"/>
    <w:tmpl w:val="2AA8E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643922"/>
    <w:multiLevelType w:val="hybridMultilevel"/>
    <w:tmpl w:val="32684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5621EC"/>
    <w:multiLevelType w:val="hybridMultilevel"/>
    <w:tmpl w:val="32C874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CF1541F"/>
    <w:multiLevelType w:val="hybridMultilevel"/>
    <w:tmpl w:val="F4CCE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AF1D9D"/>
    <w:multiLevelType w:val="hybridMultilevel"/>
    <w:tmpl w:val="76C27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73016F"/>
    <w:multiLevelType w:val="hybridMultilevel"/>
    <w:tmpl w:val="67D4A814"/>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431FBF"/>
    <w:multiLevelType w:val="hybridMultilevel"/>
    <w:tmpl w:val="403CC1F8"/>
    <w:lvl w:ilvl="0" w:tplc="0C090001">
      <w:start w:val="1"/>
      <w:numFmt w:val="bullet"/>
      <w:lvlText w:val=""/>
      <w:lvlJc w:val="left"/>
      <w:pPr>
        <w:ind w:left="663" w:hanging="360"/>
      </w:pPr>
      <w:rPr>
        <w:rFonts w:ascii="Symbol" w:hAnsi="Symbol" w:hint="default"/>
      </w:rPr>
    </w:lvl>
    <w:lvl w:ilvl="1" w:tplc="0C090003" w:tentative="1">
      <w:start w:val="1"/>
      <w:numFmt w:val="bullet"/>
      <w:lvlText w:val="o"/>
      <w:lvlJc w:val="left"/>
      <w:pPr>
        <w:ind w:left="1383" w:hanging="360"/>
      </w:pPr>
      <w:rPr>
        <w:rFonts w:ascii="Courier New" w:hAnsi="Courier New" w:cs="Courier New" w:hint="default"/>
      </w:rPr>
    </w:lvl>
    <w:lvl w:ilvl="2" w:tplc="0C090005" w:tentative="1">
      <w:start w:val="1"/>
      <w:numFmt w:val="bullet"/>
      <w:lvlText w:val=""/>
      <w:lvlJc w:val="left"/>
      <w:pPr>
        <w:ind w:left="2103" w:hanging="360"/>
      </w:pPr>
      <w:rPr>
        <w:rFonts w:ascii="Wingdings" w:hAnsi="Wingdings" w:hint="default"/>
      </w:rPr>
    </w:lvl>
    <w:lvl w:ilvl="3" w:tplc="0C090001" w:tentative="1">
      <w:start w:val="1"/>
      <w:numFmt w:val="bullet"/>
      <w:lvlText w:val=""/>
      <w:lvlJc w:val="left"/>
      <w:pPr>
        <w:ind w:left="2823" w:hanging="360"/>
      </w:pPr>
      <w:rPr>
        <w:rFonts w:ascii="Symbol" w:hAnsi="Symbol" w:hint="default"/>
      </w:rPr>
    </w:lvl>
    <w:lvl w:ilvl="4" w:tplc="0C090003" w:tentative="1">
      <w:start w:val="1"/>
      <w:numFmt w:val="bullet"/>
      <w:lvlText w:val="o"/>
      <w:lvlJc w:val="left"/>
      <w:pPr>
        <w:ind w:left="3543" w:hanging="360"/>
      </w:pPr>
      <w:rPr>
        <w:rFonts w:ascii="Courier New" w:hAnsi="Courier New" w:cs="Courier New" w:hint="default"/>
      </w:rPr>
    </w:lvl>
    <w:lvl w:ilvl="5" w:tplc="0C090005" w:tentative="1">
      <w:start w:val="1"/>
      <w:numFmt w:val="bullet"/>
      <w:lvlText w:val=""/>
      <w:lvlJc w:val="left"/>
      <w:pPr>
        <w:ind w:left="4263" w:hanging="360"/>
      </w:pPr>
      <w:rPr>
        <w:rFonts w:ascii="Wingdings" w:hAnsi="Wingdings" w:hint="default"/>
      </w:rPr>
    </w:lvl>
    <w:lvl w:ilvl="6" w:tplc="0C090001" w:tentative="1">
      <w:start w:val="1"/>
      <w:numFmt w:val="bullet"/>
      <w:lvlText w:val=""/>
      <w:lvlJc w:val="left"/>
      <w:pPr>
        <w:ind w:left="4983" w:hanging="360"/>
      </w:pPr>
      <w:rPr>
        <w:rFonts w:ascii="Symbol" w:hAnsi="Symbol" w:hint="default"/>
      </w:rPr>
    </w:lvl>
    <w:lvl w:ilvl="7" w:tplc="0C090003" w:tentative="1">
      <w:start w:val="1"/>
      <w:numFmt w:val="bullet"/>
      <w:lvlText w:val="o"/>
      <w:lvlJc w:val="left"/>
      <w:pPr>
        <w:ind w:left="5703" w:hanging="360"/>
      </w:pPr>
      <w:rPr>
        <w:rFonts w:ascii="Courier New" w:hAnsi="Courier New" w:cs="Courier New" w:hint="default"/>
      </w:rPr>
    </w:lvl>
    <w:lvl w:ilvl="8" w:tplc="0C090005" w:tentative="1">
      <w:start w:val="1"/>
      <w:numFmt w:val="bullet"/>
      <w:lvlText w:val=""/>
      <w:lvlJc w:val="left"/>
      <w:pPr>
        <w:ind w:left="6423" w:hanging="360"/>
      </w:pPr>
      <w:rPr>
        <w:rFonts w:ascii="Wingdings" w:hAnsi="Wingdings" w:hint="default"/>
      </w:rPr>
    </w:lvl>
  </w:abstractNum>
  <w:num w:numId="1">
    <w:abstractNumId w:val="21"/>
  </w:num>
  <w:num w:numId="2">
    <w:abstractNumId w:val="4"/>
  </w:num>
  <w:num w:numId="3">
    <w:abstractNumId w:val="18"/>
  </w:num>
  <w:num w:numId="4">
    <w:abstractNumId w:val="12"/>
  </w:num>
  <w:num w:numId="5">
    <w:abstractNumId w:val="6"/>
  </w:num>
  <w:num w:numId="6">
    <w:abstractNumId w:val="29"/>
  </w:num>
  <w:num w:numId="7">
    <w:abstractNumId w:val="9"/>
  </w:num>
  <w:num w:numId="8">
    <w:abstractNumId w:val="23"/>
  </w:num>
  <w:num w:numId="9">
    <w:abstractNumId w:val="5"/>
  </w:num>
  <w:num w:numId="10">
    <w:abstractNumId w:val="13"/>
  </w:num>
  <w:num w:numId="11">
    <w:abstractNumId w:val="3"/>
  </w:num>
  <w:num w:numId="12">
    <w:abstractNumId w:val="11"/>
  </w:num>
  <w:num w:numId="13">
    <w:abstractNumId w:val="26"/>
  </w:num>
  <w:num w:numId="14">
    <w:abstractNumId w:val="27"/>
  </w:num>
  <w:num w:numId="15">
    <w:abstractNumId w:val="24"/>
  </w:num>
  <w:num w:numId="16">
    <w:abstractNumId w:val="17"/>
  </w:num>
  <w:num w:numId="17">
    <w:abstractNumId w:val="8"/>
  </w:num>
  <w:num w:numId="18">
    <w:abstractNumId w:val="16"/>
  </w:num>
  <w:num w:numId="19">
    <w:abstractNumId w:val="20"/>
  </w:num>
  <w:num w:numId="20">
    <w:abstractNumId w:val="25"/>
  </w:num>
  <w:num w:numId="21">
    <w:abstractNumId w:val="15"/>
  </w:num>
  <w:num w:numId="22">
    <w:abstractNumId w:val="22"/>
  </w:num>
  <w:num w:numId="23">
    <w:abstractNumId w:val="7"/>
  </w:num>
  <w:num w:numId="24">
    <w:abstractNumId w:val="14"/>
  </w:num>
  <w:num w:numId="25">
    <w:abstractNumId w:val="10"/>
  </w:num>
  <w:num w:numId="26">
    <w:abstractNumId w:val="2"/>
  </w:num>
  <w:num w:numId="27">
    <w:abstractNumId w:val="28"/>
  </w:num>
  <w:num w:numId="28">
    <w:abstractNumId w:val="1"/>
  </w:num>
  <w:num w:numId="29">
    <w:abstractNumId w:val="1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1D8"/>
    <w:rsid w:val="00002589"/>
    <w:rsid w:val="0002587E"/>
    <w:rsid w:val="000259ED"/>
    <w:rsid w:val="00040196"/>
    <w:rsid w:val="00063470"/>
    <w:rsid w:val="00093CC9"/>
    <w:rsid w:val="000A1663"/>
    <w:rsid w:val="000A337F"/>
    <w:rsid w:val="00125381"/>
    <w:rsid w:val="001515A5"/>
    <w:rsid w:val="00154C4E"/>
    <w:rsid w:val="001B5352"/>
    <w:rsid w:val="001E387B"/>
    <w:rsid w:val="00205C70"/>
    <w:rsid w:val="00215B1F"/>
    <w:rsid w:val="002244A5"/>
    <w:rsid w:val="00260C7F"/>
    <w:rsid w:val="00273D87"/>
    <w:rsid w:val="002A1F54"/>
    <w:rsid w:val="002E51F9"/>
    <w:rsid w:val="00316A58"/>
    <w:rsid w:val="00321F60"/>
    <w:rsid w:val="00324FDE"/>
    <w:rsid w:val="003510CD"/>
    <w:rsid w:val="003638F4"/>
    <w:rsid w:val="00384716"/>
    <w:rsid w:val="003C2998"/>
    <w:rsid w:val="003D4A13"/>
    <w:rsid w:val="003F1FAD"/>
    <w:rsid w:val="00475CB2"/>
    <w:rsid w:val="004B2E1A"/>
    <w:rsid w:val="004E5D7A"/>
    <w:rsid w:val="00515F8B"/>
    <w:rsid w:val="00547257"/>
    <w:rsid w:val="0055797E"/>
    <w:rsid w:val="005C5662"/>
    <w:rsid w:val="005E0D94"/>
    <w:rsid w:val="006021D8"/>
    <w:rsid w:val="006A19F3"/>
    <w:rsid w:val="006C10E4"/>
    <w:rsid w:val="007347F7"/>
    <w:rsid w:val="0073618A"/>
    <w:rsid w:val="00744261"/>
    <w:rsid w:val="00794FFC"/>
    <w:rsid w:val="007B0E76"/>
    <w:rsid w:val="007D1427"/>
    <w:rsid w:val="007D4871"/>
    <w:rsid w:val="007D5998"/>
    <w:rsid w:val="0080542C"/>
    <w:rsid w:val="00806E7F"/>
    <w:rsid w:val="00825F4E"/>
    <w:rsid w:val="0086281A"/>
    <w:rsid w:val="008B0F93"/>
    <w:rsid w:val="008F0347"/>
    <w:rsid w:val="00911A77"/>
    <w:rsid w:val="00940697"/>
    <w:rsid w:val="009609A3"/>
    <w:rsid w:val="00972512"/>
    <w:rsid w:val="00983CFD"/>
    <w:rsid w:val="0099690A"/>
    <w:rsid w:val="00996E37"/>
    <w:rsid w:val="00A0218F"/>
    <w:rsid w:val="00A13E02"/>
    <w:rsid w:val="00A1645E"/>
    <w:rsid w:val="00A20992"/>
    <w:rsid w:val="00A327D8"/>
    <w:rsid w:val="00A41ADB"/>
    <w:rsid w:val="00AF6C58"/>
    <w:rsid w:val="00B42CD5"/>
    <w:rsid w:val="00B675DF"/>
    <w:rsid w:val="00B8197B"/>
    <w:rsid w:val="00BA1C42"/>
    <w:rsid w:val="00BC25FA"/>
    <w:rsid w:val="00BE1730"/>
    <w:rsid w:val="00BF057B"/>
    <w:rsid w:val="00C076DF"/>
    <w:rsid w:val="00C10579"/>
    <w:rsid w:val="00C210B4"/>
    <w:rsid w:val="00C34F1D"/>
    <w:rsid w:val="00C435DE"/>
    <w:rsid w:val="00C5067D"/>
    <w:rsid w:val="00C54E80"/>
    <w:rsid w:val="00C72AB4"/>
    <w:rsid w:val="00C934DD"/>
    <w:rsid w:val="00CA726B"/>
    <w:rsid w:val="00CD6EFF"/>
    <w:rsid w:val="00D05A28"/>
    <w:rsid w:val="00D0796A"/>
    <w:rsid w:val="00D272CE"/>
    <w:rsid w:val="00D46F35"/>
    <w:rsid w:val="00D46F91"/>
    <w:rsid w:val="00D752AE"/>
    <w:rsid w:val="00DC666D"/>
    <w:rsid w:val="00DE0610"/>
    <w:rsid w:val="00E44044"/>
    <w:rsid w:val="00E632F0"/>
    <w:rsid w:val="00EC3D40"/>
    <w:rsid w:val="00EC6ED8"/>
    <w:rsid w:val="00F159FB"/>
    <w:rsid w:val="00F468A8"/>
    <w:rsid w:val="00F759A2"/>
    <w:rsid w:val="00FE1605"/>
    <w:rsid w:val="00FF00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D576A"/>
  <w15:chartTrackingRefBased/>
  <w15:docId w15:val="{0F28FF80-45A8-45DF-9103-04726D628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1D8"/>
  </w:style>
  <w:style w:type="paragraph" w:styleId="Heading1">
    <w:name w:val="heading 1"/>
    <w:basedOn w:val="Normal"/>
    <w:next w:val="Normal"/>
    <w:link w:val="Heading1Char"/>
    <w:uiPriority w:val="9"/>
    <w:qFormat/>
    <w:rsid w:val="006021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21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25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1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021D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021D8"/>
    <w:pPr>
      <w:ind w:left="720"/>
      <w:contextualSpacing/>
    </w:pPr>
  </w:style>
  <w:style w:type="character" w:styleId="Hyperlink">
    <w:name w:val="Hyperlink"/>
    <w:basedOn w:val="DefaultParagraphFont"/>
    <w:uiPriority w:val="99"/>
    <w:unhideWhenUsed/>
    <w:rsid w:val="006021D8"/>
    <w:rPr>
      <w:color w:val="0563C1" w:themeColor="hyperlink"/>
      <w:u w:val="single"/>
    </w:rPr>
  </w:style>
  <w:style w:type="character" w:customStyle="1" w:styleId="Heading3Char">
    <w:name w:val="Heading 3 Char"/>
    <w:basedOn w:val="DefaultParagraphFont"/>
    <w:link w:val="Heading3"/>
    <w:uiPriority w:val="9"/>
    <w:rsid w:val="00BC25FA"/>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C6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D8"/>
  </w:style>
  <w:style w:type="paragraph" w:styleId="Footer">
    <w:name w:val="footer"/>
    <w:basedOn w:val="Normal"/>
    <w:link w:val="FooterChar"/>
    <w:uiPriority w:val="99"/>
    <w:unhideWhenUsed/>
    <w:rsid w:val="00EC6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D8"/>
  </w:style>
  <w:style w:type="paragraph" w:styleId="EndnoteText">
    <w:name w:val="endnote text"/>
    <w:basedOn w:val="Normal"/>
    <w:link w:val="EndnoteTextChar"/>
    <w:uiPriority w:val="99"/>
    <w:semiHidden/>
    <w:unhideWhenUsed/>
    <w:rsid w:val="000A33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337F"/>
    <w:rPr>
      <w:sz w:val="20"/>
      <w:szCs w:val="20"/>
    </w:rPr>
  </w:style>
  <w:style w:type="character" w:styleId="EndnoteReference">
    <w:name w:val="endnote reference"/>
    <w:basedOn w:val="DefaultParagraphFont"/>
    <w:uiPriority w:val="99"/>
    <w:semiHidden/>
    <w:unhideWhenUsed/>
    <w:rsid w:val="000A337F"/>
    <w:rPr>
      <w:vertAlign w:val="superscript"/>
    </w:rPr>
  </w:style>
  <w:style w:type="paragraph" w:styleId="TOCHeading">
    <w:name w:val="TOC Heading"/>
    <w:basedOn w:val="Heading1"/>
    <w:next w:val="Normal"/>
    <w:uiPriority w:val="39"/>
    <w:unhideWhenUsed/>
    <w:qFormat/>
    <w:rsid w:val="00CD6EFF"/>
    <w:pPr>
      <w:outlineLvl w:val="9"/>
    </w:pPr>
    <w:rPr>
      <w:lang w:val="en-US"/>
    </w:rPr>
  </w:style>
  <w:style w:type="paragraph" w:styleId="TOC1">
    <w:name w:val="toc 1"/>
    <w:basedOn w:val="Normal"/>
    <w:next w:val="Normal"/>
    <w:autoRedefine/>
    <w:uiPriority w:val="39"/>
    <w:unhideWhenUsed/>
    <w:rsid w:val="00CD6EFF"/>
    <w:pPr>
      <w:spacing w:after="100"/>
    </w:pPr>
  </w:style>
  <w:style w:type="paragraph" w:styleId="TOC2">
    <w:name w:val="toc 2"/>
    <w:basedOn w:val="Normal"/>
    <w:next w:val="Normal"/>
    <w:autoRedefine/>
    <w:uiPriority w:val="39"/>
    <w:unhideWhenUsed/>
    <w:rsid w:val="00CD6EFF"/>
    <w:pPr>
      <w:spacing w:after="100"/>
      <w:ind w:left="220"/>
    </w:pPr>
  </w:style>
  <w:style w:type="paragraph" w:styleId="TOC3">
    <w:name w:val="toc 3"/>
    <w:basedOn w:val="Normal"/>
    <w:next w:val="Normal"/>
    <w:autoRedefine/>
    <w:uiPriority w:val="39"/>
    <w:unhideWhenUsed/>
    <w:rsid w:val="00CD6EFF"/>
    <w:pPr>
      <w:spacing w:after="100"/>
      <w:ind w:left="440"/>
    </w:pPr>
  </w:style>
  <w:style w:type="paragraph" w:styleId="FootnoteText">
    <w:name w:val="footnote text"/>
    <w:basedOn w:val="Normal"/>
    <w:link w:val="FootnoteTextChar"/>
    <w:uiPriority w:val="99"/>
    <w:semiHidden/>
    <w:unhideWhenUsed/>
    <w:rsid w:val="003D4A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4A13"/>
    <w:rPr>
      <w:sz w:val="20"/>
      <w:szCs w:val="20"/>
    </w:rPr>
  </w:style>
  <w:style w:type="character" w:styleId="FootnoteReference">
    <w:name w:val="footnote reference"/>
    <w:basedOn w:val="DefaultParagraphFont"/>
    <w:uiPriority w:val="99"/>
    <w:semiHidden/>
    <w:unhideWhenUsed/>
    <w:rsid w:val="003D4A13"/>
    <w:rPr>
      <w:vertAlign w:val="superscript"/>
    </w:rPr>
  </w:style>
  <w:style w:type="character" w:styleId="UnresolvedMention">
    <w:name w:val="Unresolved Mention"/>
    <w:basedOn w:val="DefaultParagraphFont"/>
    <w:uiPriority w:val="99"/>
    <w:semiHidden/>
    <w:unhideWhenUsed/>
    <w:rsid w:val="00151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endnotes.xml.rels><?xml version="1.0" encoding="UTF-8" standalone="yes"?>
<Relationships xmlns="http://schemas.openxmlformats.org/package/2006/relationships"><Relationship Id="rId8" Type="http://schemas.openxmlformats.org/officeDocument/2006/relationships/hyperlink" Target="https://www.thejadebeagle.com/earth-to-canberra-2.html" TargetMode="External"/><Relationship Id="rId13" Type="http://schemas.openxmlformats.org/officeDocument/2006/relationships/hyperlink" Target="https://www.thejadebeagle.com/dogs-breakfast-for-all.html" TargetMode="External"/><Relationship Id="rId18" Type="http://schemas.openxmlformats.org/officeDocument/2006/relationships/hyperlink" Target="https://theconversation.com/infrastructure-splurge-ignores-smarter-ways-to-keep-growing-cities-moving-105051" TargetMode="External"/><Relationship Id="rId26" Type="http://schemas.openxmlformats.org/officeDocument/2006/relationships/hyperlink" Target="https://www.smh.com.au/business/companies/decentralisation-is-a-solution-to-population-growth-20180801-p4zux5.html" TargetMode="External"/><Relationship Id="rId3" Type="http://schemas.openxmlformats.org/officeDocument/2006/relationships/hyperlink" Target="https://www.thejadebeagle.com/weird-scenes.html" TargetMode="External"/><Relationship Id="rId21" Type="http://schemas.openxmlformats.org/officeDocument/2006/relationships/hyperlink" Target="https://www.thejadebeagle.com/high-speed-rail---where-to.html" TargetMode="External"/><Relationship Id="rId7" Type="http://schemas.openxmlformats.org/officeDocument/2006/relationships/hyperlink" Target="https://www.thejadebeagle.com/governance.html" TargetMode="External"/><Relationship Id="rId12" Type="http://schemas.openxmlformats.org/officeDocument/2006/relationships/hyperlink" Target="http://sydney.edu.au/business/__data/assets/pdf_file/0011/148763/ITLS-WP-12-18.pdf" TargetMode="External"/><Relationship Id="rId17" Type="http://schemas.openxmlformats.org/officeDocument/2006/relationships/hyperlink" Target="https://www.thejadebeagle.com/infrastructure-principles---august-2018.html" TargetMode="External"/><Relationship Id="rId25" Type="http://schemas.openxmlformats.org/officeDocument/2006/relationships/hyperlink" Target="https://johnmenadue.com/laurie-patton-unpopulate-or-perish-revisiting-the-whitlam-decentralisation-vision-in-a-digital-age/" TargetMode="External"/><Relationship Id="rId33" Type="http://schemas.openxmlformats.org/officeDocument/2006/relationships/hyperlink" Target="https://www.thejadebeagle.com/roads-1-tar-baby.html" TargetMode="External"/><Relationship Id="rId2" Type="http://schemas.openxmlformats.org/officeDocument/2006/relationships/hyperlink" Target="https://infrastructureaustralia.gov.au/policy-publications/publications/outer-urban-public-transport.aspx?utm_medium=email&amp;utm_campaign=CEO%20update%20-%20Oct%20-%20Outer%20Urban%20Public%20Transport&amp;utm_content=CEO%20update%20-%20Oct%20-%20Outer%20Urban%20Public%20Transport+CID_24e8df233e44b9e2211e173063dbe580&amp;utm_source=newsletter&amp;utm_term=Outer%20Urban%20Public%20Transport%20Improving%20accessibility%20in%20lower-density%20areas&amp;utm_medium=email&amp;utm_campaign=CEO%20update%20-%20Oct%20-%20Outer%20Urban%20Public%20Transport&amp;utm_content=CEO%20update%20-%20Oct%20-%20Outer%20Urban%20Public%20Transport+CID_24e8df233e44b9e2211e173063dbe580&amp;utm_source=newsletter&amp;utm_term=Outer%20Urban%20Public%20Transport%20Improving%20accessibility%20in%20lower-density%20areas" TargetMode="External"/><Relationship Id="rId16" Type="http://schemas.openxmlformats.org/officeDocument/2006/relationships/hyperlink" Target="https://www.thejadebeagle.com/submission-to-infrastructure-australiarsquos-national-infrastructure-audit.html" TargetMode="External"/><Relationship Id="rId20" Type="http://schemas.openxmlformats.org/officeDocument/2006/relationships/hyperlink" Target="https://www.thejadebeagle.com/high-speed-rail---a-note.html" TargetMode="External"/><Relationship Id="rId29" Type="http://schemas.openxmlformats.org/officeDocument/2006/relationships/hyperlink" Target="https://www.theaustralian.com.au/national-affairs/state-politics/nsw-regional-home-buyers-scheme-a-280m-failure/news-story/120d7cbff370e0f93475619965e1ae37" TargetMode="External"/><Relationship Id="rId1" Type="http://schemas.openxmlformats.org/officeDocument/2006/relationships/hyperlink" Target="https://www.smh.com.au/sport/cricket/arrogant-and-controlling-cultural-reviews-damn-cricket-australia-20181006-p5086t.html" TargetMode="External"/><Relationship Id="rId6" Type="http://schemas.openxmlformats.org/officeDocument/2006/relationships/hyperlink" Target="https://www.thejadebeagle.com/commonwealth-urban-transport.html" TargetMode="External"/><Relationship Id="rId11" Type="http://schemas.openxmlformats.org/officeDocument/2006/relationships/hyperlink" Target="https://atrf.info/papers/2013/2013_douglas_jones.pdf" TargetMode="External"/><Relationship Id="rId24" Type="http://schemas.openxmlformats.org/officeDocument/2006/relationships/hyperlink" Target="https://blogs.crikey.com.au/theurbanist/2016/11/14/decentralisation/" TargetMode="External"/><Relationship Id="rId32" Type="http://schemas.openxmlformats.org/officeDocument/2006/relationships/hyperlink" Target="https://www.thejadebeagle.com/no-deal.html" TargetMode="External"/><Relationship Id="rId5" Type="http://schemas.openxmlformats.org/officeDocument/2006/relationships/hyperlink" Target="https://epdf.tips/transport-for-suburbia-beyond-the-automobile-age.html" TargetMode="External"/><Relationship Id="rId15" Type="http://schemas.openxmlformats.org/officeDocument/2006/relationships/hyperlink" Target="https://www.thejadebeagle.com/dogs-breakfast-for-all.html" TargetMode="External"/><Relationship Id="rId23" Type="http://schemas.openxmlformats.org/officeDocument/2006/relationships/hyperlink" Target="https://www.thejadebeagle.com/high-speed-rail-again.html" TargetMode="External"/><Relationship Id="rId28" Type="http://schemas.openxmlformats.org/officeDocument/2006/relationships/hyperlink" Target="https://www.parliament.nsw.gov.au/lcdocs/inquiries/2435/Final%20report%20-%20Regional%20Development%20and%20a%20global%20Sydney%20-%20Report%2042.pdf" TargetMode="External"/><Relationship Id="rId10" Type="http://schemas.openxmlformats.org/officeDocument/2006/relationships/hyperlink" Target="https://www.thejadebeagle.com/wonderland-glory-and-evaluation.html" TargetMode="External"/><Relationship Id="rId19" Type="http://schemas.openxmlformats.org/officeDocument/2006/relationships/hyperlink" Target="https://theconversation.com/australias-dangerous-fantasy-diverting-population-growth-to-the-regions-105052" TargetMode="External"/><Relationship Id="rId31" Type="http://schemas.openxmlformats.org/officeDocument/2006/relationships/hyperlink" Target="https://www.thejadebeagle.com/update-on-a-sell-out.html" TargetMode="External"/><Relationship Id="rId4" Type="http://schemas.openxmlformats.org/officeDocument/2006/relationships/hyperlink" Target="https://theurbandeveloper.com/articles/four-million-australians-dont-have-adequate-access-to-public-transport-" TargetMode="External"/><Relationship Id="rId9" Type="http://schemas.openxmlformats.org/officeDocument/2006/relationships/hyperlink" Target="https://www.thejadebeagle.com/macro-micro-westconnex-and-westies.html" TargetMode="External"/><Relationship Id="rId14" Type="http://schemas.openxmlformats.org/officeDocument/2006/relationships/hyperlink" Target="http://docs.trb.org/prp/13-4702.pdf" TargetMode="External"/><Relationship Id="rId22" Type="http://schemas.openxmlformats.org/officeDocument/2006/relationships/hyperlink" Target="https://www.thejadebeagle.com/higher-speed-rail-why-newcastle.html" TargetMode="External"/><Relationship Id="rId27" Type="http://schemas.openxmlformats.org/officeDocument/2006/relationships/hyperlink" Target="https://www.abc.net.au/news/2017-04-19/decentralisation-push-for-federal-government-departments/8453816" TargetMode="External"/><Relationship Id="rId30" Type="http://schemas.openxmlformats.org/officeDocument/2006/relationships/hyperlink" Target="https://trove.nla.gov.au/work/182123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39D33-D374-4630-AA90-859CF5FF7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22412</TotalTime>
  <Pages>11</Pages>
  <Words>3327</Words>
  <Characters>18966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Austen</dc:creator>
  <cp:keywords/>
  <dc:description/>
  <cp:lastModifiedBy>John Austen</cp:lastModifiedBy>
  <cp:revision>39</cp:revision>
  <dcterms:created xsi:type="dcterms:W3CDTF">2018-10-30T23:52:00Z</dcterms:created>
  <dcterms:modified xsi:type="dcterms:W3CDTF">2018-11-20T01:44:00Z</dcterms:modified>
</cp:coreProperties>
</file>