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9C3" w:rsidRDefault="003E61B3" w:rsidP="00A436FF">
      <w:pPr>
        <w:pStyle w:val="Heading1"/>
        <w:spacing w:before="0"/>
        <w:rPr>
          <w:lang w:val="en-AU"/>
        </w:rPr>
      </w:pPr>
      <w:bookmarkStart w:id="0" w:name="_Toc460882142"/>
      <w:bookmarkStart w:id="1" w:name="_Toc460882579"/>
      <w:bookmarkStart w:id="2" w:name="_Toc460882729"/>
      <w:bookmarkStart w:id="3" w:name="_Toc460914249"/>
      <w:r>
        <w:rPr>
          <w:lang w:val="en-AU"/>
        </w:rPr>
        <w:t xml:space="preserve">Time for federal </w:t>
      </w:r>
      <w:r w:rsidR="00E34886">
        <w:rPr>
          <w:lang w:val="en-AU"/>
        </w:rPr>
        <w:t>action</w:t>
      </w:r>
      <w:r w:rsidR="00D9569B">
        <w:rPr>
          <w:lang w:val="en-AU"/>
        </w:rPr>
        <w:t>?</w:t>
      </w:r>
      <w:r w:rsidR="00750CD3">
        <w:rPr>
          <w:lang w:val="en-AU"/>
        </w:rPr>
        <w:t xml:space="preserve"> </w:t>
      </w:r>
      <w:r>
        <w:rPr>
          <w:lang w:val="en-AU"/>
        </w:rPr>
        <w:t>Newcastle</w:t>
      </w:r>
      <w:r w:rsidR="00FE0206">
        <w:rPr>
          <w:lang w:val="en-AU"/>
        </w:rPr>
        <w:t xml:space="preserve"> port</w:t>
      </w:r>
      <w:bookmarkEnd w:id="0"/>
      <w:bookmarkEnd w:id="1"/>
      <w:bookmarkEnd w:id="2"/>
      <w:bookmarkEnd w:id="3"/>
    </w:p>
    <w:p w:rsidR="00AD6090" w:rsidRPr="00AD6090" w:rsidRDefault="00AD6090" w:rsidP="00AD6090">
      <w:pPr>
        <w:rPr>
          <w:lang w:val="en-AU"/>
        </w:rPr>
      </w:pPr>
    </w:p>
    <w:sdt>
      <w:sdtPr>
        <w:rPr>
          <w:rFonts w:asciiTheme="minorHAnsi" w:eastAsiaTheme="minorHAnsi" w:hAnsiTheme="minorHAnsi" w:cstheme="minorBidi"/>
          <w:color w:val="auto"/>
          <w:sz w:val="22"/>
          <w:szCs w:val="22"/>
          <w:lang w:val="en-GB"/>
        </w:rPr>
        <w:id w:val="-827825282"/>
        <w:docPartObj>
          <w:docPartGallery w:val="Table of Contents"/>
          <w:docPartUnique/>
        </w:docPartObj>
      </w:sdtPr>
      <w:sdtEndPr>
        <w:rPr>
          <w:b/>
          <w:bCs/>
          <w:noProof/>
        </w:rPr>
      </w:sdtEndPr>
      <w:sdtContent>
        <w:p w:rsidR="004F6421" w:rsidRDefault="004F6421">
          <w:pPr>
            <w:pStyle w:val="TOCHeading"/>
          </w:pPr>
          <w:r>
            <w:t>Contents</w:t>
          </w:r>
        </w:p>
        <w:p w:rsidR="005A0373" w:rsidRDefault="004F6421" w:rsidP="005A0373">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p>
        <w:p w:rsidR="005A0373" w:rsidRDefault="005A0373">
          <w:pPr>
            <w:pStyle w:val="TOC2"/>
            <w:tabs>
              <w:tab w:val="left" w:pos="660"/>
              <w:tab w:val="right" w:leader="dot" w:pos="9016"/>
            </w:tabs>
            <w:rPr>
              <w:rFonts w:eastAsiaTheme="minorEastAsia"/>
              <w:noProof/>
              <w:lang w:eastAsia="en-GB"/>
            </w:rPr>
          </w:pPr>
          <w:hyperlink w:anchor="_Toc460914251" w:history="1">
            <w:r w:rsidRPr="00C44B94">
              <w:rPr>
                <w:rStyle w:val="Hyperlink"/>
                <w:noProof/>
                <w:lang w:val="en-AU"/>
              </w:rPr>
              <w:t>1.</w:t>
            </w:r>
            <w:r>
              <w:rPr>
                <w:rFonts w:eastAsiaTheme="minorEastAsia"/>
                <w:noProof/>
                <w:lang w:eastAsia="en-GB"/>
              </w:rPr>
              <w:tab/>
            </w:r>
            <w:r w:rsidRPr="00C44B94">
              <w:rPr>
                <w:rStyle w:val="Hyperlink"/>
                <w:noProof/>
                <w:lang w:val="en-AU"/>
              </w:rPr>
              <w:t>Introduction</w:t>
            </w:r>
            <w:r>
              <w:rPr>
                <w:noProof/>
                <w:webHidden/>
              </w:rPr>
              <w:tab/>
            </w:r>
            <w:r>
              <w:rPr>
                <w:noProof/>
                <w:webHidden/>
              </w:rPr>
              <w:fldChar w:fldCharType="begin"/>
            </w:r>
            <w:r>
              <w:rPr>
                <w:noProof/>
                <w:webHidden/>
              </w:rPr>
              <w:instrText xml:space="preserve"> PAGEREF _Toc460914251 \h </w:instrText>
            </w:r>
            <w:r>
              <w:rPr>
                <w:noProof/>
                <w:webHidden/>
              </w:rPr>
            </w:r>
            <w:r>
              <w:rPr>
                <w:noProof/>
                <w:webHidden/>
              </w:rPr>
              <w:fldChar w:fldCharType="separate"/>
            </w:r>
            <w:r>
              <w:rPr>
                <w:noProof/>
                <w:webHidden/>
              </w:rPr>
              <w:t>2</w:t>
            </w:r>
            <w:r>
              <w:rPr>
                <w:noProof/>
                <w:webHidden/>
              </w:rPr>
              <w:fldChar w:fldCharType="end"/>
            </w:r>
          </w:hyperlink>
        </w:p>
        <w:p w:rsidR="005A0373" w:rsidRDefault="005A0373">
          <w:pPr>
            <w:pStyle w:val="TOC2"/>
            <w:tabs>
              <w:tab w:val="left" w:pos="660"/>
              <w:tab w:val="right" w:leader="dot" w:pos="9016"/>
            </w:tabs>
            <w:rPr>
              <w:rFonts w:eastAsiaTheme="minorEastAsia"/>
              <w:noProof/>
              <w:lang w:eastAsia="en-GB"/>
            </w:rPr>
          </w:pPr>
          <w:hyperlink w:anchor="_Toc460914252" w:history="1">
            <w:r w:rsidRPr="00C44B94">
              <w:rPr>
                <w:rStyle w:val="Hyperlink"/>
                <w:noProof/>
                <w:lang w:val="en-AU"/>
              </w:rPr>
              <w:t>2.</w:t>
            </w:r>
            <w:r>
              <w:rPr>
                <w:rFonts w:eastAsiaTheme="minorEastAsia"/>
                <w:noProof/>
                <w:lang w:eastAsia="en-GB"/>
              </w:rPr>
              <w:tab/>
            </w:r>
            <w:r w:rsidRPr="00C44B94">
              <w:rPr>
                <w:rStyle w:val="Hyperlink"/>
                <w:noProof/>
                <w:lang w:val="en-AU"/>
              </w:rPr>
              <w:t>A newly disclosed deal</w:t>
            </w:r>
            <w:r>
              <w:rPr>
                <w:noProof/>
                <w:webHidden/>
              </w:rPr>
              <w:tab/>
            </w:r>
            <w:r>
              <w:rPr>
                <w:noProof/>
                <w:webHidden/>
              </w:rPr>
              <w:fldChar w:fldCharType="begin"/>
            </w:r>
            <w:r>
              <w:rPr>
                <w:noProof/>
                <w:webHidden/>
              </w:rPr>
              <w:instrText xml:space="preserve"> PAGEREF _Toc460914252 \h </w:instrText>
            </w:r>
            <w:r>
              <w:rPr>
                <w:noProof/>
                <w:webHidden/>
              </w:rPr>
            </w:r>
            <w:r>
              <w:rPr>
                <w:noProof/>
                <w:webHidden/>
              </w:rPr>
              <w:fldChar w:fldCharType="separate"/>
            </w:r>
            <w:r>
              <w:rPr>
                <w:noProof/>
                <w:webHidden/>
              </w:rPr>
              <w:t>2</w:t>
            </w:r>
            <w:r>
              <w:rPr>
                <w:noProof/>
                <w:webHidden/>
              </w:rPr>
              <w:fldChar w:fldCharType="end"/>
            </w:r>
          </w:hyperlink>
        </w:p>
        <w:p w:rsidR="005A0373" w:rsidRDefault="005A0373">
          <w:pPr>
            <w:pStyle w:val="TOC2"/>
            <w:tabs>
              <w:tab w:val="left" w:pos="660"/>
              <w:tab w:val="right" w:leader="dot" w:pos="9016"/>
            </w:tabs>
            <w:rPr>
              <w:rFonts w:eastAsiaTheme="minorEastAsia"/>
              <w:noProof/>
              <w:lang w:eastAsia="en-GB"/>
            </w:rPr>
          </w:pPr>
          <w:hyperlink w:anchor="_Toc460914253" w:history="1">
            <w:r w:rsidRPr="00C44B94">
              <w:rPr>
                <w:rStyle w:val="Hyperlink"/>
                <w:noProof/>
                <w:lang w:val="en-AU"/>
              </w:rPr>
              <w:t>3.</w:t>
            </w:r>
            <w:r>
              <w:rPr>
                <w:rFonts w:eastAsiaTheme="minorEastAsia"/>
                <w:noProof/>
                <w:lang w:eastAsia="en-GB"/>
              </w:rPr>
              <w:tab/>
            </w:r>
            <w:r w:rsidRPr="00C44B94">
              <w:rPr>
                <w:rStyle w:val="Hyperlink"/>
                <w:noProof/>
                <w:lang w:val="en-AU"/>
              </w:rPr>
              <w:t>Privatisation and the port commitment: possible reasons</w:t>
            </w:r>
            <w:r>
              <w:rPr>
                <w:noProof/>
                <w:webHidden/>
              </w:rPr>
              <w:tab/>
            </w:r>
            <w:r>
              <w:rPr>
                <w:noProof/>
                <w:webHidden/>
              </w:rPr>
              <w:fldChar w:fldCharType="begin"/>
            </w:r>
            <w:r>
              <w:rPr>
                <w:noProof/>
                <w:webHidden/>
              </w:rPr>
              <w:instrText xml:space="preserve"> PAGEREF _Toc460914253 \h </w:instrText>
            </w:r>
            <w:r>
              <w:rPr>
                <w:noProof/>
                <w:webHidden/>
              </w:rPr>
            </w:r>
            <w:r>
              <w:rPr>
                <w:noProof/>
                <w:webHidden/>
              </w:rPr>
              <w:fldChar w:fldCharType="separate"/>
            </w:r>
            <w:r>
              <w:rPr>
                <w:noProof/>
                <w:webHidden/>
              </w:rPr>
              <w:t>3</w:t>
            </w:r>
            <w:r>
              <w:rPr>
                <w:noProof/>
                <w:webHidden/>
              </w:rPr>
              <w:fldChar w:fldCharType="end"/>
            </w:r>
          </w:hyperlink>
        </w:p>
        <w:p w:rsidR="005A0373" w:rsidRDefault="005A0373">
          <w:pPr>
            <w:pStyle w:val="TOC3"/>
            <w:tabs>
              <w:tab w:val="right" w:leader="dot" w:pos="9016"/>
            </w:tabs>
            <w:rPr>
              <w:rFonts w:eastAsiaTheme="minorEastAsia"/>
              <w:noProof/>
              <w:lang w:eastAsia="en-GB"/>
            </w:rPr>
          </w:pPr>
          <w:hyperlink w:anchor="_Toc460914254" w:history="1">
            <w:r w:rsidRPr="00C44B94">
              <w:rPr>
                <w:rStyle w:val="Hyperlink"/>
                <w:noProof/>
                <w:lang w:val="en-AU"/>
              </w:rPr>
              <w:t>3.1 Newcastle port and containers</w:t>
            </w:r>
            <w:r>
              <w:rPr>
                <w:noProof/>
                <w:webHidden/>
              </w:rPr>
              <w:tab/>
            </w:r>
            <w:r>
              <w:rPr>
                <w:noProof/>
                <w:webHidden/>
              </w:rPr>
              <w:fldChar w:fldCharType="begin"/>
            </w:r>
            <w:r>
              <w:rPr>
                <w:noProof/>
                <w:webHidden/>
              </w:rPr>
              <w:instrText xml:space="preserve"> PAGEREF _Toc460914254 \h </w:instrText>
            </w:r>
            <w:r>
              <w:rPr>
                <w:noProof/>
                <w:webHidden/>
              </w:rPr>
            </w:r>
            <w:r>
              <w:rPr>
                <w:noProof/>
                <w:webHidden/>
              </w:rPr>
              <w:fldChar w:fldCharType="separate"/>
            </w:r>
            <w:r>
              <w:rPr>
                <w:noProof/>
                <w:webHidden/>
              </w:rPr>
              <w:t>3</w:t>
            </w:r>
            <w:r>
              <w:rPr>
                <w:noProof/>
                <w:webHidden/>
              </w:rPr>
              <w:fldChar w:fldCharType="end"/>
            </w:r>
          </w:hyperlink>
        </w:p>
        <w:p w:rsidR="005A0373" w:rsidRDefault="005A0373">
          <w:pPr>
            <w:pStyle w:val="TOC3"/>
            <w:tabs>
              <w:tab w:val="right" w:leader="dot" w:pos="9016"/>
            </w:tabs>
            <w:rPr>
              <w:rFonts w:eastAsiaTheme="minorEastAsia"/>
              <w:noProof/>
              <w:lang w:eastAsia="en-GB"/>
            </w:rPr>
          </w:pPr>
          <w:hyperlink w:anchor="_Toc460914255" w:history="1">
            <w:r w:rsidRPr="00C44B94">
              <w:rPr>
                <w:rStyle w:val="Hyperlink"/>
                <w:noProof/>
                <w:lang w:val="en-AU"/>
              </w:rPr>
              <w:t>3.2 Stated reasons for the ‘port commitment’</w:t>
            </w:r>
            <w:r>
              <w:rPr>
                <w:noProof/>
                <w:webHidden/>
              </w:rPr>
              <w:tab/>
            </w:r>
            <w:r>
              <w:rPr>
                <w:noProof/>
                <w:webHidden/>
              </w:rPr>
              <w:fldChar w:fldCharType="begin"/>
            </w:r>
            <w:r>
              <w:rPr>
                <w:noProof/>
                <w:webHidden/>
              </w:rPr>
              <w:instrText xml:space="preserve"> PAGEREF _Toc460914255 \h </w:instrText>
            </w:r>
            <w:r>
              <w:rPr>
                <w:noProof/>
                <w:webHidden/>
              </w:rPr>
            </w:r>
            <w:r>
              <w:rPr>
                <w:noProof/>
                <w:webHidden/>
              </w:rPr>
              <w:fldChar w:fldCharType="separate"/>
            </w:r>
            <w:r>
              <w:rPr>
                <w:noProof/>
                <w:webHidden/>
              </w:rPr>
              <w:t>4</w:t>
            </w:r>
            <w:r>
              <w:rPr>
                <w:noProof/>
                <w:webHidden/>
              </w:rPr>
              <w:fldChar w:fldCharType="end"/>
            </w:r>
          </w:hyperlink>
        </w:p>
        <w:p w:rsidR="005A0373" w:rsidRDefault="005A0373">
          <w:pPr>
            <w:pStyle w:val="TOC3"/>
            <w:tabs>
              <w:tab w:val="right" w:leader="dot" w:pos="9016"/>
            </w:tabs>
            <w:rPr>
              <w:rFonts w:eastAsiaTheme="minorEastAsia"/>
              <w:noProof/>
              <w:lang w:eastAsia="en-GB"/>
            </w:rPr>
          </w:pPr>
          <w:hyperlink w:anchor="_Toc460914256" w:history="1">
            <w:r w:rsidRPr="00C44B94">
              <w:rPr>
                <w:rStyle w:val="Hyperlink"/>
                <w:noProof/>
                <w:lang w:val="en-AU"/>
              </w:rPr>
              <w:t>3.3 Recycling assets, a grab for cash?</w:t>
            </w:r>
            <w:r>
              <w:rPr>
                <w:noProof/>
                <w:webHidden/>
              </w:rPr>
              <w:tab/>
            </w:r>
            <w:r>
              <w:rPr>
                <w:noProof/>
                <w:webHidden/>
              </w:rPr>
              <w:fldChar w:fldCharType="begin"/>
            </w:r>
            <w:r>
              <w:rPr>
                <w:noProof/>
                <w:webHidden/>
              </w:rPr>
              <w:instrText xml:space="preserve"> PAGEREF _Toc460914256 \h </w:instrText>
            </w:r>
            <w:r>
              <w:rPr>
                <w:noProof/>
                <w:webHidden/>
              </w:rPr>
            </w:r>
            <w:r>
              <w:rPr>
                <w:noProof/>
                <w:webHidden/>
              </w:rPr>
              <w:fldChar w:fldCharType="separate"/>
            </w:r>
            <w:r>
              <w:rPr>
                <w:noProof/>
                <w:webHidden/>
              </w:rPr>
              <w:t>4</w:t>
            </w:r>
            <w:r>
              <w:rPr>
                <w:noProof/>
                <w:webHidden/>
              </w:rPr>
              <w:fldChar w:fldCharType="end"/>
            </w:r>
          </w:hyperlink>
          <w:bookmarkStart w:id="4" w:name="_GoBack"/>
          <w:bookmarkEnd w:id="4"/>
        </w:p>
        <w:p w:rsidR="005A0373" w:rsidRDefault="005A0373">
          <w:pPr>
            <w:pStyle w:val="TOC3"/>
            <w:tabs>
              <w:tab w:val="right" w:leader="dot" w:pos="9016"/>
            </w:tabs>
            <w:rPr>
              <w:rFonts w:eastAsiaTheme="minorEastAsia"/>
              <w:noProof/>
              <w:lang w:eastAsia="en-GB"/>
            </w:rPr>
          </w:pPr>
          <w:hyperlink w:anchor="_Toc460914257" w:history="1">
            <w:r w:rsidRPr="00C44B94">
              <w:rPr>
                <w:rStyle w:val="Hyperlink"/>
                <w:noProof/>
                <w:lang w:val="en-AU"/>
              </w:rPr>
              <w:t>3.4 Views on commercial matters?</w:t>
            </w:r>
            <w:r>
              <w:rPr>
                <w:noProof/>
                <w:webHidden/>
              </w:rPr>
              <w:tab/>
            </w:r>
            <w:r>
              <w:rPr>
                <w:noProof/>
                <w:webHidden/>
              </w:rPr>
              <w:fldChar w:fldCharType="begin"/>
            </w:r>
            <w:r>
              <w:rPr>
                <w:noProof/>
                <w:webHidden/>
              </w:rPr>
              <w:instrText xml:space="preserve"> PAGEREF _Toc460914257 \h </w:instrText>
            </w:r>
            <w:r>
              <w:rPr>
                <w:noProof/>
                <w:webHidden/>
              </w:rPr>
            </w:r>
            <w:r>
              <w:rPr>
                <w:noProof/>
                <w:webHidden/>
              </w:rPr>
              <w:fldChar w:fldCharType="separate"/>
            </w:r>
            <w:r>
              <w:rPr>
                <w:noProof/>
                <w:webHidden/>
              </w:rPr>
              <w:t>5</w:t>
            </w:r>
            <w:r>
              <w:rPr>
                <w:noProof/>
                <w:webHidden/>
              </w:rPr>
              <w:fldChar w:fldCharType="end"/>
            </w:r>
          </w:hyperlink>
        </w:p>
        <w:p w:rsidR="005A0373" w:rsidRDefault="005A0373">
          <w:pPr>
            <w:pStyle w:val="TOC3"/>
            <w:tabs>
              <w:tab w:val="right" w:leader="dot" w:pos="9016"/>
            </w:tabs>
            <w:rPr>
              <w:rFonts w:eastAsiaTheme="minorEastAsia"/>
              <w:noProof/>
              <w:lang w:eastAsia="en-GB"/>
            </w:rPr>
          </w:pPr>
          <w:hyperlink w:anchor="_Toc460914258" w:history="1">
            <w:r w:rsidRPr="00C44B94">
              <w:rPr>
                <w:rStyle w:val="Hyperlink"/>
                <w:noProof/>
                <w:lang w:val="en-AU"/>
              </w:rPr>
              <w:t>3.5 Supply chain coordination?</w:t>
            </w:r>
            <w:r>
              <w:rPr>
                <w:noProof/>
                <w:webHidden/>
              </w:rPr>
              <w:tab/>
            </w:r>
            <w:r>
              <w:rPr>
                <w:noProof/>
                <w:webHidden/>
              </w:rPr>
              <w:fldChar w:fldCharType="begin"/>
            </w:r>
            <w:r>
              <w:rPr>
                <w:noProof/>
                <w:webHidden/>
              </w:rPr>
              <w:instrText xml:space="preserve"> PAGEREF _Toc460914258 \h </w:instrText>
            </w:r>
            <w:r>
              <w:rPr>
                <w:noProof/>
                <w:webHidden/>
              </w:rPr>
            </w:r>
            <w:r>
              <w:rPr>
                <w:noProof/>
                <w:webHidden/>
              </w:rPr>
              <w:fldChar w:fldCharType="separate"/>
            </w:r>
            <w:r>
              <w:rPr>
                <w:noProof/>
                <w:webHidden/>
              </w:rPr>
              <w:t>5</w:t>
            </w:r>
            <w:r>
              <w:rPr>
                <w:noProof/>
                <w:webHidden/>
              </w:rPr>
              <w:fldChar w:fldCharType="end"/>
            </w:r>
          </w:hyperlink>
        </w:p>
        <w:p w:rsidR="005A0373" w:rsidRDefault="005A0373">
          <w:pPr>
            <w:pStyle w:val="TOC3"/>
            <w:tabs>
              <w:tab w:val="right" w:leader="dot" w:pos="9016"/>
            </w:tabs>
            <w:rPr>
              <w:rFonts w:eastAsiaTheme="minorEastAsia"/>
              <w:noProof/>
              <w:lang w:eastAsia="en-GB"/>
            </w:rPr>
          </w:pPr>
          <w:hyperlink w:anchor="_Toc460914259" w:history="1">
            <w:r w:rsidRPr="00C44B94">
              <w:rPr>
                <w:rStyle w:val="Hyperlink"/>
                <w:noProof/>
                <w:lang w:val="en-AU"/>
              </w:rPr>
              <w:t>3.6 Land side costs?</w:t>
            </w:r>
            <w:r>
              <w:rPr>
                <w:noProof/>
                <w:webHidden/>
              </w:rPr>
              <w:tab/>
            </w:r>
            <w:r>
              <w:rPr>
                <w:noProof/>
                <w:webHidden/>
              </w:rPr>
              <w:fldChar w:fldCharType="begin"/>
            </w:r>
            <w:r>
              <w:rPr>
                <w:noProof/>
                <w:webHidden/>
              </w:rPr>
              <w:instrText xml:space="preserve"> PAGEREF _Toc460914259 \h </w:instrText>
            </w:r>
            <w:r>
              <w:rPr>
                <w:noProof/>
                <w:webHidden/>
              </w:rPr>
            </w:r>
            <w:r>
              <w:rPr>
                <w:noProof/>
                <w:webHidden/>
              </w:rPr>
              <w:fldChar w:fldCharType="separate"/>
            </w:r>
            <w:r>
              <w:rPr>
                <w:noProof/>
                <w:webHidden/>
              </w:rPr>
              <w:t>6</w:t>
            </w:r>
            <w:r>
              <w:rPr>
                <w:noProof/>
                <w:webHidden/>
              </w:rPr>
              <w:fldChar w:fldCharType="end"/>
            </w:r>
          </w:hyperlink>
        </w:p>
        <w:p w:rsidR="005A0373" w:rsidRDefault="005A0373">
          <w:pPr>
            <w:pStyle w:val="TOC3"/>
            <w:tabs>
              <w:tab w:val="right" w:leader="dot" w:pos="9016"/>
            </w:tabs>
            <w:rPr>
              <w:rFonts w:eastAsiaTheme="minorEastAsia"/>
              <w:noProof/>
              <w:lang w:eastAsia="en-GB"/>
            </w:rPr>
          </w:pPr>
          <w:hyperlink w:anchor="_Toc460914260" w:history="1">
            <w:r w:rsidRPr="00C44B94">
              <w:rPr>
                <w:rStyle w:val="Hyperlink"/>
                <w:noProof/>
                <w:lang w:val="en-AU"/>
              </w:rPr>
              <w:t>3.7 Competitive neutrality?</w:t>
            </w:r>
            <w:r>
              <w:rPr>
                <w:noProof/>
                <w:webHidden/>
              </w:rPr>
              <w:tab/>
            </w:r>
            <w:r>
              <w:rPr>
                <w:noProof/>
                <w:webHidden/>
              </w:rPr>
              <w:fldChar w:fldCharType="begin"/>
            </w:r>
            <w:r>
              <w:rPr>
                <w:noProof/>
                <w:webHidden/>
              </w:rPr>
              <w:instrText xml:space="preserve"> PAGEREF _Toc460914260 \h </w:instrText>
            </w:r>
            <w:r>
              <w:rPr>
                <w:noProof/>
                <w:webHidden/>
              </w:rPr>
            </w:r>
            <w:r>
              <w:rPr>
                <w:noProof/>
                <w:webHidden/>
              </w:rPr>
              <w:fldChar w:fldCharType="separate"/>
            </w:r>
            <w:r>
              <w:rPr>
                <w:noProof/>
                <w:webHidden/>
              </w:rPr>
              <w:t>7</w:t>
            </w:r>
            <w:r>
              <w:rPr>
                <w:noProof/>
                <w:webHidden/>
              </w:rPr>
              <w:fldChar w:fldCharType="end"/>
            </w:r>
          </w:hyperlink>
        </w:p>
        <w:p w:rsidR="005A0373" w:rsidRDefault="005A0373">
          <w:pPr>
            <w:pStyle w:val="TOC3"/>
            <w:tabs>
              <w:tab w:val="right" w:leader="dot" w:pos="9016"/>
            </w:tabs>
            <w:rPr>
              <w:rFonts w:eastAsiaTheme="minorEastAsia"/>
              <w:noProof/>
              <w:lang w:eastAsia="en-GB"/>
            </w:rPr>
          </w:pPr>
          <w:hyperlink w:anchor="_Toc460914261" w:history="1">
            <w:r w:rsidRPr="00C44B94">
              <w:rPr>
                <w:rStyle w:val="Hyperlink"/>
                <w:noProof/>
                <w:lang w:val="en-AU"/>
              </w:rPr>
              <w:t>3.8 Botany cap politics?</w:t>
            </w:r>
            <w:r>
              <w:rPr>
                <w:noProof/>
                <w:webHidden/>
              </w:rPr>
              <w:tab/>
            </w:r>
            <w:r>
              <w:rPr>
                <w:noProof/>
                <w:webHidden/>
              </w:rPr>
              <w:fldChar w:fldCharType="begin"/>
            </w:r>
            <w:r>
              <w:rPr>
                <w:noProof/>
                <w:webHidden/>
              </w:rPr>
              <w:instrText xml:space="preserve"> PAGEREF _Toc460914261 \h </w:instrText>
            </w:r>
            <w:r>
              <w:rPr>
                <w:noProof/>
                <w:webHidden/>
              </w:rPr>
            </w:r>
            <w:r>
              <w:rPr>
                <w:noProof/>
                <w:webHidden/>
              </w:rPr>
              <w:fldChar w:fldCharType="separate"/>
            </w:r>
            <w:r>
              <w:rPr>
                <w:noProof/>
                <w:webHidden/>
              </w:rPr>
              <w:t>8</w:t>
            </w:r>
            <w:r>
              <w:rPr>
                <w:noProof/>
                <w:webHidden/>
              </w:rPr>
              <w:fldChar w:fldCharType="end"/>
            </w:r>
          </w:hyperlink>
        </w:p>
        <w:p w:rsidR="005A0373" w:rsidRDefault="005A0373">
          <w:pPr>
            <w:pStyle w:val="TOC3"/>
            <w:tabs>
              <w:tab w:val="right" w:leader="dot" w:pos="9016"/>
            </w:tabs>
            <w:rPr>
              <w:rFonts w:eastAsiaTheme="minorEastAsia"/>
              <w:noProof/>
              <w:lang w:eastAsia="en-GB"/>
            </w:rPr>
          </w:pPr>
          <w:hyperlink w:anchor="_Toc460914262" w:history="1">
            <w:r w:rsidRPr="00C44B94">
              <w:rPr>
                <w:rStyle w:val="Hyperlink"/>
                <w:noProof/>
                <w:lang w:val="en-AU"/>
              </w:rPr>
              <w:t>3.9 Probity?</w:t>
            </w:r>
            <w:r>
              <w:rPr>
                <w:noProof/>
                <w:webHidden/>
              </w:rPr>
              <w:tab/>
            </w:r>
            <w:r>
              <w:rPr>
                <w:noProof/>
                <w:webHidden/>
              </w:rPr>
              <w:fldChar w:fldCharType="begin"/>
            </w:r>
            <w:r>
              <w:rPr>
                <w:noProof/>
                <w:webHidden/>
              </w:rPr>
              <w:instrText xml:space="preserve"> PAGEREF _Toc460914262 \h </w:instrText>
            </w:r>
            <w:r>
              <w:rPr>
                <w:noProof/>
                <w:webHidden/>
              </w:rPr>
            </w:r>
            <w:r>
              <w:rPr>
                <w:noProof/>
                <w:webHidden/>
              </w:rPr>
              <w:fldChar w:fldCharType="separate"/>
            </w:r>
            <w:r>
              <w:rPr>
                <w:noProof/>
                <w:webHidden/>
              </w:rPr>
              <w:t>8</w:t>
            </w:r>
            <w:r>
              <w:rPr>
                <w:noProof/>
                <w:webHidden/>
              </w:rPr>
              <w:fldChar w:fldCharType="end"/>
            </w:r>
          </w:hyperlink>
        </w:p>
        <w:p w:rsidR="005A0373" w:rsidRDefault="005A0373">
          <w:pPr>
            <w:pStyle w:val="TOC2"/>
            <w:tabs>
              <w:tab w:val="left" w:pos="660"/>
              <w:tab w:val="right" w:leader="dot" w:pos="9016"/>
            </w:tabs>
            <w:rPr>
              <w:rFonts w:eastAsiaTheme="minorEastAsia"/>
              <w:noProof/>
              <w:lang w:eastAsia="en-GB"/>
            </w:rPr>
          </w:pPr>
          <w:hyperlink w:anchor="_Toc460914263" w:history="1">
            <w:r w:rsidRPr="00C44B94">
              <w:rPr>
                <w:rStyle w:val="Hyperlink"/>
                <w:noProof/>
              </w:rPr>
              <w:t>4.</w:t>
            </w:r>
            <w:r>
              <w:rPr>
                <w:rFonts w:eastAsiaTheme="minorEastAsia"/>
                <w:noProof/>
                <w:lang w:eastAsia="en-GB"/>
              </w:rPr>
              <w:tab/>
            </w:r>
            <w:r w:rsidRPr="00C44B94">
              <w:rPr>
                <w:rStyle w:val="Hyperlink"/>
                <w:noProof/>
              </w:rPr>
              <w:t>The port commitment:  issues</w:t>
            </w:r>
            <w:r>
              <w:rPr>
                <w:noProof/>
                <w:webHidden/>
              </w:rPr>
              <w:tab/>
            </w:r>
            <w:r>
              <w:rPr>
                <w:noProof/>
                <w:webHidden/>
              </w:rPr>
              <w:fldChar w:fldCharType="begin"/>
            </w:r>
            <w:r>
              <w:rPr>
                <w:noProof/>
                <w:webHidden/>
              </w:rPr>
              <w:instrText xml:space="preserve"> PAGEREF _Toc460914263 \h </w:instrText>
            </w:r>
            <w:r>
              <w:rPr>
                <w:noProof/>
                <w:webHidden/>
              </w:rPr>
            </w:r>
            <w:r>
              <w:rPr>
                <w:noProof/>
                <w:webHidden/>
              </w:rPr>
              <w:fldChar w:fldCharType="separate"/>
            </w:r>
            <w:r>
              <w:rPr>
                <w:noProof/>
                <w:webHidden/>
              </w:rPr>
              <w:t>9</w:t>
            </w:r>
            <w:r>
              <w:rPr>
                <w:noProof/>
                <w:webHidden/>
              </w:rPr>
              <w:fldChar w:fldCharType="end"/>
            </w:r>
          </w:hyperlink>
        </w:p>
        <w:p w:rsidR="005A0373" w:rsidRDefault="005A0373">
          <w:pPr>
            <w:pStyle w:val="TOC3"/>
            <w:tabs>
              <w:tab w:val="right" w:leader="dot" w:pos="9016"/>
            </w:tabs>
            <w:rPr>
              <w:rFonts w:eastAsiaTheme="minorEastAsia"/>
              <w:noProof/>
              <w:lang w:eastAsia="en-GB"/>
            </w:rPr>
          </w:pPr>
          <w:hyperlink w:anchor="_Toc460914264" w:history="1">
            <w:r w:rsidRPr="00C44B94">
              <w:rPr>
                <w:rStyle w:val="Hyperlink"/>
                <w:noProof/>
              </w:rPr>
              <w:t>4.1 Privatisation, Botany compensated for competition concerns</w:t>
            </w:r>
            <w:r>
              <w:rPr>
                <w:noProof/>
                <w:webHidden/>
              </w:rPr>
              <w:tab/>
            </w:r>
            <w:r>
              <w:rPr>
                <w:noProof/>
                <w:webHidden/>
              </w:rPr>
              <w:fldChar w:fldCharType="begin"/>
            </w:r>
            <w:r>
              <w:rPr>
                <w:noProof/>
                <w:webHidden/>
              </w:rPr>
              <w:instrText xml:space="preserve"> PAGEREF _Toc460914264 \h </w:instrText>
            </w:r>
            <w:r>
              <w:rPr>
                <w:noProof/>
                <w:webHidden/>
              </w:rPr>
            </w:r>
            <w:r>
              <w:rPr>
                <w:noProof/>
                <w:webHidden/>
              </w:rPr>
              <w:fldChar w:fldCharType="separate"/>
            </w:r>
            <w:r>
              <w:rPr>
                <w:noProof/>
                <w:webHidden/>
              </w:rPr>
              <w:t>9</w:t>
            </w:r>
            <w:r>
              <w:rPr>
                <w:noProof/>
                <w:webHidden/>
              </w:rPr>
              <w:fldChar w:fldCharType="end"/>
            </w:r>
          </w:hyperlink>
        </w:p>
        <w:p w:rsidR="005A0373" w:rsidRDefault="005A0373">
          <w:pPr>
            <w:pStyle w:val="TOC3"/>
            <w:tabs>
              <w:tab w:val="right" w:leader="dot" w:pos="9016"/>
            </w:tabs>
            <w:rPr>
              <w:rFonts w:eastAsiaTheme="minorEastAsia"/>
              <w:noProof/>
              <w:lang w:eastAsia="en-GB"/>
            </w:rPr>
          </w:pPr>
          <w:hyperlink w:anchor="_Toc460914265" w:history="1">
            <w:r w:rsidRPr="00C44B94">
              <w:rPr>
                <w:rStyle w:val="Hyperlink"/>
                <w:noProof/>
              </w:rPr>
              <w:t>4.2 Compensation financed by a penalty on Newcastle</w:t>
            </w:r>
            <w:r>
              <w:rPr>
                <w:noProof/>
                <w:webHidden/>
              </w:rPr>
              <w:tab/>
            </w:r>
            <w:r>
              <w:rPr>
                <w:noProof/>
                <w:webHidden/>
              </w:rPr>
              <w:fldChar w:fldCharType="begin"/>
            </w:r>
            <w:r>
              <w:rPr>
                <w:noProof/>
                <w:webHidden/>
              </w:rPr>
              <w:instrText xml:space="preserve"> PAGEREF _Toc460914265 \h </w:instrText>
            </w:r>
            <w:r>
              <w:rPr>
                <w:noProof/>
                <w:webHidden/>
              </w:rPr>
            </w:r>
            <w:r>
              <w:rPr>
                <w:noProof/>
                <w:webHidden/>
              </w:rPr>
              <w:fldChar w:fldCharType="separate"/>
            </w:r>
            <w:r>
              <w:rPr>
                <w:noProof/>
                <w:webHidden/>
              </w:rPr>
              <w:t>10</w:t>
            </w:r>
            <w:r>
              <w:rPr>
                <w:noProof/>
                <w:webHidden/>
              </w:rPr>
              <w:fldChar w:fldCharType="end"/>
            </w:r>
          </w:hyperlink>
        </w:p>
        <w:p w:rsidR="005A0373" w:rsidRDefault="005A0373">
          <w:pPr>
            <w:pStyle w:val="TOC3"/>
            <w:tabs>
              <w:tab w:val="right" w:leader="dot" w:pos="9016"/>
            </w:tabs>
            <w:rPr>
              <w:rFonts w:eastAsiaTheme="minorEastAsia"/>
              <w:noProof/>
              <w:lang w:eastAsia="en-GB"/>
            </w:rPr>
          </w:pPr>
          <w:hyperlink w:anchor="_Toc460914266" w:history="1">
            <w:r w:rsidRPr="00C44B94">
              <w:rPr>
                <w:rStyle w:val="Hyperlink"/>
                <w:noProof/>
                <w:lang w:val="en-AU"/>
              </w:rPr>
              <w:t>4.3. Long term arrangements</w:t>
            </w:r>
            <w:r>
              <w:rPr>
                <w:noProof/>
                <w:webHidden/>
              </w:rPr>
              <w:tab/>
            </w:r>
            <w:r>
              <w:rPr>
                <w:noProof/>
                <w:webHidden/>
              </w:rPr>
              <w:fldChar w:fldCharType="begin"/>
            </w:r>
            <w:r>
              <w:rPr>
                <w:noProof/>
                <w:webHidden/>
              </w:rPr>
              <w:instrText xml:space="preserve"> PAGEREF _Toc460914266 \h </w:instrText>
            </w:r>
            <w:r>
              <w:rPr>
                <w:noProof/>
                <w:webHidden/>
              </w:rPr>
            </w:r>
            <w:r>
              <w:rPr>
                <w:noProof/>
                <w:webHidden/>
              </w:rPr>
              <w:fldChar w:fldCharType="separate"/>
            </w:r>
            <w:r>
              <w:rPr>
                <w:noProof/>
                <w:webHidden/>
              </w:rPr>
              <w:t>10</w:t>
            </w:r>
            <w:r>
              <w:rPr>
                <w:noProof/>
                <w:webHidden/>
              </w:rPr>
              <w:fldChar w:fldCharType="end"/>
            </w:r>
          </w:hyperlink>
        </w:p>
        <w:p w:rsidR="005A0373" w:rsidRDefault="005A0373">
          <w:pPr>
            <w:pStyle w:val="TOC3"/>
            <w:tabs>
              <w:tab w:val="right" w:leader="dot" w:pos="9016"/>
            </w:tabs>
            <w:rPr>
              <w:rFonts w:eastAsiaTheme="minorEastAsia"/>
              <w:noProof/>
              <w:lang w:eastAsia="en-GB"/>
            </w:rPr>
          </w:pPr>
          <w:hyperlink w:anchor="_Toc460914267" w:history="1">
            <w:r w:rsidRPr="00C44B94">
              <w:rPr>
                <w:rStyle w:val="Hyperlink"/>
                <w:noProof/>
              </w:rPr>
              <w:t>4.4 Not presented to parliament</w:t>
            </w:r>
            <w:r>
              <w:rPr>
                <w:noProof/>
                <w:webHidden/>
              </w:rPr>
              <w:tab/>
            </w:r>
            <w:r>
              <w:rPr>
                <w:noProof/>
                <w:webHidden/>
              </w:rPr>
              <w:fldChar w:fldCharType="begin"/>
            </w:r>
            <w:r>
              <w:rPr>
                <w:noProof/>
                <w:webHidden/>
              </w:rPr>
              <w:instrText xml:space="preserve"> PAGEREF _Toc460914267 \h </w:instrText>
            </w:r>
            <w:r>
              <w:rPr>
                <w:noProof/>
                <w:webHidden/>
              </w:rPr>
            </w:r>
            <w:r>
              <w:rPr>
                <w:noProof/>
                <w:webHidden/>
              </w:rPr>
              <w:fldChar w:fldCharType="separate"/>
            </w:r>
            <w:r>
              <w:rPr>
                <w:noProof/>
                <w:webHidden/>
              </w:rPr>
              <w:t>10</w:t>
            </w:r>
            <w:r>
              <w:rPr>
                <w:noProof/>
                <w:webHidden/>
              </w:rPr>
              <w:fldChar w:fldCharType="end"/>
            </w:r>
          </w:hyperlink>
        </w:p>
        <w:p w:rsidR="005A0373" w:rsidRDefault="005A0373">
          <w:pPr>
            <w:pStyle w:val="TOC2"/>
            <w:tabs>
              <w:tab w:val="left" w:pos="660"/>
              <w:tab w:val="right" w:leader="dot" w:pos="9016"/>
            </w:tabs>
            <w:rPr>
              <w:rFonts w:eastAsiaTheme="minorEastAsia"/>
              <w:noProof/>
              <w:lang w:eastAsia="en-GB"/>
            </w:rPr>
          </w:pPr>
          <w:hyperlink w:anchor="_Toc460914268" w:history="1">
            <w:r w:rsidRPr="00C44B94">
              <w:rPr>
                <w:rStyle w:val="Hyperlink"/>
                <w:noProof/>
              </w:rPr>
              <w:t>5.</w:t>
            </w:r>
            <w:r>
              <w:rPr>
                <w:rFonts w:eastAsiaTheme="minorEastAsia"/>
                <w:noProof/>
                <w:lang w:eastAsia="en-GB"/>
              </w:rPr>
              <w:tab/>
            </w:r>
            <w:r w:rsidRPr="00C44B94">
              <w:rPr>
                <w:rStyle w:val="Hyperlink"/>
                <w:noProof/>
              </w:rPr>
              <w:t>Action?</w:t>
            </w:r>
            <w:r>
              <w:rPr>
                <w:noProof/>
                <w:webHidden/>
              </w:rPr>
              <w:tab/>
            </w:r>
            <w:r>
              <w:rPr>
                <w:noProof/>
                <w:webHidden/>
              </w:rPr>
              <w:fldChar w:fldCharType="begin"/>
            </w:r>
            <w:r>
              <w:rPr>
                <w:noProof/>
                <w:webHidden/>
              </w:rPr>
              <w:instrText xml:space="preserve"> PAGEREF _Toc460914268 \h </w:instrText>
            </w:r>
            <w:r>
              <w:rPr>
                <w:noProof/>
                <w:webHidden/>
              </w:rPr>
            </w:r>
            <w:r>
              <w:rPr>
                <w:noProof/>
                <w:webHidden/>
              </w:rPr>
              <w:fldChar w:fldCharType="separate"/>
            </w:r>
            <w:r>
              <w:rPr>
                <w:noProof/>
                <w:webHidden/>
              </w:rPr>
              <w:t>12</w:t>
            </w:r>
            <w:r>
              <w:rPr>
                <w:noProof/>
                <w:webHidden/>
              </w:rPr>
              <w:fldChar w:fldCharType="end"/>
            </w:r>
          </w:hyperlink>
        </w:p>
        <w:p w:rsidR="005A0373" w:rsidRDefault="005A0373">
          <w:pPr>
            <w:pStyle w:val="TOC3"/>
            <w:tabs>
              <w:tab w:val="right" w:leader="dot" w:pos="9016"/>
            </w:tabs>
            <w:rPr>
              <w:rFonts w:eastAsiaTheme="minorEastAsia"/>
              <w:noProof/>
              <w:lang w:eastAsia="en-GB"/>
            </w:rPr>
          </w:pPr>
          <w:hyperlink w:anchor="_Toc460914269" w:history="1">
            <w:r w:rsidRPr="00C44B94">
              <w:rPr>
                <w:rStyle w:val="Hyperlink"/>
                <w:noProof/>
              </w:rPr>
              <w:t>5.1 The problem</w:t>
            </w:r>
            <w:r>
              <w:rPr>
                <w:noProof/>
                <w:webHidden/>
              </w:rPr>
              <w:tab/>
            </w:r>
            <w:r>
              <w:rPr>
                <w:noProof/>
                <w:webHidden/>
              </w:rPr>
              <w:fldChar w:fldCharType="begin"/>
            </w:r>
            <w:r>
              <w:rPr>
                <w:noProof/>
                <w:webHidden/>
              </w:rPr>
              <w:instrText xml:space="preserve"> PAGEREF _Toc460914269 \h </w:instrText>
            </w:r>
            <w:r>
              <w:rPr>
                <w:noProof/>
                <w:webHidden/>
              </w:rPr>
            </w:r>
            <w:r>
              <w:rPr>
                <w:noProof/>
                <w:webHidden/>
              </w:rPr>
              <w:fldChar w:fldCharType="separate"/>
            </w:r>
            <w:r>
              <w:rPr>
                <w:noProof/>
                <w:webHidden/>
              </w:rPr>
              <w:t>12</w:t>
            </w:r>
            <w:r>
              <w:rPr>
                <w:noProof/>
                <w:webHidden/>
              </w:rPr>
              <w:fldChar w:fldCharType="end"/>
            </w:r>
          </w:hyperlink>
        </w:p>
        <w:p w:rsidR="005A0373" w:rsidRDefault="005A0373">
          <w:pPr>
            <w:pStyle w:val="TOC3"/>
            <w:tabs>
              <w:tab w:val="right" w:leader="dot" w:pos="9016"/>
            </w:tabs>
            <w:rPr>
              <w:rFonts w:eastAsiaTheme="minorEastAsia"/>
              <w:noProof/>
              <w:lang w:eastAsia="en-GB"/>
            </w:rPr>
          </w:pPr>
          <w:hyperlink w:anchor="_Toc460914270" w:history="1">
            <w:r w:rsidRPr="00C44B94">
              <w:rPr>
                <w:rStyle w:val="Hyperlink"/>
                <w:noProof/>
                <w:lang w:val="en-AU"/>
              </w:rPr>
              <w:t>5.2 Inquiries?</w:t>
            </w:r>
            <w:r>
              <w:rPr>
                <w:noProof/>
                <w:webHidden/>
              </w:rPr>
              <w:tab/>
            </w:r>
            <w:r>
              <w:rPr>
                <w:noProof/>
                <w:webHidden/>
              </w:rPr>
              <w:fldChar w:fldCharType="begin"/>
            </w:r>
            <w:r>
              <w:rPr>
                <w:noProof/>
                <w:webHidden/>
              </w:rPr>
              <w:instrText xml:space="preserve"> PAGEREF _Toc460914270 \h </w:instrText>
            </w:r>
            <w:r>
              <w:rPr>
                <w:noProof/>
                <w:webHidden/>
              </w:rPr>
            </w:r>
            <w:r>
              <w:rPr>
                <w:noProof/>
                <w:webHidden/>
              </w:rPr>
              <w:fldChar w:fldCharType="separate"/>
            </w:r>
            <w:r>
              <w:rPr>
                <w:noProof/>
                <w:webHidden/>
              </w:rPr>
              <w:t>12</w:t>
            </w:r>
            <w:r>
              <w:rPr>
                <w:noProof/>
                <w:webHidden/>
              </w:rPr>
              <w:fldChar w:fldCharType="end"/>
            </w:r>
          </w:hyperlink>
        </w:p>
        <w:p w:rsidR="005A0373" w:rsidRDefault="005A0373">
          <w:pPr>
            <w:pStyle w:val="TOC3"/>
            <w:tabs>
              <w:tab w:val="right" w:leader="dot" w:pos="9016"/>
            </w:tabs>
            <w:rPr>
              <w:rFonts w:eastAsiaTheme="minorEastAsia"/>
              <w:noProof/>
              <w:lang w:eastAsia="en-GB"/>
            </w:rPr>
          </w:pPr>
          <w:hyperlink w:anchor="_Toc460914271" w:history="1">
            <w:r w:rsidRPr="00C44B94">
              <w:rPr>
                <w:rStyle w:val="Hyperlink"/>
                <w:noProof/>
                <w:lang w:val="en-AU"/>
              </w:rPr>
              <w:t>5.3 A NSW answer?</w:t>
            </w:r>
            <w:r>
              <w:rPr>
                <w:noProof/>
                <w:webHidden/>
              </w:rPr>
              <w:tab/>
            </w:r>
            <w:r>
              <w:rPr>
                <w:noProof/>
                <w:webHidden/>
              </w:rPr>
              <w:fldChar w:fldCharType="begin"/>
            </w:r>
            <w:r>
              <w:rPr>
                <w:noProof/>
                <w:webHidden/>
              </w:rPr>
              <w:instrText xml:space="preserve"> PAGEREF _Toc460914271 \h </w:instrText>
            </w:r>
            <w:r>
              <w:rPr>
                <w:noProof/>
                <w:webHidden/>
              </w:rPr>
            </w:r>
            <w:r>
              <w:rPr>
                <w:noProof/>
                <w:webHidden/>
              </w:rPr>
              <w:fldChar w:fldCharType="separate"/>
            </w:r>
            <w:r>
              <w:rPr>
                <w:noProof/>
                <w:webHidden/>
              </w:rPr>
              <w:t>12</w:t>
            </w:r>
            <w:r>
              <w:rPr>
                <w:noProof/>
                <w:webHidden/>
              </w:rPr>
              <w:fldChar w:fldCharType="end"/>
            </w:r>
          </w:hyperlink>
        </w:p>
        <w:p w:rsidR="005A0373" w:rsidRDefault="005A0373">
          <w:pPr>
            <w:pStyle w:val="TOC3"/>
            <w:tabs>
              <w:tab w:val="right" w:leader="dot" w:pos="9016"/>
            </w:tabs>
            <w:rPr>
              <w:rFonts w:eastAsiaTheme="minorEastAsia"/>
              <w:noProof/>
              <w:lang w:eastAsia="en-GB"/>
            </w:rPr>
          </w:pPr>
          <w:hyperlink w:anchor="_Toc460914272" w:history="1">
            <w:r w:rsidRPr="00C44B94">
              <w:rPr>
                <w:rStyle w:val="Hyperlink"/>
                <w:noProof/>
                <w:lang w:val="en-AU"/>
              </w:rPr>
              <w:t>5.4 Federal action?</w:t>
            </w:r>
            <w:r>
              <w:rPr>
                <w:noProof/>
                <w:webHidden/>
              </w:rPr>
              <w:tab/>
            </w:r>
            <w:r>
              <w:rPr>
                <w:noProof/>
                <w:webHidden/>
              </w:rPr>
              <w:fldChar w:fldCharType="begin"/>
            </w:r>
            <w:r>
              <w:rPr>
                <w:noProof/>
                <w:webHidden/>
              </w:rPr>
              <w:instrText xml:space="preserve"> PAGEREF _Toc460914272 \h </w:instrText>
            </w:r>
            <w:r>
              <w:rPr>
                <w:noProof/>
                <w:webHidden/>
              </w:rPr>
            </w:r>
            <w:r>
              <w:rPr>
                <w:noProof/>
                <w:webHidden/>
              </w:rPr>
              <w:fldChar w:fldCharType="separate"/>
            </w:r>
            <w:r>
              <w:rPr>
                <w:noProof/>
                <w:webHidden/>
              </w:rPr>
              <w:t>12</w:t>
            </w:r>
            <w:r>
              <w:rPr>
                <w:noProof/>
                <w:webHidden/>
              </w:rPr>
              <w:fldChar w:fldCharType="end"/>
            </w:r>
          </w:hyperlink>
        </w:p>
        <w:p w:rsidR="005A0373" w:rsidRDefault="005A0373">
          <w:pPr>
            <w:pStyle w:val="TOC2"/>
            <w:tabs>
              <w:tab w:val="right" w:leader="dot" w:pos="9016"/>
            </w:tabs>
            <w:rPr>
              <w:rFonts w:eastAsiaTheme="minorEastAsia"/>
              <w:noProof/>
              <w:lang w:eastAsia="en-GB"/>
            </w:rPr>
          </w:pPr>
          <w:hyperlink w:anchor="_Toc460914273" w:history="1">
            <w:r w:rsidRPr="00C44B94">
              <w:rPr>
                <w:rStyle w:val="Hyperlink"/>
                <w:noProof/>
                <w:lang w:val="en-AU"/>
              </w:rPr>
              <w:t>Notes</w:t>
            </w:r>
            <w:r>
              <w:rPr>
                <w:noProof/>
                <w:webHidden/>
              </w:rPr>
              <w:tab/>
            </w:r>
            <w:r>
              <w:rPr>
                <w:noProof/>
                <w:webHidden/>
              </w:rPr>
              <w:fldChar w:fldCharType="begin"/>
            </w:r>
            <w:r>
              <w:rPr>
                <w:noProof/>
                <w:webHidden/>
              </w:rPr>
              <w:instrText xml:space="preserve"> PAGEREF _Toc460914273 \h </w:instrText>
            </w:r>
            <w:r>
              <w:rPr>
                <w:noProof/>
                <w:webHidden/>
              </w:rPr>
            </w:r>
            <w:r>
              <w:rPr>
                <w:noProof/>
                <w:webHidden/>
              </w:rPr>
              <w:fldChar w:fldCharType="separate"/>
            </w:r>
            <w:r>
              <w:rPr>
                <w:noProof/>
                <w:webHidden/>
              </w:rPr>
              <w:t>14</w:t>
            </w:r>
            <w:r>
              <w:rPr>
                <w:noProof/>
                <w:webHidden/>
              </w:rPr>
              <w:fldChar w:fldCharType="end"/>
            </w:r>
          </w:hyperlink>
        </w:p>
        <w:p w:rsidR="004F6421" w:rsidRDefault="004F6421">
          <w:r>
            <w:rPr>
              <w:b/>
              <w:bCs/>
              <w:noProof/>
            </w:rPr>
            <w:fldChar w:fldCharType="end"/>
          </w:r>
        </w:p>
      </w:sdtContent>
    </w:sdt>
    <w:p w:rsidR="004F6421" w:rsidRDefault="004F6421">
      <w:pPr>
        <w:rPr>
          <w:lang w:val="en-AU"/>
        </w:rPr>
      </w:pPr>
      <w:r>
        <w:rPr>
          <w:lang w:val="en-AU"/>
        </w:rPr>
        <w:br w:type="page"/>
      </w:r>
    </w:p>
    <w:p w:rsidR="00204F76" w:rsidRDefault="00204F76" w:rsidP="00204F76">
      <w:pPr>
        <w:pStyle w:val="Heading1"/>
        <w:spacing w:before="0"/>
        <w:rPr>
          <w:lang w:val="en-AU"/>
        </w:rPr>
      </w:pPr>
      <w:bookmarkStart w:id="5" w:name="_Toc460882580"/>
      <w:bookmarkStart w:id="6" w:name="_Toc460882730"/>
      <w:bookmarkStart w:id="7" w:name="_Toc460914250"/>
      <w:r>
        <w:rPr>
          <w:lang w:val="en-AU"/>
        </w:rPr>
        <w:lastRenderedPageBreak/>
        <w:t xml:space="preserve">Time for federal </w:t>
      </w:r>
      <w:r w:rsidR="00E34886">
        <w:rPr>
          <w:lang w:val="en-AU"/>
        </w:rPr>
        <w:t>action</w:t>
      </w:r>
      <w:r>
        <w:rPr>
          <w:lang w:val="en-AU"/>
        </w:rPr>
        <w:t>? Newcastle port</w:t>
      </w:r>
      <w:bookmarkEnd w:id="5"/>
      <w:bookmarkEnd w:id="6"/>
      <w:bookmarkEnd w:id="7"/>
    </w:p>
    <w:p w:rsidR="00D80BE0" w:rsidRDefault="00D80BE0" w:rsidP="00A436FF">
      <w:pPr>
        <w:spacing w:after="0"/>
        <w:rPr>
          <w:lang w:val="en-AU"/>
        </w:rPr>
      </w:pPr>
    </w:p>
    <w:p w:rsidR="008908B6" w:rsidRDefault="008908B6" w:rsidP="00A436FF">
      <w:pPr>
        <w:spacing w:after="0"/>
        <w:rPr>
          <w:lang w:val="en-AU"/>
        </w:rPr>
      </w:pPr>
    </w:p>
    <w:p w:rsidR="00D80BE0" w:rsidRDefault="00D80BE0" w:rsidP="00A436FF">
      <w:pPr>
        <w:pStyle w:val="Heading2"/>
        <w:numPr>
          <w:ilvl w:val="0"/>
          <w:numId w:val="10"/>
        </w:numPr>
        <w:spacing w:before="0"/>
        <w:ind w:left="567" w:hanging="567"/>
        <w:rPr>
          <w:lang w:val="en-AU"/>
        </w:rPr>
      </w:pPr>
      <w:bookmarkStart w:id="8" w:name="_Toc460914251"/>
      <w:r>
        <w:rPr>
          <w:lang w:val="en-AU"/>
        </w:rPr>
        <w:t>Introduction</w:t>
      </w:r>
      <w:bookmarkEnd w:id="8"/>
    </w:p>
    <w:p w:rsidR="00D80BE0" w:rsidRDefault="00E809C3" w:rsidP="00A436FF">
      <w:pPr>
        <w:spacing w:after="0"/>
        <w:rPr>
          <w:lang w:val="en-AU"/>
        </w:rPr>
      </w:pPr>
      <w:r w:rsidRPr="004C7D2D">
        <w:rPr>
          <w:lang w:val="en-AU"/>
        </w:rPr>
        <w:t>While the infrastructure conversation focusse</w:t>
      </w:r>
      <w:r w:rsidR="007E3F13">
        <w:rPr>
          <w:lang w:val="en-AU"/>
        </w:rPr>
        <w:t>s</w:t>
      </w:r>
      <w:r w:rsidRPr="004C7D2D">
        <w:rPr>
          <w:lang w:val="en-AU"/>
        </w:rPr>
        <w:t xml:space="preserve"> on major projects </w:t>
      </w:r>
      <w:r w:rsidR="00626721" w:rsidRPr="004C7D2D">
        <w:rPr>
          <w:lang w:val="en-AU"/>
        </w:rPr>
        <w:t>more</w:t>
      </w:r>
      <w:r w:rsidRPr="004C7D2D">
        <w:rPr>
          <w:lang w:val="en-AU"/>
        </w:rPr>
        <w:t xml:space="preserve"> significant issues</w:t>
      </w:r>
      <w:r w:rsidR="005340E2" w:rsidRPr="004C7D2D">
        <w:rPr>
          <w:lang w:val="en-AU"/>
        </w:rPr>
        <w:t>, including a</w:t>
      </w:r>
      <w:r w:rsidR="006F22B1" w:rsidRPr="004C7D2D">
        <w:rPr>
          <w:lang w:val="en-AU"/>
        </w:rPr>
        <w:t>spects of</w:t>
      </w:r>
      <w:r w:rsidR="005340E2" w:rsidRPr="004C7D2D">
        <w:rPr>
          <w:lang w:val="en-AU"/>
        </w:rPr>
        <w:t xml:space="preserve"> infrastructure ‘deals’</w:t>
      </w:r>
      <w:r w:rsidR="00A701FC" w:rsidRPr="004C7D2D">
        <w:rPr>
          <w:lang w:val="en-AU"/>
        </w:rPr>
        <w:t>,</w:t>
      </w:r>
      <w:r w:rsidRPr="004C7D2D">
        <w:rPr>
          <w:lang w:val="en-AU"/>
        </w:rPr>
        <w:t xml:space="preserve"> are </w:t>
      </w:r>
      <w:r w:rsidR="008429D7" w:rsidRPr="004C7D2D">
        <w:rPr>
          <w:lang w:val="en-AU"/>
        </w:rPr>
        <w:t xml:space="preserve">given </w:t>
      </w:r>
      <w:r w:rsidRPr="004C7D2D">
        <w:rPr>
          <w:lang w:val="en-AU"/>
        </w:rPr>
        <w:t>less attention.</w:t>
      </w:r>
      <w:r w:rsidR="0042689A">
        <w:rPr>
          <w:lang w:val="en-AU"/>
        </w:rPr>
        <w:t xml:space="preserve">  </w:t>
      </w:r>
    </w:p>
    <w:p w:rsidR="00D80BE0" w:rsidRDefault="00D80BE0" w:rsidP="00A436FF">
      <w:pPr>
        <w:spacing w:after="0"/>
        <w:rPr>
          <w:lang w:val="en-AU"/>
        </w:rPr>
      </w:pPr>
    </w:p>
    <w:p w:rsidR="004C7D2D" w:rsidRDefault="008429D7" w:rsidP="00A436FF">
      <w:pPr>
        <w:spacing w:after="0"/>
        <w:rPr>
          <w:lang w:val="en-AU"/>
        </w:rPr>
      </w:pPr>
      <w:r w:rsidRPr="004C7D2D">
        <w:rPr>
          <w:lang w:val="en-AU"/>
        </w:rPr>
        <w:t>U</w:t>
      </w:r>
      <w:r w:rsidR="00E809C3" w:rsidRPr="004C7D2D">
        <w:rPr>
          <w:lang w:val="en-AU"/>
        </w:rPr>
        <w:t xml:space="preserve">nfortunate </w:t>
      </w:r>
      <w:r w:rsidR="00626721" w:rsidRPr="004C7D2D">
        <w:rPr>
          <w:lang w:val="en-AU"/>
        </w:rPr>
        <w:t>consequence</w:t>
      </w:r>
      <w:r w:rsidRPr="004C7D2D">
        <w:rPr>
          <w:lang w:val="en-AU"/>
        </w:rPr>
        <w:t>s</w:t>
      </w:r>
      <w:r w:rsidR="00626721" w:rsidRPr="004C7D2D">
        <w:rPr>
          <w:lang w:val="en-AU"/>
        </w:rPr>
        <w:t xml:space="preserve"> of th</w:t>
      </w:r>
      <w:r w:rsidRPr="004C7D2D">
        <w:rPr>
          <w:lang w:val="en-AU"/>
        </w:rPr>
        <w:t>is</w:t>
      </w:r>
      <w:r w:rsidR="00626721" w:rsidRPr="004C7D2D">
        <w:rPr>
          <w:lang w:val="en-AU"/>
        </w:rPr>
        <w:t xml:space="preserve"> </w:t>
      </w:r>
      <w:r w:rsidR="003C1020" w:rsidRPr="004C7D2D">
        <w:rPr>
          <w:lang w:val="en-AU"/>
        </w:rPr>
        <w:t>lopsided discussion</w:t>
      </w:r>
      <w:r w:rsidR="00E809C3" w:rsidRPr="004C7D2D">
        <w:rPr>
          <w:lang w:val="en-AU"/>
        </w:rPr>
        <w:t xml:space="preserve"> </w:t>
      </w:r>
      <w:r w:rsidR="00626721" w:rsidRPr="004C7D2D">
        <w:rPr>
          <w:lang w:val="en-AU"/>
        </w:rPr>
        <w:t>are b</w:t>
      </w:r>
      <w:r w:rsidR="00143FD6" w:rsidRPr="004C7D2D">
        <w:rPr>
          <w:lang w:val="en-AU"/>
        </w:rPr>
        <w:t>ecoming evident at a rapid rate</w:t>
      </w:r>
      <w:r w:rsidR="00B53993">
        <w:rPr>
          <w:lang w:val="en-AU"/>
        </w:rPr>
        <w:t>,</w:t>
      </w:r>
      <w:r w:rsidR="00143FD6" w:rsidRPr="004C7D2D">
        <w:rPr>
          <w:lang w:val="en-AU"/>
        </w:rPr>
        <w:t xml:space="preserve"> further </w:t>
      </w:r>
      <w:r w:rsidR="00B53993">
        <w:rPr>
          <w:lang w:val="en-AU"/>
        </w:rPr>
        <w:t>eroding</w:t>
      </w:r>
      <w:r w:rsidR="00143FD6" w:rsidRPr="004C7D2D">
        <w:rPr>
          <w:lang w:val="en-AU"/>
        </w:rPr>
        <w:t xml:space="preserve"> the trust of Australians</w:t>
      </w:r>
      <w:r w:rsidR="007E3F13">
        <w:rPr>
          <w:lang w:val="en-AU"/>
        </w:rPr>
        <w:t xml:space="preserve"> in government</w:t>
      </w:r>
      <w:r w:rsidR="00143FD6" w:rsidRPr="004C7D2D">
        <w:rPr>
          <w:lang w:val="en-AU"/>
        </w:rPr>
        <w:t xml:space="preserve">.  </w:t>
      </w:r>
      <w:r w:rsidR="000A39DE" w:rsidRPr="004C7D2D">
        <w:rPr>
          <w:lang w:val="en-AU"/>
        </w:rPr>
        <w:t xml:space="preserve">A case in NSW deserves the attention of every Australian; the </w:t>
      </w:r>
      <w:r w:rsidR="007E3F13">
        <w:rPr>
          <w:lang w:val="en-AU"/>
        </w:rPr>
        <w:t xml:space="preserve">port </w:t>
      </w:r>
      <w:r w:rsidR="000A39DE" w:rsidRPr="004C7D2D">
        <w:rPr>
          <w:lang w:val="en-AU"/>
        </w:rPr>
        <w:t>privati</w:t>
      </w:r>
      <w:r w:rsidR="00FE0206">
        <w:rPr>
          <w:lang w:val="en-AU"/>
        </w:rPr>
        <w:t>sations.</w:t>
      </w:r>
    </w:p>
    <w:p w:rsidR="00CC1389" w:rsidRDefault="00CC1389" w:rsidP="00A436FF">
      <w:pPr>
        <w:spacing w:after="0"/>
        <w:rPr>
          <w:lang w:val="en-AU"/>
        </w:rPr>
      </w:pPr>
    </w:p>
    <w:p w:rsidR="00CC1389" w:rsidRDefault="00CC1389" w:rsidP="00A436FF">
      <w:pPr>
        <w:spacing w:after="0"/>
        <w:rPr>
          <w:lang w:val="en-AU"/>
        </w:rPr>
      </w:pPr>
      <w:r>
        <w:rPr>
          <w:lang w:val="en-AU"/>
        </w:rPr>
        <w:t xml:space="preserve">A short article at John Menadue’s </w:t>
      </w:r>
      <w:r w:rsidR="0042689A">
        <w:rPr>
          <w:lang w:val="en-AU"/>
        </w:rPr>
        <w:t>P</w:t>
      </w:r>
      <w:r>
        <w:rPr>
          <w:lang w:val="en-AU"/>
        </w:rPr>
        <w:t xml:space="preserve">earls and </w:t>
      </w:r>
      <w:r w:rsidR="0042689A">
        <w:rPr>
          <w:lang w:val="en-AU"/>
        </w:rPr>
        <w:t>I</w:t>
      </w:r>
      <w:r>
        <w:rPr>
          <w:lang w:val="en-AU"/>
        </w:rPr>
        <w:t>rritants site</w:t>
      </w:r>
      <w:r w:rsidR="007E3F13">
        <w:rPr>
          <w:lang w:val="en-AU"/>
        </w:rPr>
        <w:t xml:space="preserve"> outlines the matter</w:t>
      </w:r>
      <w:r w:rsidR="008B14D4">
        <w:rPr>
          <w:lang w:val="en-AU"/>
        </w:rPr>
        <w:t>:</w:t>
      </w:r>
      <w:r>
        <w:rPr>
          <w:lang w:val="en-AU"/>
        </w:rPr>
        <w:t xml:space="preserve"> </w:t>
      </w:r>
      <w:hyperlink r:id="rId8" w:history="1">
        <w:r w:rsidR="007E3F13" w:rsidRPr="00C60D3F">
          <w:rPr>
            <w:rStyle w:val="Hyperlink"/>
            <w:lang w:val="en-AU"/>
          </w:rPr>
          <w:t>http://johnmenadue.com/blog/?p=7605</w:t>
        </w:r>
      </w:hyperlink>
      <w:r>
        <w:rPr>
          <w:lang w:val="en-AU"/>
        </w:rPr>
        <w:t xml:space="preserve">.  This article gives more </w:t>
      </w:r>
      <w:r w:rsidR="00567012">
        <w:rPr>
          <w:lang w:val="en-AU"/>
        </w:rPr>
        <w:t>background</w:t>
      </w:r>
      <w:r>
        <w:rPr>
          <w:lang w:val="en-AU"/>
        </w:rPr>
        <w:t>.</w:t>
      </w:r>
    </w:p>
    <w:p w:rsidR="00CC1389" w:rsidRDefault="00CC1389" w:rsidP="00A436FF">
      <w:pPr>
        <w:spacing w:after="0"/>
        <w:rPr>
          <w:lang w:val="en-AU"/>
        </w:rPr>
      </w:pPr>
    </w:p>
    <w:p w:rsidR="005340E2" w:rsidRPr="004C7D2D" w:rsidRDefault="00334BF3" w:rsidP="00A436FF">
      <w:pPr>
        <w:pStyle w:val="Heading2"/>
        <w:numPr>
          <w:ilvl w:val="0"/>
          <w:numId w:val="10"/>
        </w:numPr>
        <w:spacing w:before="0"/>
        <w:ind w:left="567" w:hanging="567"/>
        <w:rPr>
          <w:rFonts w:asciiTheme="minorHAnsi" w:hAnsiTheme="minorHAnsi"/>
          <w:lang w:val="en-AU"/>
        </w:rPr>
      </w:pPr>
      <w:bookmarkStart w:id="9" w:name="_Toc460914252"/>
      <w:r w:rsidRPr="004C7D2D">
        <w:rPr>
          <w:rFonts w:asciiTheme="minorHAnsi" w:hAnsiTheme="minorHAnsi"/>
          <w:lang w:val="en-AU"/>
        </w:rPr>
        <w:t xml:space="preserve">A </w:t>
      </w:r>
      <w:r w:rsidR="00897CB8">
        <w:rPr>
          <w:rFonts w:asciiTheme="minorHAnsi" w:hAnsiTheme="minorHAnsi"/>
          <w:lang w:val="en-AU"/>
        </w:rPr>
        <w:t>newly disclosed</w:t>
      </w:r>
      <w:r w:rsidR="005340E2" w:rsidRPr="004C7D2D">
        <w:rPr>
          <w:rFonts w:asciiTheme="minorHAnsi" w:hAnsiTheme="minorHAnsi"/>
          <w:lang w:val="en-AU"/>
        </w:rPr>
        <w:t xml:space="preserve"> deal</w:t>
      </w:r>
      <w:bookmarkEnd w:id="9"/>
      <w:r w:rsidR="005340E2" w:rsidRPr="004C7D2D">
        <w:rPr>
          <w:rFonts w:asciiTheme="minorHAnsi" w:hAnsiTheme="minorHAnsi"/>
          <w:lang w:val="en-AU"/>
        </w:rPr>
        <w:t xml:space="preserve"> </w:t>
      </w:r>
    </w:p>
    <w:p w:rsidR="000A39DE" w:rsidRDefault="000A39DE" w:rsidP="00A436FF">
      <w:pPr>
        <w:spacing w:after="0"/>
        <w:rPr>
          <w:lang w:val="en-AU"/>
        </w:rPr>
      </w:pPr>
      <w:r w:rsidRPr="004C7D2D">
        <w:rPr>
          <w:lang w:val="en-AU"/>
        </w:rPr>
        <w:t>Port Botany and Port Kembla were sold together in 2013.  Newcastle was sold in 2014.</w:t>
      </w:r>
      <w:r w:rsidRPr="004C7D2D">
        <w:rPr>
          <w:rStyle w:val="EndnoteReference"/>
          <w:lang w:val="en-AU"/>
        </w:rPr>
        <w:endnoteReference w:id="1"/>
      </w:r>
    </w:p>
    <w:p w:rsidR="004C7D2D" w:rsidRPr="004C7D2D" w:rsidRDefault="004C7D2D" w:rsidP="00A436FF">
      <w:pPr>
        <w:spacing w:after="0"/>
        <w:rPr>
          <w:lang w:val="en-AU"/>
        </w:rPr>
      </w:pPr>
    </w:p>
    <w:p w:rsidR="00202A2D" w:rsidRDefault="009A3D57" w:rsidP="00A436FF">
      <w:pPr>
        <w:spacing w:after="0"/>
        <w:rPr>
          <w:lang w:val="en-AU"/>
        </w:rPr>
      </w:pPr>
      <w:r w:rsidRPr="004C7D2D">
        <w:rPr>
          <w:lang w:val="en-AU"/>
        </w:rPr>
        <w:t xml:space="preserve">While </w:t>
      </w:r>
      <w:r w:rsidR="006F22B1" w:rsidRPr="004C7D2D">
        <w:rPr>
          <w:lang w:val="en-AU"/>
        </w:rPr>
        <w:t xml:space="preserve">there was </w:t>
      </w:r>
      <w:r w:rsidRPr="004C7D2D">
        <w:rPr>
          <w:lang w:val="en-AU"/>
        </w:rPr>
        <w:t xml:space="preserve">much </w:t>
      </w:r>
      <w:r w:rsidR="006F22B1" w:rsidRPr="004C7D2D">
        <w:rPr>
          <w:lang w:val="en-AU"/>
        </w:rPr>
        <w:t xml:space="preserve">noise about </w:t>
      </w:r>
      <w:r w:rsidRPr="004C7D2D">
        <w:rPr>
          <w:lang w:val="en-AU"/>
        </w:rPr>
        <w:t xml:space="preserve">the </w:t>
      </w:r>
      <w:r w:rsidR="006F22B1" w:rsidRPr="004C7D2D">
        <w:rPr>
          <w:lang w:val="en-AU"/>
        </w:rPr>
        <w:t>success of the privatisations in terms of revenue</w:t>
      </w:r>
      <w:r w:rsidRPr="004C7D2D">
        <w:rPr>
          <w:lang w:val="en-AU"/>
        </w:rPr>
        <w:t xml:space="preserve"> </w:t>
      </w:r>
      <w:r w:rsidR="006F22B1" w:rsidRPr="004C7D2D">
        <w:rPr>
          <w:lang w:val="en-AU"/>
        </w:rPr>
        <w:t xml:space="preserve">to the state, </w:t>
      </w:r>
      <w:r w:rsidR="00AE7483" w:rsidRPr="004C7D2D">
        <w:rPr>
          <w:lang w:val="en-AU"/>
        </w:rPr>
        <w:t>an</w:t>
      </w:r>
      <w:r w:rsidRPr="004C7D2D">
        <w:rPr>
          <w:lang w:val="en-AU"/>
        </w:rPr>
        <w:t xml:space="preserve">other aspect of the </w:t>
      </w:r>
      <w:r w:rsidR="003C1020" w:rsidRPr="004C7D2D">
        <w:rPr>
          <w:lang w:val="en-AU"/>
        </w:rPr>
        <w:t>sales</w:t>
      </w:r>
      <w:r w:rsidR="00CE10B4" w:rsidRPr="004C7D2D">
        <w:rPr>
          <w:lang w:val="en-AU"/>
        </w:rPr>
        <w:t xml:space="preserve"> </w:t>
      </w:r>
      <w:r w:rsidR="00FE0206">
        <w:rPr>
          <w:lang w:val="en-AU"/>
        </w:rPr>
        <w:t xml:space="preserve">that </w:t>
      </w:r>
      <w:r w:rsidR="00CC1389">
        <w:rPr>
          <w:lang w:val="en-AU"/>
        </w:rPr>
        <w:t xml:space="preserve">only </w:t>
      </w:r>
      <w:r w:rsidR="00FE0206">
        <w:rPr>
          <w:lang w:val="en-AU"/>
        </w:rPr>
        <w:t>recently came to light</w:t>
      </w:r>
      <w:r w:rsidR="00CE10B4" w:rsidRPr="004C7D2D">
        <w:rPr>
          <w:lang w:val="en-AU"/>
        </w:rPr>
        <w:t xml:space="preserve"> </w:t>
      </w:r>
      <w:r w:rsidR="00AE7483" w:rsidRPr="004C7D2D">
        <w:rPr>
          <w:lang w:val="en-AU"/>
        </w:rPr>
        <w:t xml:space="preserve">is </w:t>
      </w:r>
      <w:r w:rsidR="008B14D4">
        <w:rPr>
          <w:lang w:val="en-AU"/>
        </w:rPr>
        <w:t>less</w:t>
      </w:r>
      <w:r w:rsidR="00AE7483" w:rsidRPr="004C7D2D">
        <w:rPr>
          <w:lang w:val="en-AU"/>
        </w:rPr>
        <w:t xml:space="preserve"> positive</w:t>
      </w:r>
      <w:r w:rsidRPr="004C7D2D">
        <w:rPr>
          <w:lang w:val="en-AU"/>
        </w:rPr>
        <w:t>.</w:t>
      </w:r>
      <w:r w:rsidR="00AE7483" w:rsidRPr="004C7D2D">
        <w:rPr>
          <w:rStyle w:val="EndnoteReference"/>
          <w:lang w:val="en-AU"/>
        </w:rPr>
        <w:endnoteReference w:id="2"/>
      </w:r>
      <w:r w:rsidRPr="004C7D2D">
        <w:rPr>
          <w:lang w:val="en-AU"/>
        </w:rPr>
        <w:t xml:space="preserve">  </w:t>
      </w:r>
    </w:p>
    <w:p w:rsidR="004C7D2D" w:rsidRPr="004C7D2D" w:rsidRDefault="004C7D2D" w:rsidP="00A436FF">
      <w:pPr>
        <w:spacing w:after="0"/>
        <w:rPr>
          <w:lang w:val="en-AU"/>
        </w:rPr>
      </w:pPr>
    </w:p>
    <w:p w:rsidR="005340E2" w:rsidRDefault="00FE0206" w:rsidP="00A436FF">
      <w:pPr>
        <w:spacing w:after="0"/>
        <w:rPr>
          <w:lang w:val="en-AU"/>
        </w:rPr>
      </w:pPr>
      <w:r>
        <w:rPr>
          <w:lang w:val="en-AU"/>
        </w:rPr>
        <w:t>The</w:t>
      </w:r>
      <w:r w:rsidR="006F22B1" w:rsidRPr="004C7D2D">
        <w:rPr>
          <w:lang w:val="en-AU"/>
        </w:rPr>
        <w:t xml:space="preserve"> relevant aspect is</w:t>
      </w:r>
      <w:r w:rsidR="008429D7" w:rsidRPr="004C7D2D">
        <w:rPr>
          <w:lang w:val="en-AU"/>
        </w:rPr>
        <w:t xml:space="preserve"> </w:t>
      </w:r>
      <w:r>
        <w:rPr>
          <w:lang w:val="en-AU"/>
        </w:rPr>
        <w:t xml:space="preserve">in </w:t>
      </w:r>
      <w:r w:rsidR="006F22B1" w:rsidRPr="004C7D2D">
        <w:rPr>
          <w:lang w:val="en-AU"/>
        </w:rPr>
        <w:t>a ‘port commitment’ document</w:t>
      </w:r>
      <w:r w:rsidR="00D9569B">
        <w:rPr>
          <w:lang w:val="en-AU"/>
        </w:rPr>
        <w:t>.  Its</w:t>
      </w:r>
      <w:r w:rsidR="006F22B1" w:rsidRPr="004C7D2D">
        <w:rPr>
          <w:lang w:val="en-AU"/>
        </w:rPr>
        <w:t xml:space="preserve"> </w:t>
      </w:r>
      <w:r w:rsidR="00B24318" w:rsidRPr="004C7D2D">
        <w:rPr>
          <w:lang w:val="en-AU"/>
        </w:rPr>
        <w:t>terms</w:t>
      </w:r>
      <w:r w:rsidR="00D148F2" w:rsidRPr="004C7D2D">
        <w:rPr>
          <w:lang w:val="en-AU"/>
        </w:rPr>
        <w:t xml:space="preserve"> </w:t>
      </w:r>
      <w:r>
        <w:rPr>
          <w:lang w:val="en-AU"/>
        </w:rPr>
        <w:t>a</w:t>
      </w:r>
      <w:r w:rsidR="00B22EDD" w:rsidRPr="004C7D2D">
        <w:rPr>
          <w:lang w:val="en-AU"/>
        </w:rPr>
        <w:t xml:space="preserve">re said to </w:t>
      </w:r>
      <w:r w:rsidR="008429D7" w:rsidRPr="004C7D2D">
        <w:rPr>
          <w:lang w:val="en-AU"/>
        </w:rPr>
        <w:t xml:space="preserve">require Newcastle </w:t>
      </w:r>
      <w:r w:rsidR="003C1020" w:rsidRPr="004C7D2D">
        <w:rPr>
          <w:lang w:val="en-AU"/>
        </w:rPr>
        <w:t xml:space="preserve">port </w:t>
      </w:r>
      <w:r w:rsidR="008429D7" w:rsidRPr="004C7D2D">
        <w:rPr>
          <w:lang w:val="en-AU"/>
        </w:rPr>
        <w:t xml:space="preserve">to pay </w:t>
      </w:r>
      <w:r w:rsidR="005A3ED7" w:rsidRPr="004C7D2D">
        <w:rPr>
          <w:lang w:val="en-AU"/>
        </w:rPr>
        <w:t xml:space="preserve">around </w:t>
      </w:r>
      <w:r w:rsidR="003C1020" w:rsidRPr="004C7D2D">
        <w:rPr>
          <w:lang w:val="en-AU"/>
        </w:rPr>
        <w:t xml:space="preserve">$100 for each container </w:t>
      </w:r>
      <w:r w:rsidR="00CC1389">
        <w:rPr>
          <w:lang w:val="en-AU"/>
        </w:rPr>
        <w:t xml:space="preserve">(teu) </w:t>
      </w:r>
      <w:r w:rsidR="003C1020" w:rsidRPr="004C7D2D">
        <w:rPr>
          <w:lang w:val="en-AU"/>
        </w:rPr>
        <w:t xml:space="preserve">it handles in excess of an annual </w:t>
      </w:r>
      <w:r w:rsidR="00B24318" w:rsidRPr="004C7D2D">
        <w:rPr>
          <w:lang w:val="en-AU"/>
        </w:rPr>
        <w:t>cap</w:t>
      </w:r>
      <w:r w:rsidR="00A150B3">
        <w:rPr>
          <w:lang w:val="en-AU"/>
        </w:rPr>
        <w:t xml:space="preserve">.  </w:t>
      </w:r>
      <w:r w:rsidR="00B22EDD" w:rsidRPr="004C7D2D">
        <w:rPr>
          <w:lang w:val="en-AU"/>
        </w:rPr>
        <w:t>The money would</w:t>
      </w:r>
      <w:r w:rsidR="00A701FC" w:rsidRPr="004C7D2D">
        <w:rPr>
          <w:lang w:val="en-AU"/>
        </w:rPr>
        <w:t xml:space="preserve"> be used</w:t>
      </w:r>
      <w:r w:rsidR="007A7E2B" w:rsidRPr="004C7D2D">
        <w:rPr>
          <w:lang w:val="en-AU"/>
        </w:rPr>
        <w:t xml:space="preserve"> to compensate</w:t>
      </w:r>
      <w:r w:rsidR="008429D7" w:rsidRPr="004C7D2D">
        <w:rPr>
          <w:lang w:val="en-AU"/>
        </w:rPr>
        <w:t xml:space="preserve"> the new owners of Port Botany</w:t>
      </w:r>
      <w:r w:rsidR="00B3750C" w:rsidRPr="004C7D2D">
        <w:rPr>
          <w:lang w:val="en-AU"/>
        </w:rPr>
        <w:t xml:space="preserve"> for the effect of competition</w:t>
      </w:r>
      <w:r w:rsidR="008429D7" w:rsidRPr="004C7D2D">
        <w:rPr>
          <w:lang w:val="en-AU"/>
        </w:rPr>
        <w:t>.</w:t>
      </w:r>
      <w:r w:rsidR="0051528E" w:rsidRPr="004C7D2D">
        <w:rPr>
          <w:lang w:val="en-AU"/>
        </w:rPr>
        <w:t xml:space="preserve"> </w:t>
      </w:r>
      <w:r w:rsidR="00B3750C" w:rsidRPr="004C7D2D">
        <w:rPr>
          <w:lang w:val="en-AU"/>
        </w:rPr>
        <w:t>The duration of the arrangement is 50 years.</w:t>
      </w:r>
      <w:r w:rsidR="009A3D57" w:rsidRPr="004C7D2D">
        <w:rPr>
          <w:rStyle w:val="EndnoteReference"/>
          <w:lang w:val="en-AU"/>
        </w:rPr>
        <w:endnoteReference w:id="3"/>
      </w:r>
      <w:r w:rsidR="00B3750C" w:rsidRPr="004C7D2D">
        <w:rPr>
          <w:lang w:val="en-AU"/>
        </w:rPr>
        <w:t xml:space="preserve"> </w:t>
      </w:r>
    </w:p>
    <w:p w:rsidR="004C7D2D" w:rsidRPr="004C7D2D" w:rsidRDefault="004C7D2D" w:rsidP="00A436FF">
      <w:pPr>
        <w:spacing w:after="0"/>
        <w:rPr>
          <w:lang w:val="en-AU"/>
        </w:rPr>
      </w:pPr>
    </w:p>
    <w:p w:rsidR="00B3750C" w:rsidRDefault="007A7E2B" w:rsidP="00A436FF">
      <w:pPr>
        <w:spacing w:after="0"/>
        <w:rPr>
          <w:lang w:val="en-AU"/>
        </w:rPr>
      </w:pPr>
      <w:r w:rsidRPr="004C7D2D">
        <w:rPr>
          <w:lang w:val="en-AU"/>
        </w:rPr>
        <w:t xml:space="preserve">The </w:t>
      </w:r>
      <w:r w:rsidR="00B22EDD" w:rsidRPr="004C7D2D">
        <w:rPr>
          <w:lang w:val="en-AU"/>
        </w:rPr>
        <w:t xml:space="preserve">reported </w:t>
      </w:r>
      <w:r w:rsidRPr="004C7D2D">
        <w:rPr>
          <w:lang w:val="en-AU"/>
        </w:rPr>
        <w:t>cap</w:t>
      </w:r>
      <w:r w:rsidR="00AA71CA" w:rsidRPr="004C7D2D">
        <w:rPr>
          <w:lang w:val="en-AU"/>
        </w:rPr>
        <w:t xml:space="preserve"> on Newcastle</w:t>
      </w:r>
      <w:r w:rsidR="006F22B1" w:rsidRPr="004C7D2D">
        <w:rPr>
          <w:lang w:val="en-AU"/>
        </w:rPr>
        <w:t xml:space="preserve"> is</w:t>
      </w:r>
      <w:r w:rsidRPr="004C7D2D">
        <w:rPr>
          <w:lang w:val="en-AU"/>
        </w:rPr>
        <w:t xml:space="preserve"> </w:t>
      </w:r>
      <w:r w:rsidR="008429D7" w:rsidRPr="004C7D2D">
        <w:rPr>
          <w:lang w:val="en-AU"/>
        </w:rPr>
        <w:t>30,000</w:t>
      </w:r>
      <w:r w:rsidR="006F22B1" w:rsidRPr="004C7D2D">
        <w:rPr>
          <w:lang w:val="en-AU"/>
        </w:rPr>
        <w:t xml:space="preserve"> containers</w:t>
      </w:r>
      <w:r w:rsidR="00FE0206">
        <w:rPr>
          <w:lang w:val="en-AU"/>
        </w:rPr>
        <w:t xml:space="preserve"> rising by 6% p</w:t>
      </w:r>
      <w:r w:rsidR="00D9569B">
        <w:rPr>
          <w:lang w:val="en-AU"/>
        </w:rPr>
        <w:t>a</w:t>
      </w:r>
      <w:r w:rsidR="000A39DE" w:rsidRPr="004C7D2D">
        <w:rPr>
          <w:lang w:val="en-AU"/>
        </w:rPr>
        <w:t>.  This</w:t>
      </w:r>
      <w:r w:rsidR="008429D7" w:rsidRPr="004C7D2D">
        <w:rPr>
          <w:lang w:val="en-AU"/>
        </w:rPr>
        <w:t xml:space="preserve"> is </w:t>
      </w:r>
      <w:r w:rsidRPr="004C7D2D">
        <w:rPr>
          <w:lang w:val="en-AU"/>
        </w:rPr>
        <w:t xml:space="preserve">an </w:t>
      </w:r>
      <w:r w:rsidR="008429D7" w:rsidRPr="004C7D2D">
        <w:rPr>
          <w:lang w:val="en-AU"/>
        </w:rPr>
        <w:t xml:space="preserve">insignificant number; minimum </w:t>
      </w:r>
      <w:r w:rsidR="00CC1389">
        <w:rPr>
          <w:lang w:val="en-AU"/>
        </w:rPr>
        <w:t xml:space="preserve">efficient </w:t>
      </w:r>
      <w:r w:rsidR="008429D7" w:rsidRPr="004C7D2D">
        <w:rPr>
          <w:lang w:val="en-AU"/>
        </w:rPr>
        <w:t xml:space="preserve">scale is likely to be more than </w:t>
      </w:r>
      <w:r w:rsidR="00CF6841">
        <w:rPr>
          <w:lang w:val="en-AU"/>
        </w:rPr>
        <w:t>5</w:t>
      </w:r>
      <w:r w:rsidR="008429D7" w:rsidRPr="004C7D2D">
        <w:rPr>
          <w:lang w:val="en-AU"/>
        </w:rPr>
        <w:t xml:space="preserve"> times this</w:t>
      </w:r>
      <w:r w:rsidR="00CC1389">
        <w:rPr>
          <w:lang w:val="en-AU"/>
        </w:rPr>
        <w:t>.  P</w:t>
      </w:r>
      <w:r w:rsidR="006F22B1" w:rsidRPr="004C7D2D">
        <w:rPr>
          <w:lang w:val="en-AU"/>
        </w:rPr>
        <w:t xml:space="preserve">rior to the privatisations there were negotiations for a container terminal </w:t>
      </w:r>
      <w:r w:rsidR="00B53993">
        <w:rPr>
          <w:lang w:val="en-AU"/>
        </w:rPr>
        <w:t xml:space="preserve">in Newcastle </w:t>
      </w:r>
      <w:r w:rsidR="006F22B1" w:rsidRPr="004C7D2D">
        <w:rPr>
          <w:lang w:val="en-AU"/>
        </w:rPr>
        <w:t xml:space="preserve">with a capacity of 1 million </w:t>
      </w:r>
      <w:r w:rsidR="00CC1389">
        <w:rPr>
          <w:lang w:val="en-AU"/>
        </w:rPr>
        <w:t>teu</w:t>
      </w:r>
      <w:r w:rsidR="006F22B1" w:rsidRPr="004C7D2D">
        <w:rPr>
          <w:lang w:val="en-AU"/>
        </w:rPr>
        <w:t>.</w:t>
      </w:r>
      <w:r w:rsidR="00D902E2" w:rsidRPr="004C7D2D">
        <w:rPr>
          <w:rStyle w:val="EndnoteReference"/>
          <w:lang w:val="en-AU"/>
        </w:rPr>
        <w:endnoteReference w:id="4"/>
      </w:r>
    </w:p>
    <w:p w:rsidR="004C7D2D" w:rsidRPr="004C7D2D" w:rsidRDefault="004C7D2D" w:rsidP="00A436FF">
      <w:pPr>
        <w:spacing w:after="0"/>
        <w:rPr>
          <w:lang w:val="en-AU"/>
        </w:rPr>
      </w:pPr>
    </w:p>
    <w:p w:rsidR="005340E2" w:rsidRDefault="004C7D2D" w:rsidP="00A436FF">
      <w:pPr>
        <w:spacing w:after="0"/>
        <w:rPr>
          <w:lang w:val="en-AU"/>
        </w:rPr>
      </w:pPr>
      <w:r>
        <w:rPr>
          <w:lang w:val="en-AU"/>
        </w:rPr>
        <w:t xml:space="preserve">$100 per container is </w:t>
      </w:r>
      <w:r w:rsidRPr="004C7D2D">
        <w:rPr>
          <w:lang w:val="en-AU"/>
        </w:rPr>
        <w:t>around 10% of the total port cost interface (including road transport) for Botany</w:t>
      </w:r>
      <w:r>
        <w:rPr>
          <w:lang w:val="en-AU"/>
        </w:rPr>
        <w:t xml:space="preserve">. </w:t>
      </w:r>
      <w:r w:rsidRPr="004C7D2D">
        <w:rPr>
          <w:lang w:val="en-AU"/>
        </w:rPr>
        <w:t xml:space="preserve"> </w:t>
      </w:r>
      <w:r w:rsidR="00D8240A" w:rsidRPr="004C7D2D">
        <w:rPr>
          <w:lang w:val="en-AU"/>
        </w:rPr>
        <w:t xml:space="preserve">At </w:t>
      </w:r>
      <w:r w:rsidR="005A3ED7" w:rsidRPr="004C7D2D">
        <w:rPr>
          <w:lang w:val="en-AU"/>
        </w:rPr>
        <w:t>minimum</w:t>
      </w:r>
      <w:r w:rsidR="00D8240A" w:rsidRPr="004C7D2D">
        <w:rPr>
          <w:lang w:val="en-AU"/>
        </w:rPr>
        <w:t xml:space="preserve"> scale </w:t>
      </w:r>
      <w:r w:rsidR="005A3ED7" w:rsidRPr="004C7D2D">
        <w:rPr>
          <w:lang w:val="en-AU"/>
        </w:rPr>
        <w:t xml:space="preserve">and $100 per </w:t>
      </w:r>
      <w:r w:rsidR="00CC1389">
        <w:rPr>
          <w:lang w:val="en-AU"/>
        </w:rPr>
        <w:t>teu</w:t>
      </w:r>
      <w:r w:rsidR="005A3ED7" w:rsidRPr="004C7D2D">
        <w:rPr>
          <w:lang w:val="en-AU"/>
        </w:rPr>
        <w:t xml:space="preserve"> </w:t>
      </w:r>
      <w:r w:rsidR="00D8240A" w:rsidRPr="004C7D2D">
        <w:rPr>
          <w:lang w:val="en-AU"/>
        </w:rPr>
        <w:t xml:space="preserve">the payment </w:t>
      </w:r>
      <w:r w:rsidR="00302ABD" w:rsidRPr="004C7D2D">
        <w:rPr>
          <w:lang w:val="en-AU"/>
        </w:rPr>
        <w:t xml:space="preserve">from Newcastle </w:t>
      </w:r>
      <w:r w:rsidR="00D8240A" w:rsidRPr="004C7D2D">
        <w:rPr>
          <w:lang w:val="en-AU"/>
        </w:rPr>
        <w:t>might be over $</w:t>
      </w:r>
      <w:r w:rsidR="00CF6841">
        <w:rPr>
          <w:lang w:val="en-AU"/>
        </w:rPr>
        <w:t>13</w:t>
      </w:r>
      <w:r w:rsidR="00D8240A" w:rsidRPr="004C7D2D">
        <w:rPr>
          <w:lang w:val="en-AU"/>
        </w:rPr>
        <w:t xml:space="preserve"> million per annum</w:t>
      </w:r>
      <w:r w:rsidR="00D9569B">
        <w:rPr>
          <w:lang w:val="en-AU"/>
        </w:rPr>
        <w:t xml:space="preserve">.  </w:t>
      </w:r>
      <w:r w:rsidR="00CC1389">
        <w:rPr>
          <w:lang w:val="en-AU"/>
        </w:rPr>
        <w:t xml:space="preserve">The effective penalty is a differential of $200 per teu.  </w:t>
      </w:r>
      <w:r w:rsidR="00D9569B">
        <w:rPr>
          <w:lang w:val="en-AU"/>
        </w:rPr>
        <w:t>The alternative is</w:t>
      </w:r>
      <w:r w:rsidR="00D8240A" w:rsidRPr="004C7D2D">
        <w:rPr>
          <w:lang w:val="en-AU"/>
        </w:rPr>
        <w:t xml:space="preserve"> a large cost penalty of transporting containers from Sydney to Newcastle</w:t>
      </w:r>
      <w:r w:rsidR="00D9569B">
        <w:rPr>
          <w:lang w:val="en-AU"/>
        </w:rPr>
        <w:t>;</w:t>
      </w:r>
      <w:r w:rsidR="00B24318" w:rsidRPr="004C7D2D">
        <w:rPr>
          <w:lang w:val="en-AU"/>
        </w:rPr>
        <w:t xml:space="preserve"> $40 per truck in </w:t>
      </w:r>
      <w:r w:rsidR="00B53993">
        <w:rPr>
          <w:lang w:val="en-AU"/>
        </w:rPr>
        <w:t xml:space="preserve">one-way </w:t>
      </w:r>
      <w:r w:rsidR="00B24318" w:rsidRPr="004C7D2D">
        <w:rPr>
          <w:lang w:val="en-AU"/>
        </w:rPr>
        <w:t>tolls alone</w:t>
      </w:r>
      <w:r w:rsidR="00D8240A" w:rsidRPr="004C7D2D">
        <w:rPr>
          <w:lang w:val="en-AU"/>
        </w:rPr>
        <w:t>.</w:t>
      </w:r>
      <w:r w:rsidR="00C57F4E" w:rsidRPr="004C7D2D">
        <w:rPr>
          <w:rStyle w:val="EndnoteReference"/>
          <w:lang w:val="en-AU"/>
        </w:rPr>
        <w:endnoteReference w:id="5"/>
      </w:r>
      <w:r w:rsidR="00D8240A" w:rsidRPr="004C7D2D">
        <w:rPr>
          <w:lang w:val="en-AU"/>
        </w:rPr>
        <w:t xml:space="preserve">  </w:t>
      </w:r>
    </w:p>
    <w:p w:rsidR="004C7D2D" w:rsidRPr="004C7D2D" w:rsidRDefault="004C7D2D" w:rsidP="00A436FF">
      <w:pPr>
        <w:spacing w:after="0"/>
        <w:rPr>
          <w:lang w:val="en-AU"/>
        </w:rPr>
      </w:pPr>
    </w:p>
    <w:p w:rsidR="008429D7" w:rsidRDefault="0068702A" w:rsidP="00A436FF">
      <w:pPr>
        <w:spacing w:after="0"/>
        <w:rPr>
          <w:lang w:val="en-AU"/>
        </w:rPr>
      </w:pPr>
      <w:r w:rsidRPr="004C7D2D">
        <w:rPr>
          <w:lang w:val="en-AU"/>
        </w:rPr>
        <w:t xml:space="preserve">If the reports </w:t>
      </w:r>
      <w:r w:rsidR="00FE0206">
        <w:rPr>
          <w:lang w:val="en-AU"/>
        </w:rPr>
        <w:t xml:space="preserve">of the </w:t>
      </w:r>
      <w:r w:rsidR="00A150B3">
        <w:rPr>
          <w:lang w:val="en-AU"/>
        </w:rPr>
        <w:t>commitment</w:t>
      </w:r>
      <w:r w:rsidR="00FE0206">
        <w:rPr>
          <w:lang w:val="en-AU"/>
        </w:rPr>
        <w:t xml:space="preserve"> </w:t>
      </w:r>
      <w:r w:rsidRPr="004C7D2D">
        <w:rPr>
          <w:lang w:val="en-AU"/>
        </w:rPr>
        <w:t>are correct t</w:t>
      </w:r>
      <w:r w:rsidR="008429D7" w:rsidRPr="004C7D2D">
        <w:rPr>
          <w:lang w:val="en-AU"/>
        </w:rPr>
        <w:t xml:space="preserve">he effect is to </w:t>
      </w:r>
      <w:r w:rsidR="00302ABD" w:rsidRPr="004C7D2D">
        <w:rPr>
          <w:lang w:val="en-AU"/>
        </w:rPr>
        <w:t xml:space="preserve">dampen </w:t>
      </w:r>
      <w:r w:rsidR="008429D7" w:rsidRPr="004C7D2D">
        <w:rPr>
          <w:lang w:val="en-AU"/>
        </w:rPr>
        <w:t xml:space="preserve">the potential for </w:t>
      </w:r>
      <w:r w:rsidRPr="004C7D2D">
        <w:rPr>
          <w:lang w:val="en-AU"/>
        </w:rPr>
        <w:t xml:space="preserve">economic </w:t>
      </w:r>
      <w:r w:rsidR="008429D7" w:rsidRPr="004C7D2D">
        <w:rPr>
          <w:lang w:val="en-AU"/>
        </w:rPr>
        <w:t>container operations in Newcastle</w:t>
      </w:r>
      <w:r w:rsidR="00CF6841">
        <w:rPr>
          <w:lang w:val="en-AU"/>
        </w:rPr>
        <w:t xml:space="preserve"> for quite some time</w:t>
      </w:r>
      <w:r w:rsidR="008429D7" w:rsidRPr="004C7D2D">
        <w:rPr>
          <w:lang w:val="en-AU"/>
        </w:rPr>
        <w:t>,</w:t>
      </w:r>
      <w:r w:rsidR="00674742" w:rsidRPr="004C7D2D">
        <w:rPr>
          <w:lang w:val="en-AU"/>
        </w:rPr>
        <w:t xml:space="preserve"> </w:t>
      </w:r>
      <w:r w:rsidR="008429D7" w:rsidRPr="004C7D2D">
        <w:rPr>
          <w:lang w:val="en-AU"/>
        </w:rPr>
        <w:t>disadvantag</w:t>
      </w:r>
      <w:r w:rsidR="00302ABD" w:rsidRPr="004C7D2D">
        <w:rPr>
          <w:lang w:val="en-AU"/>
        </w:rPr>
        <w:t>e</w:t>
      </w:r>
      <w:r w:rsidR="008429D7" w:rsidRPr="004C7D2D">
        <w:rPr>
          <w:lang w:val="en-AU"/>
        </w:rPr>
        <w:t xml:space="preserve"> the Hunter region and all of northern NSW and add to traffic snarls on already overloaded roads and railways to Sydney, not to mention in Sydney</w:t>
      </w:r>
      <w:r w:rsidR="00C57F4E" w:rsidRPr="004C7D2D">
        <w:rPr>
          <w:lang w:val="en-AU"/>
        </w:rPr>
        <w:t>.</w:t>
      </w:r>
      <w:r w:rsidRPr="004C7D2D">
        <w:rPr>
          <w:rStyle w:val="EndnoteReference"/>
          <w:lang w:val="en-AU"/>
        </w:rPr>
        <w:endnoteReference w:id="6"/>
      </w:r>
      <w:r w:rsidR="00302ABD" w:rsidRPr="004C7D2D">
        <w:rPr>
          <w:lang w:val="en-AU"/>
        </w:rPr>
        <w:t xml:space="preserve"> </w:t>
      </w:r>
    </w:p>
    <w:p w:rsidR="004C7D2D" w:rsidRDefault="004C7D2D" w:rsidP="00A436FF">
      <w:pPr>
        <w:spacing w:after="0"/>
        <w:rPr>
          <w:lang w:val="en-AU"/>
        </w:rPr>
      </w:pPr>
    </w:p>
    <w:p w:rsidR="006F5FA5" w:rsidRDefault="006F5FA5" w:rsidP="00A436FF">
      <w:pPr>
        <w:spacing w:after="0"/>
        <w:rPr>
          <w:lang w:val="en-AU"/>
        </w:rPr>
      </w:pPr>
      <w:r w:rsidRPr="004C7D2D">
        <w:rPr>
          <w:lang w:val="en-AU"/>
        </w:rPr>
        <w:t>It is possible, some might think certain, that Newcastle’s current dominant trade, coal, might diminish at some time during this period.  I</w:t>
      </w:r>
      <w:r>
        <w:rPr>
          <w:lang w:val="en-AU"/>
        </w:rPr>
        <w:t>f so</w:t>
      </w:r>
      <w:r w:rsidRPr="004C7D2D">
        <w:rPr>
          <w:lang w:val="en-AU"/>
        </w:rPr>
        <w:t xml:space="preserve"> not only would Newcastle gain from having opportunities like the container trade, Australia would benefit from </w:t>
      </w:r>
      <w:r w:rsidR="007A5C57">
        <w:rPr>
          <w:lang w:val="en-AU"/>
        </w:rPr>
        <w:t>better</w:t>
      </w:r>
      <w:r w:rsidRPr="004C7D2D">
        <w:rPr>
          <w:lang w:val="en-AU"/>
        </w:rPr>
        <w:t xml:space="preserve"> use of one of its major ports and the resultant decentralisation from and decongestion of Sydney.</w:t>
      </w:r>
      <w:r w:rsidRPr="004C7D2D">
        <w:rPr>
          <w:rStyle w:val="EndnoteReference"/>
          <w:lang w:val="en-AU"/>
        </w:rPr>
        <w:endnoteReference w:id="7"/>
      </w:r>
      <w:r w:rsidRPr="004C7D2D">
        <w:rPr>
          <w:lang w:val="en-AU"/>
        </w:rPr>
        <w:t xml:space="preserve"> </w:t>
      </w:r>
    </w:p>
    <w:p w:rsidR="00D80BE0" w:rsidRDefault="00D80BE0" w:rsidP="00A436FF">
      <w:pPr>
        <w:spacing w:after="0"/>
        <w:rPr>
          <w:lang w:val="en-AU"/>
        </w:rPr>
      </w:pPr>
    </w:p>
    <w:p w:rsidR="00D80BE0" w:rsidRDefault="00D80BE0" w:rsidP="00A436FF">
      <w:pPr>
        <w:spacing w:after="0"/>
        <w:rPr>
          <w:lang w:val="en-AU"/>
        </w:rPr>
      </w:pPr>
    </w:p>
    <w:p w:rsidR="006F5FA5" w:rsidRDefault="006F5FA5" w:rsidP="00A436FF">
      <w:pPr>
        <w:spacing w:after="0"/>
        <w:rPr>
          <w:lang w:val="en-AU"/>
        </w:rPr>
      </w:pPr>
    </w:p>
    <w:p w:rsidR="00D80BE0" w:rsidRDefault="00CB40B1" w:rsidP="00A436FF">
      <w:pPr>
        <w:pStyle w:val="Heading2"/>
        <w:numPr>
          <w:ilvl w:val="0"/>
          <w:numId w:val="10"/>
        </w:numPr>
        <w:spacing w:before="0"/>
        <w:ind w:left="567" w:hanging="567"/>
        <w:rPr>
          <w:lang w:val="en-AU"/>
        </w:rPr>
      </w:pPr>
      <w:bookmarkStart w:id="10" w:name="_Toc460914253"/>
      <w:r>
        <w:rPr>
          <w:lang w:val="en-AU"/>
        </w:rPr>
        <w:lastRenderedPageBreak/>
        <w:t xml:space="preserve">Privatisation and the port commitment: </w:t>
      </w:r>
      <w:r w:rsidR="007A5C57">
        <w:rPr>
          <w:lang w:val="en-AU"/>
        </w:rPr>
        <w:t xml:space="preserve">possible </w:t>
      </w:r>
      <w:r>
        <w:rPr>
          <w:lang w:val="en-AU"/>
        </w:rPr>
        <w:t>reasons</w:t>
      </w:r>
      <w:bookmarkEnd w:id="10"/>
    </w:p>
    <w:p w:rsidR="004C7D2D" w:rsidRDefault="00D80BE0" w:rsidP="00A436FF">
      <w:pPr>
        <w:spacing w:after="0"/>
        <w:rPr>
          <w:lang w:val="en-AU"/>
        </w:rPr>
      </w:pPr>
      <w:r>
        <w:rPr>
          <w:lang w:val="en-AU"/>
        </w:rPr>
        <w:t>This section provides some background to the port and arguments for privatisation and the port commitment.</w:t>
      </w:r>
    </w:p>
    <w:p w:rsidR="00CB40B1" w:rsidRDefault="00CB40B1" w:rsidP="00A436FF">
      <w:pPr>
        <w:spacing w:after="0"/>
        <w:rPr>
          <w:lang w:val="en-AU"/>
        </w:rPr>
      </w:pPr>
    </w:p>
    <w:p w:rsidR="00D80BE0" w:rsidRDefault="00BE140D" w:rsidP="00A436FF">
      <w:pPr>
        <w:pStyle w:val="Heading3"/>
        <w:spacing w:before="0"/>
        <w:rPr>
          <w:lang w:val="en-AU"/>
        </w:rPr>
      </w:pPr>
      <w:bookmarkStart w:id="11" w:name="_Toc460914254"/>
      <w:r>
        <w:rPr>
          <w:lang w:val="en-AU"/>
        </w:rPr>
        <w:t xml:space="preserve">3.1 </w:t>
      </w:r>
      <w:r w:rsidR="00D80BE0">
        <w:rPr>
          <w:lang w:val="en-AU"/>
        </w:rPr>
        <w:t>Newcastle port and containers</w:t>
      </w:r>
      <w:bookmarkEnd w:id="11"/>
    </w:p>
    <w:p w:rsidR="004C7D2D" w:rsidRDefault="004C7D2D" w:rsidP="00A436FF">
      <w:pPr>
        <w:spacing w:after="0"/>
        <w:rPr>
          <w:lang w:val="en-AU"/>
        </w:rPr>
      </w:pPr>
      <w:r w:rsidRPr="004C7D2D">
        <w:rPr>
          <w:lang w:val="en-AU"/>
        </w:rPr>
        <w:t>The idea of significant container operations at Newcastle has some history.</w:t>
      </w:r>
      <w:r w:rsidR="00BE55E3">
        <w:rPr>
          <w:lang w:val="en-AU"/>
        </w:rPr>
        <w:t xml:space="preserve">  A recent report of the Independent Commission Against Corruption</w:t>
      </w:r>
      <w:r w:rsidR="007A5C57">
        <w:rPr>
          <w:lang w:val="en-AU"/>
        </w:rPr>
        <w:t xml:space="preserve"> (ICAC)</w:t>
      </w:r>
      <w:r w:rsidR="006F5FA5">
        <w:rPr>
          <w:lang w:val="en-AU"/>
        </w:rPr>
        <w:t xml:space="preserve">, Operation Spicer, </w:t>
      </w:r>
      <w:r w:rsidR="00BE55E3">
        <w:rPr>
          <w:lang w:val="en-AU"/>
        </w:rPr>
        <w:t>provides some background</w:t>
      </w:r>
      <w:r w:rsidR="00CF6841">
        <w:rPr>
          <w:lang w:val="en-AU"/>
        </w:rPr>
        <w:t xml:space="preserve"> although th</w:t>
      </w:r>
      <w:r w:rsidR="00616007">
        <w:rPr>
          <w:lang w:val="en-AU"/>
        </w:rPr>
        <w:t>e period it examined</w:t>
      </w:r>
      <w:r w:rsidR="00CF6841">
        <w:rPr>
          <w:lang w:val="en-AU"/>
        </w:rPr>
        <w:t xml:space="preserve"> conclude</w:t>
      </w:r>
      <w:r w:rsidR="00616007">
        <w:rPr>
          <w:lang w:val="en-AU"/>
        </w:rPr>
        <w:t>d</w:t>
      </w:r>
      <w:r w:rsidR="00CF6841">
        <w:rPr>
          <w:lang w:val="en-AU"/>
        </w:rPr>
        <w:t xml:space="preserve"> several years prior to the </w:t>
      </w:r>
      <w:r w:rsidR="00616007">
        <w:rPr>
          <w:lang w:val="en-AU"/>
        </w:rPr>
        <w:t>privatisations</w:t>
      </w:r>
      <w:r w:rsidR="00BE55E3">
        <w:rPr>
          <w:lang w:val="en-AU"/>
        </w:rPr>
        <w:t>.</w:t>
      </w:r>
      <w:r w:rsidRPr="004C7D2D">
        <w:rPr>
          <w:rStyle w:val="EndnoteReference"/>
          <w:lang w:val="en-AU"/>
        </w:rPr>
        <w:endnoteReference w:id="8"/>
      </w:r>
      <w:r w:rsidRPr="004C7D2D">
        <w:rPr>
          <w:lang w:val="en-AU"/>
        </w:rPr>
        <w:t xml:space="preserve">  </w:t>
      </w:r>
    </w:p>
    <w:p w:rsidR="004C7D2D" w:rsidRPr="004C7D2D" w:rsidRDefault="004C7D2D" w:rsidP="00A436FF">
      <w:pPr>
        <w:spacing w:after="0"/>
        <w:rPr>
          <w:lang w:val="en-AU"/>
        </w:rPr>
      </w:pPr>
    </w:p>
    <w:p w:rsidR="00C965F5" w:rsidRDefault="004C7D2D" w:rsidP="00A436FF">
      <w:pPr>
        <w:spacing w:after="0"/>
        <w:rPr>
          <w:lang w:val="en-AU"/>
        </w:rPr>
      </w:pPr>
      <w:r w:rsidRPr="004C7D2D">
        <w:rPr>
          <w:lang w:val="en-AU"/>
        </w:rPr>
        <w:t>The port and proximate areas a</w:t>
      </w:r>
      <w:r w:rsidR="00B53993">
        <w:rPr>
          <w:lang w:val="en-AU"/>
        </w:rPr>
        <w:t>re</w:t>
      </w:r>
      <w:r w:rsidRPr="004C7D2D">
        <w:rPr>
          <w:lang w:val="en-AU"/>
        </w:rPr>
        <w:t xml:space="preserve"> suitable for container operations.  </w:t>
      </w:r>
      <w:r w:rsidR="00FE0206">
        <w:rPr>
          <w:lang w:val="en-AU"/>
        </w:rPr>
        <w:t>T</w:t>
      </w:r>
      <w:r w:rsidRPr="004C7D2D">
        <w:rPr>
          <w:lang w:val="en-AU"/>
        </w:rPr>
        <w:t>he port and channel has significant us</w:t>
      </w:r>
      <w:r w:rsidR="00D9569B">
        <w:rPr>
          <w:lang w:val="en-AU"/>
        </w:rPr>
        <w:t>able</w:t>
      </w:r>
      <w:r w:rsidRPr="004C7D2D">
        <w:rPr>
          <w:lang w:val="en-AU"/>
        </w:rPr>
        <w:t xml:space="preserve"> capacity</w:t>
      </w:r>
      <w:r w:rsidR="00D9569B">
        <w:rPr>
          <w:lang w:val="en-AU"/>
        </w:rPr>
        <w:t>.  A</w:t>
      </w:r>
      <w:r w:rsidR="00BB6809">
        <w:rPr>
          <w:lang w:val="en-AU"/>
        </w:rPr>
        <w:t xml:space="preserve"> </w:t>
      </w:r>
      <w:r w:rsidR="00FE0206" w:rsidRPr="004C7D2D">
        <w:rPr>
          <w:lang w:val="en-AU"/>
        </w:rPr>
        <w:t>large area of portside land is available</w:t>
      </w:r>
      <w:r w:rsidR="00FE0206">
        <w:rPr>
          <w:lang w:val="en-AU"/>
        </w:rPr>
        <w:t xml:space="preserve">, </w:t>
      </w:r>
      <w:r w:rsidR="00D9569B">
        <w:rPr>
          <w:lang w:val="en-AU"/>
        </w:rPr>
        <w:t xml:space="preserve">which was </w:t>
      </w:r>
      <w:r w:rsidR="00BB6809">
        <w:rPr>
          <w:lang w:val="en-AU"/>
        </w:rPr>
        <w:t>long used for heavy industry</w:t>
      </w:r>
      <w:r w:rsidRPr="004C7D2D">
        <w:rPr>
          <w:lang w:val="en-AU"/>
        </w:rPr>
        <w:t xml:space="preserve"> and </w:t>
      </w:r>
      <w:r w:rsidR="00BB6809">
        <w:rPr>
          <w:lang w:val="en-AU"/>
        </w:rPr>
        <w:t>is served by</w:t>
      </w:r>
      <w:r w:rsidRPr="004C7D2D">
        <w:rPr>
          <w:lang w:val="en-AU"/>
        </w:rPr>
        <w:t xml:space="preserve"> </w:t>
      </w:r>
      <w:r w:rsidR="00F47B09">
        <w:rPr>
          <w:lang w:val="en-AU"/>
        </w:rPr>
        <w:t xml:space="preserve">rail lines and </w:t>
      </w:r>
      <w:r w:rsidRPr="004C7D2D">
        <w:rPr>
          <w:lang w:val="en-AU"/>
        </w:rPr>
        <w:t xml:space="preserve">major roads </w:t>
      </w:r>
      <w:r w:rsidR="00F47B09">
        <w:rPr>
          <w:lang w:val="en-AU"/>
        </w:rPr>
        <w:t>such as the aptly named Industrial Drive</w:t>
      </w:r>
      <w:r w:rsidRPr="004C7D2D">
        <w:rPr>
          <w:lang w:val="en-AU"/>
        </w:rPr>
        <w:t>.</w:t>
      </w:r>
      <w:r w:rsidR="00850394">
        <w:rPr>
          <w:lang w:val="en-AU"/>
        </w:rPr>
        <w:t xml:space="preserve">  </w:t>
      </w:r>
      <w:r w:rsidR="00C965F5">
        <w:rPr>
          <w:lang w:val="en-AU"/>
        </w:rPr>
        <w:t>Th</w:t>
      </w:r>
      <w:r w:rsidR="00A150B3">
        <w:rPr>
          <w:lang w:val="en-AU"/>
        </w:rPr>
        <w:t>e area</w:t>
      </w:r>
      <w:r w:rsidR="00C965F5">
        <w:rPr>
          <w:lang w:val="en-AU"/>
        </w:rPr>
        <w:t xml:space="preserve"> is shown in the red outlined area on the map below.</w:t>
      </w:r>
    </w:p>
    <w:p w:rsidR="00C965F5" w:rsidRDefault="00C965F5" w:rsidP="00A436FF">
      <w:pPr>
        <w:spacing w:after="0"/>
        <w:rPr>
          <w:lang w:val="en-AU"/>
        </w:rPr>
      </w:pPr>
    </w:p>
    <w:p w:rsidR="00C965F5" w:rsidRDefault="00200757" w:rsidP="00A436FF">
      <w:pPr>
        <w:spacing w:after="0"/>
        <w:rPr>
          <w:lang w:val="en-AU"/>
        </w:rPr>
      </w:pPr>
      <w:r>
        <w:rPr>
          <w:noProof/>
          <w:lang w:eastAsia="en-GB"/>
        </w:rPr>
        <w:drawing>
          <wp:inline distT="0" distB="0" distL="0" distR="0" wp14:anchorId="6832FBE3" wp14:editId="4D9C041D">
            <wp:extent cx="4832498" cy="398766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5424" t="21941" r="25323" b="5776"/>
                    <a:stretch/>
                  </pic:blipFill>
                  <pic:spPr bwMode="auto">
                    <a:xfrm>
                      <a:off x="0" y="0"/>
                      <a:ext cx="4842357" cy="3995802"/>
                    </a:xfrm>
                    <a:prstGeom prst="rect">
                      <a:avLst/>
                    </a:prstGeom>
                    <a:ln>
                      <a:noFill/>
                    </a:ln>
                    <a:extLst>
                      <a:ext uri="{53640926-AAD7-44D8-BBD7-CCE9431645EC}">
                        <a14:shadowObscured xmlns:a14="http://schemas.microsoft.com/office/drawing/2010/main"/>
                      </a:ext>
                    </a:extLst>
                  </pic:spPr>
                </pic:pic>
              </a:graphicData>
            </a:graphic>
          </wp:inline>
        </w:drawing>
      </w:r>
    </w:p>
    <w:p w:rsidR="00C965F5" w:rsidRPr="00C965F5" w:rsidRDefault="00C965F5" w:rsidP="00A436FF">
      <w:pPr>
        <w:spacing w:after="0"/>
        <w:rPr>
          <w:sz w:val="16"/>
          <w:szCs w:val="16"/>
          <w:lang w:val="en-AU"/>
        </w:rPr>
      </w:pPr>
      <w:r w:rsidRPr="00C965F5">
        <w:rPr>
          <w:sz w:val="16"/>
          <w:szCs w:val="16"/>
          <w:lang w:val="en-AU"/>
        </w:rPr>
        <w:t>Source: Operation Spicer Report, Independent Commission Against Corruption, August 2016</w:t>
      </w:r>
    </w:p>
    <w:p w:rsidR="00C965F5" w:rsidRDefault="00C965F5" w:rsidP="00A436FF">
      <w:pPr>
        <w:spacing w:after="0"/>
        <w:rPr>
          <w:lang w:val="en-AU"/>
        </w:rPr>
      </w:pPr>
    </w:p>
    <w:p w:rsidR="004C7D2D" w:rsidRDefault="00850394" w:rsidP="00A436FF">
      <w:pPr>
        <w:spacing w:after="0"/>
        <w:rPr>
          <w:lang w:val="en-AU"/>
        </w:rPr>
      </w:pPr>
      <w:r>
        <w:rPr>
          <w:lang w:val="en-AU"/>
        </w:rPr>
        <w:t>The port had commenced negotiations with a prospective terminal builder</w:t>
      </w:r>
      <w:r w:rsidR="00766ADE">
        <w:rPr>
          <w:lang w:val="en-AU"/>
        </w:rPr>
        <w:t xml:space="preserve"> </w:t>
      </w:r>
      <w:r>
        <w:rPr>
          <w:lang w:val="en-AU"/>
        </w:rPr>
        <w:t>/</w:t>
      </w:r>
      <w:r w:rsidR="00766ADE">
        <w:rPr>
          <w:lang w:val="en-AU"/>
        </w:rPr>
        <w:t xml:space="preserve"> </w:t>
      </w:r>
      <w:r>
        <w:rPr>
          <w:lang w:val="en-AU"/>
        </w:rPr>
        <w:t xml:space="preserve">operator, with the private sector taking 90% of the financial risk, before being directed by the then </w:t>
      </w:r>
      <w:r w:rsidR="00766ADE">
        <w:rPr>
          <w:lang w:val="en-AU"/>
        </w:rPr>
        <w:t xml:space="preserve">Labor </w:t>
      </w:r>
      <w:r>
        <w:rPr>
          <w:lang w:val="en-AU"/>
        </w:rPr>
        <w:t xml:space="preserve">Treasurer </w:t>
      </w:r>
      <w:r w:rsidR="00F47B09">
        <w:rPr>
          <w:lang w:val="en-AU"/>
        </w:rPr>
        <w:t>/</w:t>
      </w:r>
      <w:r w:rsidR="00766ADE">
        <w:rPr>
          <w:lang w:val="en-AU"/>
        </w:rPr>
        <w:t xml:space="preserve"> </w:t>
      </w:r>
      <w:r w:rsidR="00F47B09">
        <w:rPr>
          <w:lang w:val="en-AU"/>
        </w:rPr>
        <w:t xml:space="preserve">Minister for Ports </w:t>
      </w:r>
      <w:r>
        <w:rPr>
          <w:lang w:val="en-AU"/>
        </w:rPr>
        <w:t>to discontinue in 2011.</w:t>
      </w:r>
      <w:r>
        <w:rPr>
          <w:rStyle w:val="EndnoteReference"/>
          <w:lang w:val="en-AU"/>
        </w:rPr>
        <w:endnoteReference w:id="9"/>
      </w:r>
      <w:r w:rsidR="004C7D2D" w:rsidRPr="004C7D2D">
        <w:rPr>
          <w:lang w:val="en-AU"/>
        </w:rPr>
        <w:t xml:space="preserve">  </w:t>
      </w:r>
    </w:p>
    <w:p w:rsidR="00CB40B1" w:rsidRDefault="00CB40B1" w:rsidP="00A436FF">
      <w:pPr>
        <w:spacing w:after="0"/>
        <w:rPr>
          <w:lang w:val="en-AU"/>
        </w:rPr>
      </w:pPr>
    </w:p>
    <w:p w:rsidR="007E3F13" w:rsidRDefault="00766ADE" w:rsidP="00A436FF">
      <w:pPr>
        <w:spacing w:after="0"/>
        <w:rPr>
          <w:lang w:val="en-AU"/>
        </w:rPr>
      </w:pPr>
      <w:r>
        <w:rPr>
          <w:lang w:val="en-AU"/>
        </w:rPr>
        <w:t xml:space="preserve">The Coalition government, taking office in March 2011, also came to oppose a container terminal.  </w:t>
      </w:r>
      <w:r w:rsidR="007E3F13">
        <w:rPr>
          <w:lang w:val="en-AU"/>
        </w:rPr>
        <w:t>A</w:t>
      </w:r>
      <w:r>
        <w:rPr>
          <w:lang w:val="en-AU"/>
        </w:rPr>
        <w:t xml:space="preserve"> prospective terminal operator informed NSW parliament that government decisions in 2012 and 2013</w:t>
      </w:r>
      <w:r w:rsidR="007E3F13">
        <w:rPr>
          <w:lang w:val="en-AU"/>
        </w:rPr>
        <w:t>:</w:t>
      </w:r>
    </w:p>
    <w:p w:rsidR="008B14D4" w:rsidRDefault="008B14D4" w:rsidP="00A436FF">
      <w:pPr>
        <w:spacing w:after="0"/>
        <w:rPr>
          <w:lang w:val="en-AU"/>
        </w:rPr>
      </w:pPr>
    </w:p>
    <w:p w:rsidR="00766ADE" w:rsidRDefault="006F5FA5" w:rsidP="00A436FF">
      <w:pPr>
        <w:spacing w:after="0"/>
        <w:ind w:firstLine="720"/>
        <w:rPr>
          <w:lang w:val="en-AU"/>
        </w:rPr>
      </w:pPr>
      <w:r>
        <w:rPr>
          <w:lang w:val="en-AU"/>
        </w:rPr>
        <w:t>“</w:t>
      </w:r>
      <w:r w:rsidR="00BC59ED" w:rsidRPr="00BC59ED">
        <w:rPr>
          <w:i/>
        </w:rPr>
        <w:t>dictated that a container port not proceed at Newcastle</w:t>
      </w:r>
      <w:r>
        <w:rPr>
          <w:i/>
        </w:rPr>
        <w:t>”</w:t>
      </w:r>
      <w:r w:rsidR="00BC59ED">
        <w:t>.</w:t>
      </w:r>
      <w:r w:rsidR="00BC59ED">
        <w:rPr>
          <w:rStyle w:val="EndnoteReference"/>
        </w:rPr>
        <w:endnoteReference w:id="10"/>
      </w:r>
      <w:r w:rsidR="00766ADE">
        <w:rPr>
          <w:lang w:val="en-AU"/>
        </w:rPr>
        <w:t xml:space="preserve"> </w:t>
      </w:r>
    </w:p>
    <w:p w:rsidR="00FF4187" w:rsidRDefault="00FF4187" w:rsidP="00A436FF">
      <w:pPr>
        <w:spacing w:after="0"/>
        <w:rPr>
          <w:lang w:val="en-AU"/>
        </w:rPr>
      </w:pPr>
    </w:p>
    <w:p w:rsidR="00D80BE0" w:rsidRDefault="00BE140D" w:rsidP="00A436FF">
      <w:pPr>
        <w:pStyle w:val="Heading3"/>
        <w:spacing w:before="0"/>
        <w:rPr>
          <w:lang w:val="en-AU"/>
        </w:rPr>
      </w:pPr>
      <w:bookmarkStart w:id="12" w:name="_Toc460914255"/>
      <w:r>
        <w:rPr>
          <w:lang w:val="en-AU"/>
        </w:rPr>
        <w:lastRenderedPageBreak/>
        <w:t xml:space="preserve">3.2 </w:t>
      </w:r>
      <w:r w:rsidR="00CB40B1">
        <w:rPr>
          <w:lang w:val="en-AU"/>
        </w:rPr>
        <w:t>Stated r</w:t>
      </w:r>
      <w:r w:rsidR="00D80BE0">
        <w:rPr>
          <w:lang w:val="en-AU"/>
        </w:rPr>
        <w:t xml:space="preserve">easons </w:t>
      </w:r>
      <w:r w:rsidR="00CB40B1">
        <w:rPr>
          <w:lang w:val="en-AU"/>
        </w:rPr>
        <w:t>for the ‘port commitment’</w:t>
      </w:r>
      <w:bookmarkEnd w:id="12"/>
    </w:p>
    <w:p w:rsidR="00CB40B1" w:rsidRDefault="00CB40B1" w:rsidP="00A436FF">
      <w:pPr>
        <w:spacing w:after="0"/>
        <w:rPr>
          <w:lang w:val="en-AU"/>
        </w:rPr>
      </w:pPr>
      <w:r>
        <w:rPr>
          <w:lang w:val="en-AU"/>
        </w:rPr>
        <w:t>The case against practices of privatisation by Australia’s governments is becoming stronger and clearer to the public, such that there should now be a high onus of proof by proponents to publicly argue and demonstrate benefits in specific cases.</w:t>
      </w:r>
      <w:r w:rsidR="008B14D4">
        <w:rPr>
          <w:lang w:val="en-AU"/>
        </w:rPr>
        <w:t xml:space="preserve">  The stated reasons for privatisation and deals such as the port commitment are worth examining.</w:t>
      </w:r>
      <w:r>
        <w:rPr>
          <w:rStyle w:val="EndnoteReference"/>
          <w:lang w:val="en-AU"/>
        </w:rPr>
        <w:endnoteReference w:id="11"/>
      </w:r>
      <w:r>
        <w:rPr>
          <w:lang w:val="en-AU"/>
        </w:rPr>
        <w:t xml:space="preserve">    </w:t>
      </w:r>
    </w:p>
    <w:p w:rsidR="00CB40B1" w:rsidRDefault="00CB40B1" w:rsidP="00A436FF">
      <w:pPr>
        <w:spacing w:after="0"/>
        <w:rPr>
          <w:lang w:val="en-AU"/>
        </w:rPr>
      </w:pPr>
    </w:p>
    <w:p w:rsidR="00FF4187" w:rsidRDefault="00FF4187" w:rsidP="00A436FF">
      <w:pPr>
        <w:spacing w:after="0"/>
        <w:rPr>
          <w:lang w:val="en-AU"/>
        </w:rPr>
      </w:pPr>
      <w:r w:rsidRPr="00FF4187">
        <w:rPr>
          <w:lang w:val="en-AU"/>
        </w:rPr>
        <w:t>The s</w:t>
      </w:r>
      <w:r w:rsidR="00CB40B1">
        <w:rPr>
          <w:lang w:val="en-AU"/>
        </w:rPr>
        <w:t xml:space="preserve">tated </w:t>
      </w:r>
      <w:r w:rsidRPr="00FF4187">
        <w:rPr>
          <w:lang w:val="en-AU"/>
        </w:rPr>
        <w:t>reason</w:t>
      </w:r>
      <w:r w:rsidR="00CB40B1">
        <w:rPr>
          <w:lang w:val="en-AU"/>
        </w:rPr>
        <w:t>s</w:t>
      </w:r>
      <w:r w:rsidRPr="00FF4187">
        <w:rPr>
          <w:lang w:val="en-AU"/>
        </w:rPr>
        <w:t xml:space="preserve"> for the </w:t>
      </w:r>
      <w:r w:rsidR="00A150B3">
        <w:rPr>
          <w:lang w:val="en-AU"/>
        </w:rPr>
        <w:t>commitment</w:t>
      </w:r>
      <w:r w:rsidRPr="00FF4187">
        <w:rPr>
          <w:lang w:val="en-AU"/>
        </w:rPr>
        <w:t xml:space="preserve"> </w:t>
      </w:r>
      <w:r w:rsidR="00D80BE0">
        <w:rPr>
          <w:lang w:val="en-AU"/>
        </w:rPr>
        <w:t>for a cap and penalty</w:t>
      </w:r>
      <w:r w:rsidR="00CB40B1">
        <w:rPr>
          <w:lang w:val="en-AU"/>
        </w:rPr>
        <w:t xml:space="preserve"> as part of the privatisations</w:t>
      </w:r>
      <w:r w:rsidR="00D80BE0">
        <w:rPr>
          <w:lang w:val="en-AU"/>
        </w:rPr>
        <w:t xml:space="preserve"> </w:t>
      </w:r>
      <w:r w:rsidR="00CB40B1">
        <w:rPr>
          <w:lang w:val="en-AU"/>
        </w:rPr>
        <w:t>have recently been summarised</w:t>
      </w:r>
      <w:r w:rsidRPr="00FF4187">
        <w:rPr>
          <w:lang w:val="en-AU"/>
        </w:rPr>
        <w:t xml:space="preserve">: </w:t>
      </w:r>
    </w:p>
    <w:p w:rsidR="008B14D4" w:rsidRDefault="008B14D4" w:rsidP="00A436FF">
      <w:pPr>
        <w:spacing w:after="0"/>
        <w:rPr>
          <w:lang w:val="en-AU"/>
        </w:rPr>
      </w:pPr>
    </w:p>
    <w:p w:rsidR="00FF4187" w:rsidRDefault="00FF4187" w:rsidP="00A436FF">
      <w:pPr>
        <w:spacing w:after="0"/>
        <w:ind w:left="567"/>
        <w:rPr>
          <w:i/>
        </w:rPr>
      </w:pPr>
      <w:r>
        <w:rPr>
          <w:i/>
        </w:rPr>
        <w:t>“</w:t>
      </w:r>
      <w:r w:rsidRPr="00FF4187">
        <w:rPr>
          <w:i/>
        </w:rPr>
        <w:t>…because the majority of container deposits in Botany are delivered to within 40 kilometres, it makes sense for it to be the state’s main container port….. Ms Berejiklian said that “major freight operators do not want multiple ports of stops when they are bringing their goods to New South Wales”.</w:t>
      </w:r>
    </w:p>
    <w:p w:rsidR="008B14D4" w:rsidRPr="00FF4187" w:rsidRDefault="008B14D4" w:rsidP="00A436FF">
      <w:pPr>
        <w:spacing w:after="0"/>
        <w:ind w:left="567"/>
        <w:rPr>
          <w:i/>
        </w:rPr>
      </w:pPr>
    </w:p>
    <w:p w:rsidR="00FF4187" w:rsidRDefault="00FF4187" w:rsidP="00A436FF">
      <w:pPr>
        <w:spacing w:after="0"/>
        <w:ind w:left="567"/>
        <w:rPr>
          <w:i/>
        </w:rPr>
      </w:pPr>
      <w:r w:rsidRPr="00FF4187">
        <w:rPr>
          <w:i/>
        </w:rPr>
        <w:t>“As a government we have to make some really sound decisions on what the primary use of each port should be to make sure we maximise the opportunities of increasing capacity at all of our ports in relation to our strategy,” she said.</w:t>
      </w:r>
      <w:r>
        <w:rPr>
          <w:i/>
        </w:rPr>
        <w:t>”</w:t>
      </w:r>
      <w:r>
        <w:rPr>
          <w:rStyle w:val="EndnoteReference"/>
          <w:i/>
        </w:rPr>
        <w:endnoteReference w:id="12"/>
      </w:r>
    </w:p>
    <w:p w:rsidR="008B14D4" w:rsidRPr="00FF4187" w:rsidRDefault="008B14D4" w:rsidP="00A436FF">
      <w:pPr>
        <w:spacing w:after="0"/>
        <w:ind w:left="567"/>
        <w:rPr>
          <w:i/>
        </w:rPr>
      </w:pPr>
    </w:p>
    <w:p w:rsidR="007F6901" w:rsidRDefault="00FF4187" w:rsidP="00A436FF">
      <w:pPr>
        <w:spacing w:after="0"/>
        <w:rPr>
          <w:lang w:val="en-AU"/>
        </w:rPr>
      </w:pPr>
      <w:r>
        <w:rPr>
          <w:lang w:val="en-AU"/>
        </w:rPr>
        <w:t xml:space="preserve">The Labor opposition argues that the apparent proximity of container deposits to Botany arises from the </w:t>
      </w:r>
      <w:r w:rsidR="007F6901">
        <w:rPr>
          <w:lang w:val="en-AU"/>
        </w:rPr>
        <w:t>paper</w:t>
      </w:r>
      <w:r w:rsidR="00A150B3">
        <w:rPr>
          <w:lang w:val="en-AU"/>
        </w:rPr>
        <w:t>-</w:t>
      </w:r>
      <w:r w:rsidR="007F6901">
        <w:rPr>
          <w:lang w:val="en-AU"/>
        </w:rPr>
        <w:t xml:space="preserve">work </w:t>
      </w:r>
      <w:r>
        <w:rPr>
          <w:lang w:val="en-AU"/>
        </w:rPr>
        <w:t>practice</w:t>
      </w:r>
      <w:r w:rsidR="007F6901">
        <w:rPr>
          <w:lang w:val="en-AU"/>
        </w:rPr>
        <w:t>s</w:t>
      </w:r>
      <w:r>
        <w:rPr>
          <w:lang w:val="en-AU"/>
        </w:rPr>
        <w:t xml:space="preserve"> of logistics firms</w:t>
      </w:r>
      <w:r w:rsidR="007F6901">
        <w:rPr>
          <w:lang w:val="en-AU"/>
        </w:rPr>
        <w:t>.</w:t>
      </w:r>
      <w:r w:rsidR="007F6901">
        <w:rPr>
          <w:rStyle w:val="EndnoteReference"/>
          <w:lang w:val="en-AU"/>
        </w:rPr>
        <w:endnoteReference w:id="13"/>
      </w:r>
    </w:p>
    <w:p w:rsidR="007F6901" w:rsidRDefault="007F6901" w:rsidP="00A436FF">
      <w:pPr>
        <w:spacing w:after="0"/>
        <w:rPr>
          <w:lang w:val="en-AU"/>
        </w:rPr>
      </w:pPr>
    </w:p>
    <w:p w:rsidR="007F6901" w:rsidRDefault="007F6901" w:rsidP="00A436FF">
      <w:pPr>
        <w:spacing w:after="0"/>
        <w:rPr>
          <w:lang w:val="en-AU"/>
        </w:rPr>
      </w:pPr>
      <w:r>
        <w:rPr>
          <w:lang w:val="en-AU"/>
        </w:rPr>
        <w:t xml:space="preserve">With respect, both arguments are </w:t>
      </w:r>
      <w:r w:rsidR="00204464">
        <w:rPr>
          <w:lang w:val="en-AU"/>
        </w:rPr>
        <w:t>mistaken</w:t>
      </w:r>
      <w:r>
        <w:rPr>
          <w:lang w:val="en-AU"/>
        </w:rPr>
        <w:t xml:space="preserve">.  Newcastle </w:t>
      </w:r>
      <w:r w:rsidR="008B14D4">
        <w:rPr>
          <w:lang w:val="en-AU"/>
        </w:rPr>
        <w:t>w</w:t>
      </w:r>
      <w:r>
        <w:rPr>
          <w:lang w:val="en-AU"/>
        </w:rPr>
        <w:t xml:space="preserve">ould be unable to compete for container deposits that need to be close to Botany even without the cap and penalty.  Similarly if major freight operators do not want to stop at multiple ports, they do not have to.  </w:t>
      </w:r>
      <w:r w:rsidR="007A5C57">
        <w:rPr>
          <w:lang w:val="en-AU"/>
        </w:rPr>
        <w:t>There was no pr</w:t>
      </w:r>
      <w:r w:rsidR="00A150B3">
        <w:rPr>
          <w:lang w:val="en-AU"/>
        </w:rPr>
        <w:t>opos</w:t>
      </w:r>
      <w:r w:rsidR="007A5C57">
        <w:rPr>
          <w:lang w:val="en-AU"/>
        </w:rPr>
        <w:t>al</w:t>
      </w:r>
      <w:r w:rsidR="00A150B3">
        <w:rPr>
          <w:lang w:val="en-AU"/>
        </w:rPr>
        <w:t xml:space="preserve"> to </w:t>
      </w:r>
      <w:r>
        <w:rPr>
          <w:lang w:val="en-AU"/>
        </w:rPr>
        <w:t xml:space="preserve">compel containers or freight operators to go to Newcastle.  </w:t>
      </w:r>
    </w:p>
    <w:p w:rsidR="007F6901" w:rsidRDefault="007F6901" w:rsidP="00A436FF">
      <w:pPr>
        <w:spacing w:after="0"/>
        <w:rPr>
          <w:lang w:val="en-AU"/>
        </w:rPr>
      </w:pPr>
    </w:p>
    <w:p w:rsidR="007F6901" w:rsidRDefault="00DF32A2" w:rsidP="00A436FF">
      <w:pPr>
        <w:spacing w:after="0"/>
        <w:rPr>
          <w:lang w:val="en-AU"/>
        </w:rPr>
      </w:pPr>
      <w:r>
        <w:rPr>
          <w:lang w:val="en-AU"/>
        </w:rPr>
        <w:t>On the argument presented t</w:t>
      </w:r>
      <w:r w:rsidR="007F6901">
        <w:rPr>
          <w:lang w:val="en-AU"/>
        </w:rPr>
        <w:t>he best case for the government is that the c</w:t>
      </w:r>
      <w:r w:rsidR="00A150B3">
        <w:rPr>
          <w:lang w:val="en-AU"/>
        </w:rPr>
        <w:t>ommitment</w:t>
      </w:r>
      <w:r w:rsidR="007F6901">
        <w:rPr>
          <w:lang w:val="en-AU"/>
        </w:rPr>
        <w:t xml:space="preserve"> would have no effect.  </w:t>
      </w:r>
      <w:r>
        <w:rPr>
          <w:lang w:val="en-AU"/>
        </w:rPr>
        <w:t>W</w:t>
      </w:r>
      <w:r w:rsidR="007F6901">
        <w:rPr>
          <w:lang w:val="en-AU"/>
        </w:rPr>
        <w:t xml:space="preserve">hich </w:t>
      </w:r>
      <w:r>
        <w:rPr>
          <w:lang w:val="en-AU"/>
        </w:rPr>
        <w:t>means it is not needed</w:t>
      </w:r>
      <w:r w:rsidR="007E3F13">
        <w:rPr>
          <w:lang w:val="en-AU"/>
        </w:rPr>
        <w:t>,</w:t>
      </w:r>
      <w:r>
        <w:rPr>
          <w:lang w:val="en-AU"/>
        </w:rPr>
        <w:t xml:space="preserve"> can be abandoned now</w:t>
      </w:r>
      <w:r w:rsidR="007E3F13">
        <w:rPr>
          <w:lang w:val="en-AU"/>
        </w:rPr>
        <w:t>, and Botany would have no argument to be compensated</w:t>
      </w:r>
      <w:r w:rsidR="007F6901">
        <w:rPr>
          <w:lang w:val="en-AU"/>
        </w:rPr>
        <w:t>.</w:t>
      </w:r>
    </w:p>
    <w:p w:rsidR="0022681A" w:rsidRDefault="0022681A" w:rsidP="00A436FF">
      <w:pPr>
        <w:spacing w:after="0"/>
        <w:rPr>
          <w:lang w:val="en-AU"/>
        </w:rPr>
      </w:pPr>
    </w:p>
    <w:p w:rsidR="0022681A" w:rsidRDefault="0022681A" w:rsidP="00A436FF">
      <w:pPr>
        <w:spacing w:after="0"/>
        <w:rPr>
          <w:lang w:val="en-AU"/>
        </w:rPr>
      </w:pPr>
      <w:r>
        <w:rPr>
          <w:lang w:val="en-AU"/>
        </w:rPr>
        <w:t>The worst case is that the c</w:t>
      </w:r>
      <w:r w:rsidR="00A150B3">
        <w:rPr>
          <w:lang w:val="en-AU"/>
        </w:rPr>
        <w:t>ommitment</w:t>
      </w:r>
      <w:r>
        <w:rPr>
          <w:lang w:val="en-AU"/>
        </w:rPr>
        <w:t xml:space="preserve"> </w:t>
      </w:r>
      <w:r w:rsidR="00A150B3">
        <w:rPr>
          <w:lang w:val="en-AU"/>
        </w:rPr>
        <w:t xml:space="preserve">does and is intended to </w:t>
      </w:r>
      <w:r>
        <w:rPr>
          <w:lang w:val="en-AU"/>
        </w:rPr>
        <w:t>have an effect; by disincentive</w:t>
      </w:r>
      <w:r w:rsidR="007E3F13">
        <w:rPr>
          <w:lang w:val="en-AU"/>
        </w:rPr>
        <w:t>s</w:t>
      </w:r>
      <w:r>
        <w:rPr>
          <w:lang w:val="en-AU"/>
        </w:rPr>
        <w:t xml:space="preserve"> to container deposits which need not be within 40km of Botany</w:t>
      </w:r>
      <w:r w:rsidR="007E3F13">
        <w:rPr>
          <w:lang w:val="en-AU"/>
        </w:rPr>
        <w:t>, and to</w:t>
      </w:r>
      <w:r>
        <w:rPr>
          <w:lang w:val="en-AU"/>
        </w:rPr>
        <w:t xml:space="preserve"> freight operators who do not mind making multiple port calls in NSW, or indeed </w:t>
      </w:r>
      <w:r w:rsidR="007E3F13">
        <w:rPr>
          <w:lang w:val="en-AU"/>
        </w:rPr>
        <w:t xml:space="preserve">making </w:t>
      </w:r>
      <w:r>
        <w:rPr>
          <w:lang w:val="en-AU"/>
        </w:rPr>
        <w:t>only one port call at Newcastle</w:t>
      </w:r>
      <w:r w:rsidR="00DF32A2">
        <w:rPr>
          <w:lang w:val="en-AU"/>
        </w:rPr>
        <w:t xml:space="preserve">.  </w:t>
      </w:r>
      <w:r w:rsidR="00A150B3">
        <w:rPr>
          <w:lang w:val="en-AU"/>
        </w:rPr>
        <w:t>In this case</w:t>
      </w:r>
      <w:r>
        <w:rPr>
          <w:lang w:val="en-AU"/>
        </w:rPr>
        <w:t xml:space="preserve"> </w:t>
      </w:r>
      <w:r w:rsidR="00A150B3">
        <w:rPr>
          <w:lang w:val="en-AU"/>
        </w:rPr>
        <w:t xml:space="preserve">businesses would face </w:t>
      </w:r>
      <w:r>
        <w:rPr>
          <w:lang w:val="en-AU"/>
        </w:rPr>
        <w:t>direct opportunity costs</w:t>
      </w:r>
      <w:r w:rsidR="00A150B3">
        <w:rPr>
          <w:lang w:val="en-AU"/>
        </w:rPr>
        <w:t xml:space="preserve"> and there would be a loss of </w:t>
      </w:r>
      <w:r>
        <w:rPr>
          <w:lang w:val="en-AU"/>
        </w:rPr>
        <w:t>flexibility in logistics and the NSW economy.</w:t>
      </w:r>
    </w:p>
    <w:p w:rsidR="0022681A" w:rsidRDefault="0022681A" w:rsidP="00A436FF">
      <w:pPr>
        <w:spacing w:after="0"/>
        <w:rPr>
          <w:lang w:val="en-AU"/>
        </w:rPr>
      </w:pPr>
    </w:p>
    <w:p w:rsidR="0022681A" w:rsidRDefault="0022681A" w:rsidP="00A436FF">
      <w:pPr>
        <w:spacing w:after="0"/>
        <w:rPr>
          <w:lang w:val="en-AU"/>
        </w:rPr>
      </w:pPr>
      <w:r>
        <w:rPr>
          <w:lang w:val="en-AU"/>
        </w:rPr>
        <w:t xml:space="preserve">The idea that </w:t>
      </w:r>
      <w:r w:rsidR="007E3F13">
        <w:rPr>
          <w:lang w:val="en-AU"/>
        </w:rPr>
        <w:t xml:space="preserve">the primary use of ports as ports needs to be decided by </w:t>
      </w:r>
      <w:r w:rsidRPr="0022681A">
        <w:rPr>
          <w:i/>
          <w:lang w:val="en-AU"/>
        </w:rPr>
        <w:t>‘we’</w:t>
      </w:r>
      <w:r>
        <w:rPr>
          <w:lang w:val="en-AU"/>
        </w:rPr>
        <w:t xml:space="preserve"> (the government) is inconsistent with their privatisation.  The very concept of privatisation is that decisions about the use of assets is made by private owners rather than the government.  If the government wants to continue to control </w:t>
      </w:r>
      <w:r w:rsidR="00A150B3">
        <w:rPr>
          <w:lang w:val="en-AU"/>
        </w:rPr>
        <w:t xml:space="preserve">the business use </w:t>
      </w:r>
      <w:r>
        <w:rPr>
          <w:lang w:val="en-AU"/>
        </w:rPr>
        <w:t>assets, it should not sell them.</w:t>
      </w:r>
    </w:p>
    <w:p w:rsidR="0022681A" w:rsidRDefault="0022681A" w:rsidP="00A436FF">
      <w:pPr>
        <w:spacing w:after="0"/>
        <w:rPr>
          <w:lang w:val="en-AU"/>
        </w:rPr>
      </w:pPr>
    </w:p>
    <w:p w:rsidR="007E3F13" w:rsidRDefault="0022681A" w:rsidP="00A436FF">
      <w:pPr>
        <w:spacing w:after="0"/>
        <w:rPr>
          <w:lang w:val="en-AU"/>
        </w:rPr>
      </w:pPr>
      <w:r>
        <w:rPr>
          <w:lang w:val="en-AU"/>
        </w:rPr>
        <w:t xml:space="preserve">Hopefully </w:t>
      </w:r>
      <w:r w:rsidR="007E3F13">
        <w:rPr>
          <w:lang w:val="en-AU"/>
        </w:rPr>
        <w:t xml:space="preserve">government and opposition can come up with </w:t>
      </w:r>
      <w:r>
        <w:rPr>
          <w:lang w:val="en-AU"/>
        </w:rPr>
        <w:t>better arguments</w:t>
      </w:r>
      <w:r w:rsidR="007E3F13">
        <w:rPr>
          <w:lang w:val="en-AU"/>
        </w:rPr>
        <w:t xml:space="preserve"> than those presented to date</w:t>
      </w:r>
      <w:r>
        <w:rPr>
          <w:lang w:val="en-AU"/>
        </w:rPr>
        <w:t>.</w:t>
      </w:r>
      <w:r w:rsidR="007E3F13">
        <w:rPr>
          <w:lang w:val="en-AU"/>
        </w:rPr>
        <w:t xml:space="preserve">  </w:t>
      </w:r>
      <w:r w:rsidR="00CB40B1">
        <w:rPr>
          <w:lang w:val="en-AU"/>
        </w:rPr>
        <w:t>Explaining the need for privatisation of Newcastle would be a good start.</w:t>
      </w:r>
    </w:p>
    <w:p w:rsidR="00766ADE" w:rsidRDefault="00766ADE" w:rsidP="00A436FF">
      <w:pPr>
        <w:spacing w:after="0"/>
        <w:rPr>
          <w:lang w:val="en-AU"/>
        </w:rPr>
      </w:pPr>
    </w:p>
    <w:p w:rsidR="00D80BE0" w:rsidRDefault="00BE140D" w:rsidP="00A436FF">
      <w:pPr>
        <w:pStyle w:val="Heading3"/>
        <w:spacing w:before="0"/>
        <w:rPr>
          <w:lang w:val="en-AU"/>
        </w:rPr>
      </w:pPr>
      <w:bookmarkStart w:id="13" w:name="_Toc460914256"/>
      <w:r>
        <w:rPr>
          <w:lang w:val="en-AU"/>
        </w:rPr>
        <w:t xml:space="preserve">3.3 </w:t>
      </w:r>
      <w:r w:rsidR="00AD6090">
        <w:rPr>
          <w:lang w:val="en-AU"/>
        </w:rPr>
        <w:t>R</w:t>
      </w:r>
      <w:r w:rsidR="00CB40B1">
        <w:rPr>
          <w:lang w:val="en-AU"/>
        </w:rPr>
        <w:t>e</w:t>
      </w:r>
      <w:r w:rsidR="00D80BE0">
        <w:rPr>
          <w:lang w:val="en-AU"/>
        </w:rPr>
        <w:t>cycling assets, a grab for cash?</w:t>
      </w:r>
      <w:bookmarkEnd w:id="13"/>
    </w:p>
    <w:p w:rsidR="009F2832" w:rsidRDefault="0022681A" w:rsidP="00A436FF">
      <w:pPr>
        <w:spacing w:after="0"/>
        <w:rPr>
          <w:lang w:val="en-AU"/>
        </w:rPr>
      </w:pPr>
      <w:r>
        <w:rPr>
          <w:lang w:val="en-AU"/>
        </w:rPr>
        <w:t xml:space="preserve">One argument is that privatisation unlocks cash for governments which can be ‘recycled’ into other infrastructure.  </w:t>
      </w:r>
    </w:p>
    <w:p w:rsidR="0022681A" w:rsidRDefault="0022681A" w:rsidP="00A436FF">
      <w:pPr>
        <w:spacing w:after="0"/>
        <w:rPr>
          <w:lang w:val="en-AU"/>
        </w:rPr>
      </w:pPr>
      <w:r>
        <w:rPr>
          <w:lang w:val="en-AU"/>
        </w:rPr>
        <w:lastRenderedPageBreak/>
        <w:t xml:space="preserve">This line has become </w:t>
      </w:r>
      <w:r w:rsidR="00A150B3">
        <w:rPr>
          <w:lang w:val="en-AU"/>
        </w:rPr>
        <w:t xml:space="preserve">a </w:t>
      </w:r>
      <w:r>
        <w:rPr>
          <w:lang w:val="en-AU"/>
        </w:rPr>
        <w:t xml:space="preserve">popular </w:t>
      </w:r>
      <w:r w:rsidR="00A150B3">
        <w:rPr>
          <w:lang w:val="en-AU"/>
        </w:rPr>
        <w:t>s</w:t>
      </w:r>
      <w:r w:rsidR="001B0140">
        <w:rPr>
          <w:lang w:val="en-AU"/>
        </w:rPr>
        <w:t>piel</w:t>
      </w:r>
      <w:r w:rsidR="00A150B3">
        <w:rPr>
          <w:lang w:val="en-AU"/>
        </w:rPr>
        <w:t xml:space="preserve"> for privatisation </w:t>
      </w:r>
      <w:r>
        <w:rPr>
          <w:lang w:val="en-AU"/>
        </w:rPr>
        <w:t>in recent years</w:t>
      </w:r>
      <w:r w:rsidR="002C53B7">
        <w:rPr>
          <w:lang w:val="en-AU"/>
        </w:rPr>
        <w:t xml:space="preserve">, even though it is </w:t>
      </w:r>
      <w:r w:rsidR="00A150B3">
        <w:rPr>
          <w:lang w:val="en-AU"/>
        </w:rPr>
        <w:t xml:space="preserve">probably an accounting artifice and </w:t>
      </w:r>
      <w:r w:rsidR="00AE2689">
        <w:rPr>
          <w:lang w:val="en-AU"/>
        </w:rPr>
        <w:t>by</w:t>
      </w:r>
      <w:r w:rsidR="002C53B7">
        <w:rPr>
          <w:lang w:val="en-AU"/>
        </w:rPr>
        <w:t xml:space="preserve"> confus</w:t>
      </w:r>
      <w:r w:rsidR="00A150B3">
        <w:rPr>
          <w:lang w:val="en-AU"/>
        </w:rPr>
        <w:t>ing</w:t>
      </w:r>
      <w:r w:rsidR="002C53B7">
        <w:rPr>
          <w:lang w:val="en-AU"/>
        </w:rPr>
        <w:t xml:space="preserve"> sources and destination of funds</w:t>
      </w:r>
      <w:r w:rsidR="00AE2689">
        <w:rPr>
          <w:lang w:val="en-AU"/>
        </w:rPr>
        <w:t xml:space="preserve"> not sound economics</w:t>
      </w:r>
      <w:r>
        <w:rPr>
          <w:lang w:val="en-AU"/>
        </w:rPr>
        <w:t>.</w:t>
      </w:r>
      <w:r>
        <w:rPr>
          <w:rStyle w:val="EndnoteReference"/>
          <w:lang w:val="en-AU"/>
        </w:rPr>
        <w:endnoteReference w:id="14"/>
      </w:r>
    </w:p>
    <w:p w:rsidR="0022681A" w:rsidRDefault="0022681A" w:rsidP="00A436FF">
      <w:pPr>
        <w:spacing w:after="0"/>
        <w:rPr>
          <w:lang w:val="en-AU"/>
        </w:rPr>
      </w:pPr>
    </w:p>
    <w:p w:rsidR="00D80BE0" w:rsidRDefault="00A150B3" w:rsidP="00A436FF">
      <w:pPr>
        <w:spacing w:after="0"/>
        <w:rPr>
          <w:lang w:val="en-AU"/>
        </w:rPr>
      </w:pPr>
      <w:r>
        <w:rPr>
          <w:lang w:val="en-AU"/>
        </w:rPr>
        <w:t>Acceptance of the ‘cash’ argument</w:t>
      </w:r>
      <w:r w:rsidR="0008310B">
        <w:rPr>
          <w:lang w:val="en-AU"/>
        </w:rPr>
        <w:t xml:space="preserve"> is consistent with </w:t>
      </w:r>
      <w:r w:rsidR="00DA3C22">
        <w:rPr>
          <w:lang w:val="en-AU"/>
        </w:rPr>
        <w:t>commonly</w:t>
      </w:r>
      <w:r w:rsidR="008B684C" w:rsidRPr="004C7D2D">
        <w:rPr>
          <w:lang w:val="en-AU"/>
        </w:rPr>
        <w:t xml:space="preserve"> suggested motivation</w:t>
      </w:r>
      <w:r w:rsidR="0008310B">
        <w:rPr>
          <w:lang w:val="en-AU"/>
        </w:rPr>
        <w:t>s</w:t>
      </w:r>
      <w:r w:rsidR="008B684C" w:rsidRPr="004C7D2D">
        <w:rPr>
          <w:lang w:val="en-AU"/>
        </w:rPr>
        <w:t xml:space="preserve"> for restrictions on competition</w:t>
      </w:r>
      <w:r w:rsidR="00BB6809">
        <w:rPr>
          <w:lang w:val="en-AU"/>
        </w:rPr>
        <w:t xml:space="preserve"> such as the port </w:t>
      </w:r>
      <w:r w:rsidR="00DF32A2">
        <w:rPr>
          <w:lang w:val="en-AU"/>
        </w:rPr>
        <w:t>c</w:t>
      </w:r>
      <w:r w:rsidR="00BB6809">
        <w:rPr>
          <w:lang w:val="en-AU"/>
        </w:rPr>
        <w:t>ommitment</w:t>
      </w:r>
      <w:r w:rsidR="0008310B">
        <w:rPr>
          <w:lang w:val="en-AU"/>
        </w:rPr>
        <w:t>;</w:t>
      </w:r>
      <w:r w:rsidR="008B684C" w:rsidRPr="004C7D2D">
        <w:rPr>
          <w:lang w:val="en-AU"/>
        </w:rPr>
        <w:t xml:space="preserve"> to increase </w:t>
      </w:r>
      <w:r w:rsidR="00BB6809">
        <w:rPr>
          <w:lang w:val="en-AU"/>
        </w:rPr>
        <w:t xml:space="preserve">the </w:t>
      </w:r>
      <w:r w:rsidR="008B684C" w:rsidRPr="004C7D2D">
        <w:rPr>
          <w:lang w:val="en-AU"/>
        </w:rPr>
        <w:t>sale price</w:t>
      </w:r>
      <w:r w:rsidR="00BB6809">
        <w:rPr>
          <w:lang w:val="en-AU"/>
        </w:rPr>
        <w:t xml:space="preserve"> of a business about to be privatised</w:t>
      </w:r>
      <w:r w:rsidR="008B684C" w:rsidRPr="004C7D2D">
        <w:rPr>
          <w:lang w:val="en-AU"/>
        </w:rPr>
        <w:t>.</w:t>
      </w:r>
      <w:r w:rsidR="00D9569B">
        <w:rPr>
          <w:lang w:val="en-AU"/>
        </w:rPr>
        <w:t xml:space="preserve">  In this case </w:t>
      </w:r>
      <w:r w:rsidR="00B53993">
        <w:rPr>
          <w:lang w:val="en-AU"/>
        </w:rPr>
        <w:t xml:space="preserve">the </w:t>
      </w:r>
      <w:r w:rsidR="00D9569B">
        <w:rPr>
          <w:lang w:val="en-AU"/>
        </w:rPr>
        <w:t>suggestion would be the aim was to increase the sale price of Botany.</w:t>
      </w:r>
      <w:r w:rsidR="00DF32A2">
        <w:rPr>
          <w:lang w:val="en-AU"/>
        </w:rPr>
        <w:t xml:space="preserve">  However, there </w:t>
      </w:r>
      <w:r w:rsidR="001B0140">
        <w:rPr>
          <w:lang w:val="en-AU"/>
        </w:rPr>
        <w:t xml:space="preserve">are </w:t>
      </w:r>
      <w:r w:rsidR="00DF32A2">
        <w:rPr>
          <w:lang w:val="en-AU"/>
        </w:rPr>
        <w:t>problem</w:t>
      </w:r>
      <w:r w:rsidR="001B0140">
        <w:rPr>
          <w:lang w:val="en-AU"/>
        </w:rPr>
        <w:t>s</w:t>
      </w:r>
      <w:r w:rsidR="00DF32A2">
        <w:rPr>
          <w:lang w:val="en-AU"/>
        </w:rPr>
        <w:t xml:space="preserve"> with the logic of the argument</w:t>
      </w:r>
      <w:r w:rsidR="001B0140">
        <w:rPr>
          <w:lang w:val="en-AU"/>
        </w:rPr>
        <w:t xml:space="preserve">.  </w:t>
      </w:r>
    </w:p>
    <w:p w:rsidR="00D80BE0" w:rsidRDefault="00D80BE0" w:rsidP="00A436FF">
      <w:pPr>
        <w:spacing w:after="0"/>
        <w:rPr>
          <w:lang w:val="en-AU"/>
        </w:rPr>
      </w:pPr>
    </w:p>
    <w:p w:rsidR="008B684C" w:rsidRDefault="0019747B" w:rsidP="00A436FF">
      <w:pPr>
        <w:spacing w:after="0"/>
        <w:rPr>
          <w:lang w:val="en-AU"/>
        </w:rPr>
      </w:pPr>
      <w:r>
        <w:rPr>
          <w:lang w:val="en-AU"/>
        </w:rPr>
        <w:t xml:space="preserve">Restrictions on competition that increase the sale value of </w:t>
      </w:r>
      <w:r w:rsidR="008B14D4">
        <w:rPr>
          <w:lang w:val="en-AU"/>
        </w:rPr>
        <w:t>a</w:t>
      </w:r>
      <w:r>
        <w:rPr>
          <w:lang w:val="en-AU"/>
        </w:rPr>
        <w:t xml:space="preserve"> business would have </w:t>
      </w:r>
      <w:r w:rsidR="00D80BE0">
        <w:rPr>
          <w:lang w:val="en-AU"/>
        </w:rPr>
        <w:t>equ</w:t>
      </w:r>
      <w:r w:rsidR="008B14D4">
        <w:rPr>
          <w:lang w:val="en-AU"/>
        </w:rPr>
        <w:t>ally</w:t>
      </w:r>
      <w:r w:rsidR="00D80BE0">
        <w:rPr>
          <w:lang w:val="en-AU"/>
        </w:rPr>
        <w:t xml:space="preserve"> </w:t>
      </w:r>
      <w:r>
        <w:rPr>
          <w:lang w:val="en-AU"/>
        </w:rPr>
        <w:t>increased it</w:t>
      </w:r>
      <w:r w:rsidR="00A40A75">
        <w:rPr>
          <w:lang w:val="en-AU"/>
        </w:rPr>
        <w:t>s</w:t>
      </w:r>
      <w:r>
        <w:rPr>
          <w:lang w:val="en-AU"/>
        </w:rPr>
        <w:t xml:space="preserve"> retention value.  Also the impacts of restrictions </w:t>
      </w:r>
      <w:r w:rsidR="00DF32A2">
        <w:rPr>
          <w:lang w:val="en-AU"/>
        </w:rPr>
        <w:t>may reduce net state economic activity</w:t>
      </w:r>
      <w:r w:rsidR="00715291">
        <w:rPr>
          <w:lang w:val="en-AU"/>
        </w:rPr>
        <w:t>, activity which should be more important to governments than trading assets</w:t>
      </w:r>
      <w:r w:rsidR="00DF32A2">
        <w:rPr>
          <w:lang w:val="en-AU"/>
        </w:rPr>
        <w:t>.</w:t>
      </w:r>
      <w:r w:rsidR="008B684C" w:rsidRPr="004C7D2D">
        <w:rPr>
          <w:rStyle w:val="EndnoteReference"/>
          <w:lang w:val="en-AU"/>
        </w:rPr>
        <w:endnoteReference w:id="15"/>
      </w:r>
    </w:p>
    <w:p w:rsidR="004C7D2D" w:rsidRPr="004C7D2D" w:rsidRDefault="004C7D2D" w:rsidP="00A436FF">
      <w:pPr>
        <w:spacing w:after="0"/>
        <w:rPr>
          <w:lang w:val="en-AU"/>
        </w:rPr>
      </w:pPr>
    </w:p>
    <w:p w:rsidR="00231CBB" w:rsidRDefault="0056362E" w:rsidP="00A436FF">
      <w:pPr>
        <w:spacing w:after="0"/>
        <w:rPr>
          <w:lang w:val="en-AU"/>
        </w:rPr>
      </w:pPr>
      <w:r>
        <w:rPr>
          <w:lang w:val="en-AU"/>
        </w:rPr>
        <w:t>Consideration of other</w:t>
      </w:r>
      <w:r w:rsidR="008B684C" w:rsidRPr="004C7D2D">
        <w:rPr>
          <w:lang w:val="en-AU"/>
        </w:rPr>
        <w:t xml:space="preserve"> </w:t>
      </w:r>
      <w:r w:rsidR="00B263AD" w:rsidRPr="004C7D2D">
        <w:rPr>
          <w:lang w:val="en-AU"/>
        </w:rPr>
        <w:t>possible reasons</w:t>
      </w:r>
      <w:r>
        <w:rPr>
          <w:lang w:val="en-AU"/>
        </w:rPr>
        <w:t xml:space="preserve"> for the sale and port commitment (below) suggests that the strongest motivation was in fact a grab for cash</w:t>
      </w:r>
      <w:r w:rsidR="00BC57E8">
        <w:rPr>
          <w:lang w:val="en-AU"/>
        </w:rPr>
        <w:t xml:space="preserve"> </w:t>
      </w:r>
      <w:r w:rsidR="008B14D4">
        <w:rPr>
          <w:lang w:val="en-AU"/>
        </w:rPr>
        <w:t xml:space="preserve">even if </w:t>
      </w:r>
      <w:r w:rsidR="009F2832">
        <w:rPr>
          <w:lang w:val="en-AU"/>
        </w:rPr>
        <w:t>that</w:t>
      </w:r>
      <w:r w:rsidR="00BC57E8">
        <w:rPr>
          <w:lang w:val="en-AU"/>
        </w:rPr>
        <w:t xml:space="preserve"> is not a good reason for privatisation</w:t>
      </w:r>
      <w:r w:rsidR="00D9569B">
        <w:rPr>
          <w:lang w:val="en-AU"/>
        </w:rPr>
        <w:t xml:space="preserve">.  </w:t>
      </w:r>
    </w:p>
    <w:p w:rsidR="00CB40B1" w:rsidRPr="004C7D2D" w:rsidRDefault="00CB40B1" w:rsidP="00A436FF">
      <w:pPr>
        <w:spacing w:after="0"/>
        <w:rPr>
          <w:lang w:val="en-AU"/>
        </w:rPr>
      </w:pPr>
    </w:p>
    <w:p w:rsidR="00090766" w:rsidRPr="004C7D2D" w:rsidRDefault="00BE140D" w:rsidP="00A436FF">
      <w:pPr>
        <w:pStyle w:val="Heading3"/>
        <w:spacing w:before="0"/>
        <w:rPr>
          <w:lang w:val="en-AU"/>
        </w:rPr>
      </w:pPr>
      <w:bookmarkStart w:id="14" w:name="_Toc460914257"/>
      <w:r>
        <w:rPr>
          <w:lang w:val="en-AU"/>
        </w:rPr>
        <w:t xml:space="preserve">3.4 </w:t>
      </w:r>
      <w:r w:rsidR="00090766" w:rsidRPr="004C7D2D">
        <w:rPr>
          <w:lang w:val="en-AU"/>
        </w:rPr>
        <w:t>Views on commercial matters</w:t>
      </w:r>
      <w:r>
        <w:rPr>
          <w:lang w:val="en-AU"/>
        </w:rPr>
        <w:t>?</w:t>
      </w:r>
      <w:bookmarkEnd w:id="14"/>
    </w:p>
    <w:p w:rsidR="00090766" w:rsidRDefault="00090766" w:rsidP="00A436FF">
      <w:pPr>
        <w:spacing w:after="0"/>
        <w:rPr>
          <w:lang w:val="en-AU"/>
        </w:rPr>
      </w:pPr>
      <w:r w:rsidRPr="004C7D2D">
        <w:rPr>
          <w:lang w:val="en-AU"/>
        </w:rPr>
        <w:t xml:space="preserve">One question is whether government advisers </w:t>
      </w:r>
      <w:r w:rsidR="002958DC">
        <w:rPr>
          <w:lang w:val="en-AU"/>
        </w:rPr>
        <w:t>had</w:t>
      </w:r>
      <w:r w:rsidRPr="004C7D2D">
        <w:rPr>
          <w:lang w:val="en-AU"/>
        </w:rPr>
        <w:t xml:space="preserve"> </w:t>
      </w:r>
      <w:r w:rsidR="00780025">
        <w:rPr>
          <w:lang w:val="en-AU"/>
        </w:rPr>
        <w:t>p</w:t>
      </w:r>
      <w:r w:rsidR="00780025" w:rsidRPr="004C7D2D">
        <w:rPr>
          <w:lang w:val="en-AU"/>
        </w:rPr>
        <w:t>rior</w:t>
      </w:r>
      <w:r w:rsidRPr="004C7D2D">
        <w:rPr>
          <w:lang w:val="en-AU"/>
        </w:rPr>
        <w:t xml:space="preserve"> view</w:t>
      </w:r>
      <w:r w:rsidR="00BC59ED">
        <w:rPr>
          <w:lang w:val="en-AU"/>
        </w:rPr>
        <w:t>s</w:t>
      </w:r>
      <w:r w:rsidRPr="004C7D2D">
        <w:rPr>
          <w:lang w:val="en-AU"/>
        </w:rPr>
        <w:t xml:space="preserve"> about the commercial merits of a container terminal at Newcastle.  It has been reported that advisers considered Botany </w:t>
      </w:r>
      <w:r w:rsidR="00B53993">
        <w:rPr>
          <w:lang w:val="en-AU"/>
        </w:rPr>
        <w:t xml:space="preserve">and then Kembla </w:t>
      </w:r>
      <w:r w:rsidRPr="004C7D2D">
        <w:rPr>
          <w:lang w:val="en-AU"/>
        </w:rPr>
        <w:t xml:space="preserve">to be commercially preferable </w:t>
      </w:r>
      <w:r w:rsidR="00DA3C22">
        <w:rPr>
          <w:lang w:val="en-AU"/>
        </w:rPr>
        <w:t xml:space="preserve">for </w:t>
      </w:r>
      <w:r w:rsidRPr="004C7D2D">
        <w:rPr>
          <w:lang w:val="en-AU"/>
        </w:rPr>
        <w:t>container expansion than Newcastle.</w:t>
      </w:r>
    </w:p>
    <w:p w:rsidR="00AE2689" w:rsidRDefault="00AE2689" w:rsidP="00A436FF">
      <w:pPr>
        <w:spacing w:after="0"/>
        <w:rPr>
          <w:lang w:val="en-AU"/>
        </w:rPr>
      </w:pPr>
    </w:p>
    <w:p w:rsidR="00AE2689" w:rsidRDefault="00AE2689" w:rsidP="00A436FF">
      <w:pPr>
        <w:spacing w:after="0"/>
        <w:rPr>
          <w:lang w:val="en-AU"/>
        </w:rPr>
      </w:pPr>
      <w:r>
        <w:rPr>
          <w:lang w:val="en-AU"/>
        </w:rPr>
        <w:t>If so, advisers may have considered it financially best to ‘offload’ the port so as not to be exposed to ‘risks’ of port commercial decisions allowing a container terminal to proceed.</w:t>
      </w:r>
    </w:p>
    <w:p w:rsidR="00421EC0" w:rsidRDefault="00421EC0" w:rsidP="00A436FF">
      <w:pPr>
        <w:spacing w:after="0"/>
        <w:rPr>
          <w:lang w:val="en-AU"/>
        </w:rPr>
      </w:pPr>
    </w:p>
    <w:p w:rsidR="00F02905" w:rsidRDefault="0052423C" w:rsidP="00A436FF">
      <w:pPr>
        <w:spacing w:after="0"/>
        <w:rPr>
          <w:lang w:val="en-AU"/>
        </w:rPr>
      </w:pPr>
      <w:r>
        <w:rPr>
          <w:lang w:val="en-AU"/>
        </w:rPr>
        <w:t>A</w:t>
      </w:r>
      <w:r w:rsidR="00F02905">
        <w:rPr>
          <w:lang w:val="en-AU"/>
        </w:rPr>
        <w:t xml:space="preserve"> Treasury document leaked to opponents of a Newcastle container terminal </w:t>
      </w:r>
      <w:r>
        <w:rPr>
          <w:lang w:val="en-AU"/>
        </w:rPr>
        <w:t xml:space="preserve">in 2010-11 </w:t>
      </w:r>
      <w:r w:rsidR="00F02905">
        <w:rPr>
          <w:lang w:val="en-AU"/>
        </w:rPr>
        <w:t>cast doubts o</w:t>
      </w:r>
      <w:r>
        <w:rPr>
          <w:lang w:val="en-AU"/>
        </w:rPr>
        <w:t>n</w:t>
      </w:r>
      <w:r w:rsidR="00F02905">
        <w:rPr>
          <w:lang w:val="en-AU"/>
        </w:rPr>
        <w:t xml:space="preserve"> the viability of a terminal.  Howe</w:t>
      </w:r>
      <w:r w:rsidR="002958DC">
        <w:rPr>
          <w:lang w:val="en-AU"/>
        </w:rPr>
        <w:t>ver, those doubts reportedly could have been dispelled were Newcastle port asked to explain.</w:t>
      </w:r>
      <w:r w:rsidR="002958DC">
        <w:rPr>
          <w:rStyle w:val="EndnoteReference"/>
          <w:lang w:val="en-AU"/>
        </w:rPr>
        <w:endnoteReference w:id="16"/>
      </w:r>
    </w:p>
    <w:p w:rsidR="00F02905" w:rsidRPr="004C7D2D" w:rsidRDefault="00F02905" w:rsidP="00A436FF">
      <w:pPr>
        <w:spacing w:after="0"/>
        <w:rPr>
          <w:lang w:val="en-AU"/>
        </w:rPr>
      </w:pPr>
    </w:p>
    <w:p w:rsidR="00090766" w:rsidRDefault="002958DC" w:rsidP="00A436FF">
      <w:pPr>
        <w:spacing w:after="0"/>
        <w:rPr>
          <w:lang w:val="en-AU"/>
        </w:rPr>
      </w:pPr>
      <w:r>
        <w:rPr>
          <w:lang w:val="en-AU"/>
        </w:rPr>
        <w:t>In any event, t</w:t>
      </w:r>
      <w:r w:rsidR="00090766" w:rsidRPr="004C7D2D">
        <w:rPr>
          <w:lang w:val="en-AU"/>
        </w:rPr>
        <w:t>he appropriateness of t</w:t>
      </w:r>
      <w:r w:rsidR="008B14D4">
        <w:rPr>
          <w:lang w:val="en-AU"/>
        </w:rPr>
        <w:t>aking positive action on these doubts</w:t>
      </w:r>
      <w:r w:rsidR="00090766" w:rsidRPr="004C7D2D">
        <w:rPr>
          <w:lang w:val="en-AU"/>
        </w:rPr>
        <w:t xml:space="preserve"> while Newcastle was a state owned corporation may be open to question.</w:t>
      </w:r>
      <w:r w:rsidR="00090766" w:rsidRPr="004C7D2D">
        <w:rPr>
          <w:rStyle w:val="EndnoteReference"/>
          <w:lang w:val="en-AU"/>
        </w:rPr>
        <w:endnoteReference w:id="17"/>
      </w:r>
      <w:r w:rsidR="00090766" w:rsidRPr="004C7D2D">
        <w:rPr>
          <w:lang w:val="en-AU"/>
        </w:rPr>
        <w:t xml:space="preserve">  </w:t>
      </w:r>
    </w:p>
    <w:p w:rsidR="00421EC0" w:rsidRPr="004C7D2D" w:rsidRDefault="00421EC0" w:rsidP="00A436FF">
      <w:pPr>
        <w:spacing w:after="0"/>
        <w:rPr>
          <w:lang w:val="en-AU"/>
        </w:rPr>
      </w:pPr>
    </w:p>
    <w:p w:rsidR="00421EC0" w:rsidRDefault="0052423C" w:rsidP="00A436FF">
      <w:pPr>
        <w:spacing w:after="0"/>
        <w:rPr>
          <w:lang w:val="en-AU"/>
        </w:rPr>
      </w:pPr>
      <w:r>
        <w:rPr>
          <w:lang w:val="en-AU"/>
        </w:rPr>
        <w:t>G</w:t>
      </w:r>
      <w:r w:rsidR="00090766" w:rsidRPr="004C7D2D">
        <w:rPr>
          <w:lang w:val="en-AU"/>
        </w:rPr>
        <w:t xml:space="preserve">overnments and officials </w:t>
      </w:r>
      <w:r>
        <w:rPr>
          <w:lang w:val="en-AU"/>
        </w:rPr>
        <w:t xml:space="preserve">do </w:t>
      </w:r>
      <w:r w:rsidR="00090766" w:rsidRPr="004C7D2D">
        <w:rPr>
          <w:lang w:val="en-AU"/>
        </w:rPr>
        <w:t xml:space="preserve">have responsibilities other than </w:t>
      </w:r>
      <w:r w:rsidR="00C801ED">
        <w:rPr>
          <w:lang w:val="en-AU"/>
        </w:rPr>
        <w:t>for</w:t>
      </w:r>
      <w:r w:rsidR="00090766" w:rsidRPr="004C7D2D">
        <w:rPr>
          <w:lang w:val="en-AU"/>
        </w:rPr>
        <w:t xml:space="preserve"> </w:t>
      </w:r>
      <w:r w:rsidR="00C801ED">
        <w:rPr>
          <w:lang w:val="en-AU"/>
        </w:rPr>
        <w:t xml:space="preserve">particular </w:t>
      </w:r>
      <w:r w:rsidR="00090766" w:rsidRPr="004C7D2D">
        <w:rPr>
          <w:lang w:val="en-AU"/>
        </w:rPr>
        <w:t xml:space="preserve">ports, for example in relation to state budgets.  </w:t>
      </w:r>
      <w:r w:rsidR="00C801ED">
        <w:rPr>
          <w:lang w:val="en-AU"/>
        </w:rPr>
        <w:t>T</w:t>
      </w:r>
      <w:r w:rsidR="00090766" w:rsidRPr="004C7D2D">
        <w:rPr>
          <w:lang w:val="en-AU"/>
        </w:rPr>
        <w:t xml:space="preserve">hese wider responsibilities </w:t>
      </w:r>
      <w:r w:rsidR="00C801ED">
        <w:rPr>
          <w:lang w:val="en-AU"/>
        </w:rPr>
        <w:t>may make it</w:t>
      </w:r>
      <w:r w:rsidR="00090766" w:rsidRPr="004C7D2D">
        <w:rPr>
          <w:lang w:val="en-AU"/>
        </w:rPr>
        <w:t xml:space="preserve"> necessary to ration capital and public sector debt</w:t>
      </w:r>
      <w:r w:rsidR="00DA3C22">
        <w:rPr>
          <w:lang w:val="en-AU"/>
        </w:rPr>
        <w:t>, and therefore investment opportunities</w:t>
      </w:r>
      <w:r w:rsidR="00090766" w:rsidRPr="004C7D2D">
        <w:rPr>
          <w:lang w:val="en-AU"/>
        </w:rPr>
        <w:t xml:space="preserve"> among </w:t>
      </w:r>
      <w:r w:rsidR="00B85C62" w:rsidRPr="004C7D2D">
        <w:rPr>
          <w:lang w:val="en-AU"/>
        </w:rPr>
        <w:t xml:space="preserve">government </w:t>
      </w:r>
      <w:r w:rsidR="00090766" w:rsidRPr="004C7D2D">
        <w:rPr>
          <w:lang w:val="en-AU"/>
        </w:rPr>
        <w:t>entities.</w:t>
      </w:r>
      <w:r w:rsidR="00B85C62" w:rsidRPr="004C7D2D">
        <w:rPr>
          <w:lang w:val="en-AU"/>
        </w:rPr>
        <w:t xml:space="preserve">  </w:t>
      </w:r>
    </w:p>
    <w:p w:rsidR="00421EC0" w:rsidRDefault="00421EC0" w:rsidP="00A436FF">
      <w:pPr>
        <w:spacing w:after="0"/>
        <w:rPr>
          <w:lang w:val="en-AU"/>
        </w:rPr>
      </w:pPr>
    </w:p>
    <w:p w:rsidR="0052423C" w:rsidRDefault="00B85C62" w:rsidP="00A436FF">
      <w:pPr>
        <w:spacing w:after="0"/>
        <w:rPr>
          <w:lang w:val="en-AU"/>
        </w:rPr>
      </w:pPr>
      <w:r w:rsidRPr="004C7D2D">
        <w:rPr>
          <w:lang w:val="en-AU"/>
        </w:rPr>
        <w:t xml:space="preserve">The impact of government capital constraints can be a reason to privatise an organisation.  </w:t>
      </w:r>
      <w:r w:rsidR="00DA3C22">
        <w:rPr>
          <w:lang w:val="en-AU"/>
        </w:rPr>
        <w:t>I</w:t>
      </w:r>
      <w:r w:rsidRPr="004C7D2D">
        <w:rPr>
          <w:lang w:val="en-AU"/>
        </w:rPr>
        <w:t>t is no reason to limit its commercial operations post privatisation.</w:t>
      </w:r>
      <w:r w:rsidR="0052423C">
        <w:rPr>
          <w:lang w:val="en-AU"/>
        </w:rPr>
        <w:t xml:space="preserve">  </w:t>
      </w:r>
    </w:p>
    <w:p w:rsidR="0052423C" w:rsidRDefault="0052423C" w:rsidP="00A436FF">
      <w:pPr>
        <w:spacing w:after="0"/>
        <w:rPr>
          <w:lang w:val="en-AU"/>
        </w:rPr>
      </w:pPr>
    </w:p>
    <w:p w:rsidR="00A40A75" w:rsidRDefault="0052423C" w:rsidP="00A436FF">
      <w:pPr>
        <w:spacing w:after="0"/>
        <w:rPr>
          <w:lang w:val="en-AU"/>
        </w:rPr>
      </w:pPr>
      <w:r>
        <w:rPr>
          <w:lang w:val="en-AU"/>
        </w:rPr>
        <w:t xml:space="preserve">A belief that Newcastle container operations would not be commercially viable is not a rational ground to impose a post-privatisation penalty on it </w:t>
      </w:r>
      <w:r w:rsidR="00243931">
        <w:rPr>
          <w:lang w:val="en-AU"/>
        </w:rPr>
        <w:t xml:space="preserve">handling </w:t>
      </w:r>
      <w:r>
        <w:rPr>
          <w:lang w:val="en-AU"/>
        </w:rPr>
        <w:t>container</w:t>
      </w:r>
      <w:r w:rsidR="00CF6841">
        <w:rPr>
          <w:lang w:val="en-AU"/>
        </w:rPr>
        <w:t>s</w:t>
      </w:r>
      <w:r>
        <w:rPr>
          <w:lang w:val="en-AU"/>
        </w:rPr>
        <w:t>; the outcome of ‘no containers’ would be achieved without such a penalty.</w:t>
      </w:r>
    </w:p>
    <w:p w:rsidR="00A40A75" w:rsidRDefault="00A40A75" w:rsidP="00A436FF">
      <w:pPr>
        <w:spacing w:after="0"/>
        <w:rPr>
          <w:lang w:val="en-AU"/>
        </w:rPr>
      </w:pPr>
    </w:p>
    <w:p w:rsidR="00090766" w:rsidRDefault="00A40A75" w:rsidP="00A436FF">
      <w:pPr>
        <w:spacing w:after="0"/>
        <w:rPr>
          <w:lang w:val="en-AU"/>
        </w:rPr>
      </w:pPr>
      <w:r>
        <w:rPr>
          <w:lang w:val="en-AU"/>
        </w:rPr>
        <w:t>In summary, a priori views are a possible reason for privatisation</w:t>
      </w:r>
      <w:r w:rsidR="008B14D4">
        <w:rPr>
          <w:lang w:val="en-AU"/>
        </w:rPr>
        <w:t xml:space="preserve"> of Newcastle</w:t>
      </w:r>
      <w:r w:rsidR="00BC6C97">
        <w:rPr>
          <w:lang w:val="en-AU"/>
        </w:rPr>
        <w:t>, although in th</w:t>
      </w:r>
      <w:r w:rsidR="009F2832">
        <w:rPr>
          <w:lang w:val="en-AU"/>
        </w:rPr>
        <w:t>is</w:t>
      </w:r>
      <w:r w:rsidR="00BC6C97">
        <w:rPr>
          <w:lang w:val="en-AU"/>
        </w:rPr>
        <w:t xml:space="preserve"> case they appear to have </w:t>
      </w:r>
      <w:r w:rsidR="009F2832">
        <w:rPr>
          <w:lang w:val="en-AU"/>
        </w:rPr>
        <w:t xml:space="preserve">not </w:t>
      </w:r>
      <w:r w:rsidR="00BC6C97">
        <w:rPr>
          <w:lang w:val="en-AU"/>
        </w:rPr>
        <w:t xml:space="preserve">been </w:t>
      </w:r>
      <w:r w:rsidR="008B14D4">
        <w:rPr>
          <w:lang w:val="en-AU"/>
        </w:rPr>
        <w:t>full</w:t>
      </w:r>
      <w:r w:rsidR="00BC6C97">
        <w:rPr>
          <w:lang w:val="en-AU"/>
        </w:rPr>
        <w:t>y informed</w:t>
      </w:r>
      <w:r>
        <w:rPr>
          <w:lang w:val="en-AU"/>
        </w:rPr>
        <w:t>.  They are no</w:t>
      </w:r>
      <w:r w:rsidR="009F2832">
        <w:rPr>
          <w:lang w:val="en-AU"/>
        </w:rPr>
        <w:t>t a good</w:t>
      </w:r>
      <w:r>
        <w:rPr>
          <w:lang w:val="en-AU"/>
        </w:rPr>
        <w:t xml:space="preserve"> reason for the port commitment.</w:t>
      </w:r>
      <w:r w:rsidR="0052423C">
        <w:rPr>
          <w:lang w:val="en-AU"/>
        </w:rPr>
        <w:t xml:space="preserve"> </w:t>
      </w:r>
    </w:p>
    <w:p w:rsidR="00421EC0" w:rsidRDefault="00421EC0" w:rsidP="00A436FF">
      <w:pPr>
        <w:spacing w:after="0"/>
        <w:rPr>
          <w:lang w:val="en-AU"/>
        </w:rPr>
      </w:pPr>
    </w:p>
    <w:p w:rsidR="00D75BDF" w:rsidRDefault="00BE140D" w:rsidP="00A436FF">
      <w:pPr>
        <w:pStyle w:val="Heading3"/>
        <w:spacing w:before="0"/>
        <w:rPr>
          <w:lang w:val="en-AU"/>
        </w:rPr>
      </w:pPr>
      <w:bookmarkStart w:id="15" w:name="_Toc460914258"/>
      <w:r>
        <w:rPr>
          <w:lang w:val="en-AU"/>
        </w:rPr>
        <w:t>3.5 Supply chain c</w:t>
      </w:r>
      <w:r w:rsidR="00D75BDF">
        <w:rPr>
          <w:lang w:val="en-AU"/>
        </w:rPr>
        <w:t>oordination</w:t>
      </w:r>
      <w:r w:rsidR="00AD6090">
        <w:rPr>
          <w:lang w:val="en-AU"/>
        </w:rPr>
        <w:t>?</w:t>
      </w:r>
      <w:bookmarkEnd w:id="15"/>
    </w:p>
    <w:p w:rsidR="008B14D4" w:rsidRDefault="00D75BDF" w:rsidP="00A436FF">
      <w:pPr>
        <w:spacing w:after="0"/>
        <w:rPr>
          <w:lang w:val="en-AU"/>
        </w:rPr>
      </w:pPr>
      <w:r w:rsidRPr="004C7D2D">
        <w:rPr>
          <w:lang w:val="en-AU"/>
        </w:rPr>
        <w:t>Privatisation of Botany and Kembla was desirable, possibly necessary for reasons pointed out</w:t>
      </w:r>
      <w:r w:rsidR="008B14D4">
        <w:rPr>
          <w:lang w:val="en-AU"/>
        </w:rPr>
        <w:t xml:space="preserve"> in the national ports strategy.</w:t>
      </w:r>
    </w:p>
    <w:p w:rsidR="00D75BDF" w:rsidRDefault="008B14D4" w:rsidP="00A436FF">
      <w:pPr>
        <w:spacing w:after="0"/>
        <w:rPr>
          <w:lang w:val="en-AU"/>
        </w:rPr>
      </w:pPr>
      <w:r>
        <w:rPr>
          <w:lang w:val="en-AU"/>
        </w:rPr>
        <w:lastRenderedPageBreak/>
        <w:t>These are</w:t>
      </w:r>
      <w:r w:rsidR="00AD6090">
        <w:rPr>
          <w:lang w:val="en-AU"/>
        </w:rPr>
        <w:t>:</w:t>
      </w:r>
      <w:r w:rsidR="00D75BDF" w:rsidRPr="004C7D2D">
        <w:rPr>
          <w:lang w:val="en-AU"/>
        </w:rPr>
        <w:t xml:space="preserve"> to stop counterproductive turf wars between bureaucratic fiefdoms who variously owned ports, railways and roads. </w:t>
      </w:r>
      <w:r>
        <w:rPr>
          <w:lang w:val="en-AU"/>
        </w:rPr>
        <w:t xml:space="preserve"> </w:t>
      </w:r>
      <w:r w:rsidR="00D75BDF">
        <w:rPr>
          <w:lang w:val="en-AU"/>
        </w:rPr>
        <w:t>An</w:t>
      </w:r>
      <w:r w:rsidR="00D75BDF" w:rsidRPr="004C7D2D">
        <w:rPr>
          <w:lang w:val="en-AU"/>
        </w:rPr>
        <w:t xml:space="preserve"> aim </w:t>
      </w:r>
      <w:r w:rsidR="00D75BDF">
        <w:rPr>
          <w:lang w:val="en-AU"/>
        </w:rPr>
        <w:t>should have been</w:t>
      </w:r>
      <w:r w:rsidR="00D75BDF" w:rsidRPr="004C7D2D">
        <w:rPr>
          <w:lang w:val="en-AU"/>
        </w:rPr>
        <w:t xml:space="preserve"> to harness commercial pressures for better (eventual) coordination in the operation and planning of port, railways and roads in Sydney.</w:t>
      </w:r>
      <w:r w:rsidR="00D75BDF" w:rsidRPr="004C7D2D">
        <w:rPr>
          <w:rStyle w:val="EndnoteReference"/>
          <w:lang w:val="en-AU"/>
        </w:rPr>
        <w:endnoteReference w:id="18"/>
      </w:r>
      <w:r w:rsidR="00D75BDF" w:rsidRPr="004C7D2D">
        <w:rPr>
          <w:lang w:val="en-AU"/>
        </w:rPr>
        <w:t xml:space="preserve"> </w:t>
      </w:r>
    </w:p>
    <w:p w:rsidR="00D75BDF" w:rsidRPr="004C7D2D" w:rsidRDefault="00D75BDF" w:rsidP="00A436FF">
      <w:pPr>
        <w:spacing w:after="0"/>
        <w:rPr>
          <w:lang w:val="en-AU"/>
        </w:rPr>
      </w:pPr>
    </w:p>
    <w:p w:rsidR="00D75BDF" w:rsidRDefault="00D75BDF" w:rsidP="00A436FF">
      <w:pPr>
        <w:spacing w:after="0"/>
        <w:rPr>
          <w:lang w:val="en-AU"/>
        </w:rPr>
      </w:pPr>
      <w:r w:rsidRPr="004C7D2D">
        <w:rPr>
          <w:lang w:val="en-AU"/>
        </w:rPr>
        <w:t>Road</w:t>
      </w:r>
      <w:r>
        <w:rPr>
          <w:lang w:val="en-AU"/>
        </w:rPr>
        <w:t>s</w:t>
      </w:r>
      <w:r w:rsidRPr="004C7D2D">
        <w:rPr>
          <w:lang w:val="en-AU"/>
        </w:rPr>
        <w:t xml:space="preserve"> seem to have been a real concern.  Just how much is indicated by the view that container</w:t>
      </w:r>
      <w:r w:rsidR="00BC57E8">
        <w:rPr>
          <w:lang w:val="en-AU"/>
        </w:rPr>
        <w:t xml:space="preserve"> growth</w:t>
      </w:r>
      <w:r w:rsidRPr="004C7D2D">
        <w:rPr>
          <w:lang w:val="en-AU"/>
        </w:rPr>
        <w:t xml:space="preserve"> would lead to congestion.  This is echoed by </w:t>
      </w:r>
      <w:r>
        <w:rPr>
          <w:lang w:val="en-AU"/>
        </w:rPr>
        <w:t>question</w:t>
      </w:r>
      <w:r w:rsidR="00BC57E8">
        <w:rPr>
          <w:lang w:val="en-AU"/>
        </w:rPr>
        <w:t>s</w:t>
      </w:r>
      <w:r>
        <w:rPr>
          <w:lang w:val="en-AU"/>
        </w:rPr>
        <w:t xml:space="preserve"> even now about how </w:t>
      </w:r>
      <w:r w:rsidRPr="004C7D2D">
        <w:rPr>
          <w:lang w:val="en-AU"/>
        </w:rPr>
        <w:t xml:space="preserve">Westconnex </w:t>
      </w:r>
      <w:r>
        <w:rPr>
          <w:lang w:val="en-AU"/>
        </w:rPr>
        <w:t xml:space="preserve">will properly connect with </w:t>
      </w:r>
      <w:r w:rsidRPr="004C7D2D">
        <w:rPr>
          <w:lang w:val="en-AU"/>
        </w:rPr>
        <w:t xml:space="preserve">Botany.  Privatisation of Botany </w:t>
      </w:r>
      <w:r>
        <w:rPr>
          <w:lang w:val="en-AU"/>
        </w:rPr>
        <w:t>could be seen a</w:t>
      </w:r>
      <w:r w:rsidRPr="004C7D2D">
        <w:rPr>
          <w:lang w:val="en-AU"/>
        </w:rPr>
        <w:t xml:space="preserve">s a circuit breaker, one step towards bringing road planning </w:t>
      </w:r>
      <w:r>
        <w:rPr>
          <w:lang w:val="en-AU"/>
        </w:rPr>
        <w:t>into line with other infrastructure planning exercises</w:t>
      </w:r>
      <w:r w:rsidRPr="004C7D2D">
        <w:rPr>
          <w:lang w:val="en-AU"/>
        </w:rPr>
        <w:t>.</w:t>
      </w:r>
      <w:r>
        <w:rPr>
          <w:rStyle w:val="EndnoteReference"/>
          <w:lang w:val="en-AU"/>
        </w:rPr>
        <w:endnoteReference w:id="19"/>
      </w:r>
      <w:r w:rsidRPr="004C7D2D">
        <w:rPr>
          <w:lang w:val="en-AU"/>
        </w:rPr>
        <w:t xml:space="preserve">  </w:t>
      </w:r>
    </w:p>
    <w:p w:rsidR="00D75BDF" w:rsidRDefault="00D75BDF" w:rsidP="00A436FF">
      <w:pPr>
        <w:spacing w:after="0"/>
        <w:rPr>
          <w:lang w:val="en-AU"/>
        </w:rPr>
      </w:pPr>
    </w:p>
    <w:p w:rsidR="00D75BDF" w:rsidRDefault="00D75BDF" w:rsidP="00A436FF">
      <w:pPr>
        <w:spacing w:after="0"/>
        <w:rPr>
          <w:lang w:val="en-AU"/>
        </w:rPr>
      </w:pPr>
      <w:r w:rsidRPr="004C7D2D">
        <w:rPr>
          <w:lang w:val="en-AU"/>
        </w:rPr>
        <w:t>Newcastle</w:t>
      </w:r>
      <w:r>
        <w:rPr>
          <w:lang w:val="en-AU"/>
        </w:rPr>
        <w:t>, however,</w:t>
      </w:r>
      <w:r w:rsidRPr="004C7D2D">
        <w:rPr>
          <w:lang w:val="en-AU"/>
        </w:rPr>
        <w:t xml:space="preserve"> was and is a model of excellence in management, planning and supply chain coordination, without turf wars.  </w:t>
      </w:r>
      <w:r>
        <w:rPr>
          <w:lang w:val="en-AU"/>
        </w:rPr>
        <w:t>Experts</w:t>
      </w:r>
      <w:r w:rsidRPr="004C7D2D">
        <w:rPr>
          <w:lang w:val="en-AU"/>
        </w:rPr>
        <w:t xml:space="preserve"> from all over the world visit Newcastle to learn best practice.  Infrastructure Australia’s ports conference held in 2012 was in Newcastle.</w:t>
      </w:r>
      <w:r w:rsidRPr="004C7D2D">
        <w:rPr>
          <w:rStyle w:val="EndnoteReference"/>
          <w:lang w:val="en-AU"/>
        </w:rPr>
        <w:endnoteReference w:id="20"/>
      </w:r>
      <w:r w:rsidRPr="004C7D2D">
        <w:rPr>
          <w:lang w:val="en-AU"/>
        </w:rPr>
        <w:t xml:space="preserve">   </w:t>
      </w:r>
    </w:p>
    <w:p w:rsidR="00D75BDF" w:rsidRDefault="00D75BDF" w:rsidP="00A436FF">
      <w:pPr>
        <w:spacing w:after="0"/>
        <w:rPr>
          <w:lang w:val="en-AU"/>
        </w:rPr>
      </w:pPr>
    </w:p>
    <w:p w:rsidR="00D75BDF" w:rsidRDefault="00D75BDF" w:rsidP="00A436FF">
      <w:pPr>
        <w:spacing w:after="0"/>
        <w:rPr>
          <w:lang w:val="en-AU"/>
        </w:rPr>
      </w:pPr>
      <w:r>
        <w:rPr>
          <w:lang w:val="en-AU"/>
        </w:rPr>
        <w:t xml:space="preserve">Given this, the only ‘coordinating’ benefit from privatisation of Newcastle would have been to remove the stultifying influence of government, such as directives </w:t>
      </w:r>
      <w:r w:rsidR="009F2832">
        <w:rPr>
          <w:lang w:val="en-AU"/>
        </w:rPr>
        <w:t xml:space="preserve">like </w:t>
      </w:r>
      <w:r>
        <w:rPr>
          <w:lang w:val="en-AU"/>
        </w:rPr>
        <w:t xml:space="preserve">not </w:t>
      </w:r>
      <w:r w:rsidR="009F2832">
        <w:rPr>
          <w:lang w:val="en-AU"/>
        </w:rPr>
        <w:t xml:space="preserve">to </w:t>
      </w:r>
      <w:r>
        <w:rPr>
          <w:lang w:val="en-AU"/>
        </w:rPr>
        <w:t>have a container terminal</w:t>
      </w:r>
      <w:r w:rsidR="009F2832">
        <w:rPr>
          <w:lang w:val="en-AU"/>
        </w:rPr>
        <w:t>.  The idea would be</w:t>
      </w:r>
      <w:r w:rsidR="00BC57E8">
        <w:rPr>
          <w:lang w:val="en-AU"/>
        </w:rPr>
        <w:t xml:space="preserve"> f</w:t>
      </w:r>
      <w:r w:rsidR="0056362E">
        <w:rPr>
          <w:lang w:val="en-AU"/>
        </w:rPr>
        <w:t>or the invisible hand of the market to replace the visible hand of the government.</w:t>
      </w:r>
    </w:p>
    <w:p w:rsidR="00D75BDF" w:rsidRDefault="00D75BDF" w:rsidP="00A436FF">
      <w:pPr>
        <w:spacing w:after="0"/>
        <w:rPr>
          <w:lang w:val="en-AU"/>
        </w:rPr>
      </w:pPr>
    </w:p>
    <w:p w:rsidR="00D75BDF" w:rsidRDefault="00D75BDF" w:rsidP="00A436FF">
      <w:pPr>
        <w:spacing w:after="0"/>
        <w:rPr>
          <w:lang w:val="en-AU"/>
        </w:rPr>
      </w:pPr>
      <w:r>
        <w:rPr>
          <w:lang w:val="en-AU"/>
        </w:rPr>
        <w:t xml:space="preserve">Coordination should not have been among the reasons for privatising Newcastle.  It </w:t>
      </w:r>
      <w:r w:rsidR="008B14D4">
        <w:rPr>
          <w:lang w:val="en-AU"/>
        </w:rPr>
        <w:t xml:space="preserve">also </w:t>
      </w:r>
      <w:r>
        <w:rPr>
          <w:lang w:val="en-AU"/>
        </w:rPr>
        <w:t>is no reason for the port commitment.</w:t>
      </w:r>
    </w:p>
    <w:p w:rsidR="00D75BDF" w:rsidRPr="004C7D2D" w:rsidRDefault="00D75BDF" w:rsidP="00A436FF">
      <w:pPr>
        <w:spacing w:after="0"/>
        <w:rPr>
          <w:lang w:val="en-AU"/>
        </w:rPr>
      </w:pPr>
    </w:p>
    <w:p w:rsidR="00B263AD" w:rsidRPr="004C7D2D" w:rsidRDefault="00BE140D" w:rsidP="00A436FF">
      <w:pPr>
        <w:pStyle w:val="Heading3"/>
        <w:spacing w:before="0"/>
        <w:rPr>
          <w:lang w:val="en-AU"/>
        </w:rPr>
      </w:pPr>
      <w:bookmarkStart w:id="16" w:name="_Toc460914259"/>
      <w:r>
        <w:rPr>
          <w:lang w:val="en-AU"/>
        </w:rPr>
        <w:t xml:space="preserve">3.6 </w:t>
      </w:r>
      <w:r w:rsidR="00AE2689">
        <w:rPr>
          <w:lang w:val="en-AU"/>
        </w:rPr>
        <w:t>Land side costs</w:t>
      </w:r>
      <w:r>
        <w:rPr>
          <w:lang w:val="en-AU"/>
        </w:rPr>
        <w:t>?</w:t>
      </w:r>
      <w:bookmarkEnd w:id="16"/>
    </w:p>
    <w:p w:rsidR="00AE2689" w:rsidRDefault="00E2008D" w:rsidP="00A436FF">
      <w:pPr>
        <w:spacing w:after="0"/>
        <w:rPr>
          <w:lang w:val="en-AU"/>
        </w:rPr>
      </w:pPr>
      <w:r w:rsidRPr="004C7D2D">
        <w:rPr>
          <w:lang w:val="en-AU"/>
        </w:rPr>
        <w:t xml:space="preserve">Costs of road etc. congestion or improvements have been cited as one reason for not proceeding with a container terminal in Newcastle.  </w:t>
      </w:r>
    </w:p>
    <w:p w:rsidR="00AE2689" w:rsidRDefault="00AE2689" w:rsidP="00A436FF">
      <w:pPr>
        <w:spacing w:after="0"/>
        <w:rPr>
          <w:lang w:val="en-AU"/>
        </w:rPr>
      </w:pPr>
    </w:p>
    <w:p w:rsidR="00E2008D" w:rsidRDefault="00E2008D" w:rsidP="00A436FF">
      <w:pPr>
        <w:spacing w:after="0"/>
        <w:rPr>
          <w:lang w:val="en-AU"/>
        </w:rPr>
      </w:pPr>
      <w:r w:rsidRPr="004C7D2D">
        <w:rPr>
          <w:lang w:val="en-AU"/>
        </w:rPr>
        <w:t xml:space="preserve">The NSW Minister for Ports in response to a question on the Newcastle cap </w:t>
      </w:r>
      <w:r w:rsidR="00535D27" w:rsidRPr="004C7D2D">
        <w:rPr>
          <w:lang w:val="en-AU"/>
        </w:rPr>
        <w:t>said</w:t>
      </w:r>
      <w:r w:rsidRPr="004C7D2D">
        <w:rPr>
          <w:lang w:val="en-AU"/>
        </w:rPr>
        <w:t>:</w:t>
      </w:r>
    </w:p>
    <w:p w:rsidR="002958DC" w:rsidRPr="004C7D2D" w:rsidRDefault="002958DC" w:rsidP="00A436FF">
      <w:pPr>
        <w:spacing w:after="0"/>
        <w:rPr>
          <w:lang w:val="en-AU"/>
        </w:rPr>
      </w:pPr>
    </w:p>
    <w:p w:rsidR="00E2008D" w:rsidRPr="00C801ED" w:rsidRDefault="00535D27" w:rsidP="00A436FF">
      <w:pPr>
        <w:spacing w:after="0"/>
        <w:ind w:left="567"/>
        <w:rPr>
          <w:i/>
          <w:lang w:val="en-AU"/>
        </w:rPr>
      </w:pPr>
      <w:r w:rsidRPr="00C801ED">
        <w:rPr>
          <w:rFonts w:eastAsia="Times New Roman" w:cs="Times New Roman"/>
          <w:i/>
          <w:color w:val="000000"/>
          <w:lang w:eastAsia="en-GB"/>
        </w:rPr>
        <w:t>“</w:t>
      </w:r>
      <w:r w:rsidR="00E2008D" w:rsidRPr="00C801ED">
        <w:rPr>
          <w:rFonts w:eastAsia="Times New Roman" w:cs="Times New Roman"/>
          <w:i/>
          <w:color w:val="000000"/>
          <w:lang w:eastAsia="en-GB"/>
        </w:rPr>
        <w:t>We are not running a cargo cult in New South Wales. If the stuff is intended to go into Sydney, it should come to Sydney. We are not going to pay people to clog up the M1 and the rail infrastructure between Newcastle and Sydney. We are not going to pay them, as some sort of inverse cargo cult, to send things up to Newcastle just for them to come back again.”</w:t>
      </w:r>
      <w:r w:rsidR="00E2008D" w:rsidRPr="00C801ED">
        <w:rPr>
          <w:i/>
          <w:lang w:val="en-AU"/>
        </w:rPr>
        <w:t xml:space="preserve"> </w:t>
      </w:r>
      <w:r w:rsidR="00750C91">
        <w:rPr>
          <w:rStyle w:val="EndnoteReference"/>
          <w:i/>
          <w:lang w:val="en-AU"/>
        </w:rPr>
        <w:endnoteReference w:id="21"/>
      </w:r>
      <w:r w:rsidR="00E2008D" w:rsidRPr="00C801ED">
        <w:rPr>
          <w:i/>
          <w:lang w:val="en-AU"/>
        </w:rPr>
        <w:t xml:space="preserve"> </w:t>
      </w:r>
    </w:p>
    <w:p w:rsidR="005948A8" w:rsidRPr="004C7D2D" w:rsidRDefault="005948A8" w:rsidP="00A436FF">
      <w:pPr>
        <w:spacing w:after="0"/>
        <w:ind w:left="567"/>
        <w:rPr>
          <w:i/>
          <w:lang w:val="en-AU"/>
        </w:rPr>
      </w:pPr>
    </w:p>
    <w:p w:rsidR="009F6ADD" w:rsidRDefault="00535D27" w:rsidP="00A436FF">
      <w:pPr>
        <w:spacing w:after="0"/>
        <w:rPr>
          <w:lang w:val="en-AU"/>
        </w:rPr>
      </w:pPr>
      <w:r w:rsidRPr="004C7D2D">
        <w:rPr>
          <w:lang w:val="en-AU"/>
        </w:rPr>
        <w:t xml:space="preserve">The argument </w:t>
      </w:r>
      <w:r w:rsidR="00CC420F">
        <w:rPr>
          <w:lang w:val="en-AU"/>
        </w:rPr>
        <w:t>is</w:t>
      </w:r>
      <w:r w:rsidRPr="004C7D2D">
        <w:rPr>
          <w:lang w:val="en-AU"/>
        </w:rPr>
        <w:t xml:space="preserve"> not as </w:t>
      </w:r>
      <w:r w:rsidR="002268C9" w:rsidRPr="004C7D2D">
        <w:rPr>
          <w:lang w:val="en-AU"/>
        </w:rPr>
        <w:t>straightforward</w:t>
      </w:r>
      <w:r w:rsidRPr="004C7D2D">
        <w:rPr>
          <w:lang w:val="en-AU"/>
        </w:rPr>
        <w:t xml:space="preserve"> as </w:t>
      </w:r>
      <w:r w:rsidR="009F2832">
        <w:rPr>
          <w:lang w:val="en-AU"/>
        </w:rPr>
        <w:t>it seems</w:t>
      </w:r>
      <w:r w:rsidRPr="004C7D2D">
        <w:rPr>
          <w:lang w:val="en-AU"/>
        </w:rPr>
        <w:t xml:space="preserve">.  </w:t>
      </w:r>
    </w:p>
    <w:p w:rsidR="00CC420F" w:rsidRPr="004C7D2D" w:rsidRDefault="00CC420F" w:rsidP="00A436FF">
      <w:pPr>
        <w:spacing w:after="0"/>
        <w:rPr>
          <w:lang w:val="en-AU"/>
        </w:rPr>
      </w:pPr>
    </w:p>
    <w:p w:rsidR="00C801ED" w:rsidRDefault="009F6ADD" w:rsidP="00A436FF">
      <w:pPr>
        <w:spacing w:after="0"/>
        <w:rPr>
          <w:lang w:val="en-AU"/>
        </w:rPr>
      </w:pPr>
      <w:r w:rsidRPr="004C7D2D">
        <w:rPr>
          <w:lang w:val="en-AU"/>
        </w:rPr>
        <w:t xml:space="preserve">First, </w:t>
      </w:r>
      <w:r w:rsidR="00B46CFD" w:rsidRPr="004C7D2D">
        <w:rPr>
          <w:lang w:val="en-AU"/>
        </w:rPr>
        <w:t>Newcastle and northern NSW have substantial population</w:t>
      </w:r>
      <w:r w:rsidR="00B53993">
        <w:rPr>
          <w:lang w:val="en-AU"/>
        </w:rPr>
        <w:t>s</w:t>
      </w:r>
      <w:r w:rsidR="00CC420F">
        <w:rPr>
          <w:lang w:val="en-AU"/>
        </w:rPr>
        <w:t xml:space="preserve">, hence </w:t>
      </w:r>
      <w:r w:rsidR="00450FC8" w:rsidRPr="004C7D2D">
        <w:rPr>
          <w:lang w:val="en-AU"/>
        </w:rPr>
        <w:t>there are likely to be substantial movements of containers b</w:t>
      </w:r>
      <w:r w:rsidRPr="004C7D2D">
        <w:rPr>
          <w:lang w:val="en-AU"/>
        </w:rPr>
        <w:t>etween</w:t>
      </w:r>
      <w:r w:rsidR="00450FC8" w:rsidRPr="004C7D2D">
        <w:rPr>
          <w:lang w:val="en-AU"/>
        </w:rPr>
        <w:t xml:space="preserve"> Botany </w:t>
      </w:r>
      <w:r w:rsidRPr="004C7D2D">
        <w:rPr>
          <w:lang w:val="en-AU"/>
        </w:rPr>
        <w:t>and</w:t>
      </w:r>
      <w:r w:rsidR="00450FC8" w:rsidRPr="004C7D2D">
        <w:rPr>
          <w:lang w:val="en-AU"/>
        </w:rPr>
        <w:t xml:space="preserve"> Newcastle</w:t>
      </w:r>
      <w:r w:rsidR="00CC420F">
        <w:rPr>
          <w:lang w:val="en-AU"/>
        </w:rPr>
        <w:t xml:space="preserve"> at present</w:t>
      </w:r>
      <w:r w:rsidR="00450FC8" w:rsidRPr="004C7D2D">
        <w:rPr>
          <w:lang w:val="en-AU"/>
        </w:rPr>
        <w:t>.</w:t>
      </w:r>
      <w:r w:rsidR="002268C9" w:rsidRPr="004C7D2D">
        <w:rPr>
          <w:lang w:val="en-AU"/>
        </w:rPr>
        <w:t xml:space="preserve">  </w:t>
      </w:r>
      <w:r w:rsidRPr="004C7D2D">
        <w:rPr>
          <w:lang w:val="en-AU"/>
        </w:rPr>
        <w:t xml:space="preserve">A container terminal at Newcastle would reduce the need </w:t>
      </w:r>
      <w:r w:rsidR="005948A8">
        <w:rPr>
          <w:lang w:val="en-AU"/>
        </w:rPr>
        <w:t>for</w:t>
      </w:r>
      <w:r w:rsidRPr="004C7D2D">
        <w:rPr>
          <w:lang w:val="en-AU"/>
        </w:rPr>
        <w:t xml:space="preserve"> containers </w:t>
      </w:r>
      <w:r w:rsidR="00CF6841">
        <w:rPr>
          <w:lang w:val="en-AU"/>
        </w:rPr>
        <w:t xml:space="preserve">to / </w:t>
      </w:r>
      <w:r w:rsidRPr="004C7D2D">
        <w:rPr>
          <w:lang w:val="en-AU"/>
        </w:rPr>
        <w:t xml:space="preserve">from northern NSW, Newcastle and the central coast </w:t>
      </w:r>
      <w:r w:rsidR="005948A8">
        <w:rPr>
          <w:lang w:val="en-AU"/>
        </w:rPr>
        <w:t xml:space="preserve">to move </w:t>
      </w:r>
      <w:r w:rsidRPr="004C7D2D">
        <w:rPr>
          <w:lang w:val="en-AU"/>
        </w:rPr>
        <w:t>through Sydney.</w:t>
      </w:r>
    </w:p>
    <w:p w:rsidR="00C801ED" w:rsidRDefault="00C801ED" w:rsidP="00A436FF">
      <w:pPr>
        <w:spacing w:after="0"/>
        <w:rPr>
          <w:lang w:val="en-AU"/>
        </w:rPr>
      </w:pPr>
    </w:p>
    <w:p w:rsidR="005948A8" w:rsidRDefault="009F6ADD" w:rsidP="00A436FF">
      <w:pPr>
        <w:spacing w:after="0"/>
        <w:rPr>
          <w:lang w:val="en-AU"/>
        </w:rPr>
      </w:pPr>
      <w:r w:rsidRPr="004C7D2D">
        <w:rPr>
          <w:lang w:val="en-AU"/>
        </w:rPr>
        <w:t>Second, a c</w:t>
      </w:r>
      <w:r w:rsidR="002268C9" w:rsidRPr="004C7D2D">
        <w:rPr>
          <w:lang w:val="en-AU"/>
        </w:rPr>
        <w:t xml:space="preserve">oncern about additional trucks </w:t>
      </w:r>
      <w:r w:rsidRPr="004C7D2D">
        <w:rPr>
          <w:lang w:val="en-AU"/>
        </w:rPr>
        <w:t xml:space="preserve">would arise from </w:t>
      </w:r>
      <w:r w:rsidRPr="004C7D2D">
        <w:rPr>
          <w:i/>
          <w:lang w:val="en-AU"/>
        </w:rPr>
        <w:t xml:space="preserve">any </w:t>
      </w:r>
      <w:r w:rsidRPr="004C7D2D">
        <w:rPr>
          <w:lang w:val="en-AU"/>
        </w:rPr>
        <w:t>significant industrial development in Newcastle, not just a container terminal.</w:t>
      </w:r>
    </w:p>
    <w:p w:rsidR="005948A8" w:rsidRPr="004C7D2D" w:rsidRDefault="005948A8" w:rsidP="00A436FF">
      <w:pPr>
        <w:spacing w:after="0"/>
        <w:rPr>
          <w:lang w:val="en-AU"/>
        </w:rPr>
      </w:pPr>
    </w:p>
    <w:p w:rsidR="00535D27" w:rsidRDefault="009F6ADD" w:rsidP="00A436FF">
      <w:pPr>
        <w:spacing w:after="0"/>
        <w:rPr>
          <w:lang w:val="en-AU"/>
        </w:rPr>
      </w:pPr>
      <w:r w:rsidRPr="004C7D2D">
        <w:rPr>
          <w:lang w:val="en-AU"/>
        </w:rPr>
        <w:t xml:space="preserve">Third, </w:t>
      </w:r>
      <w:r w:rsidR="002268C9" w:rsidRPr="004C7D2D">
        <w:rPr>
          <w:lang w:val="en-AU"/>
        </w:rPr>
        <w:t>the cause of a</w:t>
      </w:r>
      <w:r w:rsidRPr="004C7D2D">
        <w:rPr>
          <w:lang w:val="en-AU"/>
        </w:rPr>
        <w:t>ny</w:t>
      </w:r>
      <w:r w:rsidR="002268C9" w:rsidRPr="004C7D2D">
        <w:rPr>
          <w:lang w:val="en-AU"/>
        </w:rPr>
        <w:t xml:space="preserve"> problem of truck increased road costs is the current arrangement for road revenues and spending; the </w:t>
      </w:r>
      <w:r w:rsidR="00B53993">
        <w:rPr>
          <w:lang w:val="en-AU"/>
        </w:rPr>
        <w:t>failure of government to introduce, or even trial,</w:t>
      </w:r>
      <w:r w:rsidR="002268C9" w:rsidRPr="004C7D2D">
        <w:rPr>
          <w:lang w:val="en-AU"/>
        </w:rPr>
        <w:t xml:space="preserve"> ‘road reform’.  The Sydney-Newcastle corridor would make an ideal location for a trial for road reform, which would deal with any additional trucking caused by </w:t>
      </w:r>
      <w:r w:rsidRPr="004C7D2D">
        <w:rPr>
          <w:lang w:val="en-AU"/>
        </w:rPr>
        <w:t>industrial development in Newcastle.</w:t>
      </w:r>
      <w:r w:rsidR="00CF6841">
        <w:rPr>
          <w:rStyle w:val="EndnoteReference"/>
          <w:lang w:val="en-AU"/>
        </w:rPr>
        <w:endnoteReference w:id="22"/>
      </w:r>
    </w:p>
    <w:p w:rsidR="005948A8" w:rsidRDefault="005948A8" w:rsidP="00A436FF">
      <w:pPr>
        <w:spacing w:after="0"/>
        <w:rPr>
          <w:lang w:val="en-AU"/>
        </w:rPr>
      </w:pPr>
    </w:p>
    <w:p w:rsidR="0056362E" w:rsidRDefault="00A40A75" w:rsidP="00A436FF">
      <w:pPr>
        <w:spacing w:after="0"/>
        <w:rPr>
          <w:lang w:val="en-AU"/>
        </w:rPr>
      </w:pPr>
      <w:r>
        <w:rPr>
          <w:lang w:val="en-AU"/>
        </w:rPr>
        <w:lastRenderedPageBreak/>
        <w:t>In summary</w:t>
      </w:r>
      <w:r w:rsidR="00AE2689">
        <w:rPr>
          <w:lang w:val="en-AU"/>
        </w:rPr>
        <w:t>, fear of increased land side costs need to be justified case by case.  They arise from any indus</w:t>
      </w:r>
      <w:r w:rsidR="008B14D4">
        <w:rPr>
          <w:lang w:val="en-AU"/>
        </w:rPr>
        <w:t>trial development, in any place and are not unique to a container terminal in Newcastle.</w:t>
      </w:r>
      <w:r w:rsidR="00AE2689">
        <w:rPr>
          <w:lang w:val="en-AU"/>
        </w:rPr>
        <w:t xml:space="preserve"> </w:t>
      </w:r>
    </w:p>
    <w:p w:rsidR="00AE2689" w:rsidRDefault="0056362E" w:rsidP="00A436FF">
      <w:pPr>
        <w:spacing w:after="0"/>
        <w:rPr>
          <w:lang w:val="en-AU"/>
        </w:rPr>
      </w:pPr>
      <w:r>
        <w:rPr>
          <w:lang w:val="en-AU"/>
        </w:rPr>
        <w:t>A</w:t>
      </w:r>
      <w:r w:rsidR="009F2832">
        <w:rPr>
          <w:lang w:val="en-AU"/>
        </w:rPr>
        <w:t>ction to deal with</w:t>
      </w:r>
      <w:r w:rsidR="00AE2689">
        <w:rPr>
          <w:lang w:val="en-AU"/>
        </w:rPr>
        <w:t xml:space="preserve"> </w:t>
      </w:r>
      <w:r>
        <w:rPr>
          <w:lang w:val="en-AU"/>
        </w:rPr>
        <w:t xml:space="preserve">concerns about land side costs </w:t>
      </w:r>
      <w:r w:rsidR="00AE2689">
        <w:rPr>
          <w:lang w:val="en-AU"/>
        </w:rPr>
        <w:t xml:space="preserve">arising from a container terminal in Newcastle </w:t>
      </w:r>
      <w:r w:rsidR="009F2832">
        <w:rPr>
          <w:lang w:val="en-AU"/>
        </w:rPr>
        <w:t>sh</w:t>
      </w:r>
      <w:r w:rsidR="00AE2689">
        <w:rPr>
          <w:lang w:val="en-AU"/>
        </w:rPr>
        <w:t xml:space="preserve">ould be justified by consideration of net rather than gross impacts on traffic flows including in Sydney and </w:t>
      </w:r>
      <w:r w:rsidR="008B14D4">
        <w:rPr>
          <w:lang w:val="en-AU"/>
        </w:rPr>
        <w:t xml:space="preserve">by </w:t>
      </w:r>
      <w:r w:rsidR="00AE2689">
        <w:rPr>
          <w:lang w:val="en-AU"/>
        </w:rPr>
        <w:t>reasons to not proceed with road reform.  To date there has been no public exposition of these matters.</w:t>
      </w:r>
    </w:p>
    <w:p w:rsidR="00AE2689" w:rsidRDefault="00AE2689" w:rsidP="00A436FF">
      <w:pPr>
        <w:spacing w:after="0"/>
        <w:rPr>
          <w:lang w:val="en-AU"/>
        </w:rPr>
      </w:pPr>
    </w:p>
    <w:p w:rsidR="00AE2689" w:rsidRDefault="00AE2689" w:rsidP="00A436FF">
      <w:pPr>
        <w:spacing w:after="0"/>
        <w:rPr>
          <w:lang w:val="en-AU"/>
        </w:rPr>
      </w:pPr>
      <w:r>
        <w:rPr>
          <w:lang w:val="en-AU"/>
        </w:rPr>
        <w:t xml:space="preserve">If such fears are justified there is not only a case for restricting development; there is a case against privatisation.  </w:t>
      </w:r>
    </w:p>
    <w:p w:rsidR="00A40A75" w:rsidRPr="004C7D2D" w:rsidRDefault="00A40A75" w:rsidP="00A436FF">
      <w:pPr>
        <w:spacing w:after="0"/>
        <w:rPr>
          <w:lang w:val="en-AU"/>
        </w:rPr>
      </w:pPr>
    </w:p>
    <w:p w:rsidR="002268C9" w:rsidRPr="004C7D2D" w:rsidRDefault="00BE140D" w:rsidP="00A436FF">
      <w:pPr>
        <w:pStyle w:val="Heading3"/>
        <w:spacing w:before="0"/>
        <w:rPr>
          <w:lang w:val="en-AU"/>
        </w:rPr>
      </w:pPr>
      <w:bookmarkStart w:id="17" w:name="_Toc460914260"/>
      <w:r>
        <w:rPr>
          <w:lang w:val="en-AU"/>
        </w:rPr>
        <w:t xml:space="preserve">3.7 </w:t>
      </w:r>
      <w:r w:rsidR="009F6ADD" w:rsidRPr="004C7D2D">
        <w:rPr>
          <w:lang w:val="en-AU"/>
        </w:rPr>
        <w:t>Competitive neutrality</w:t>
      </w:r>
      <w:r>
        <w:rPr>
          <w:lang w:val="en-AU"/>
        </w:rPr>
        <w:t>?</w:t>
      </w:r>
      <w:bookmarkEnd w:id="17"/>
    </w:p>
    <w:p w:rsidR="008B684C" w:rsidRDefault="008B684C" w:rsidP="00A436FF">
      <w:pPr>
        <w:spacing w:after="0"/>
        <w:rPr>
          <w:lang w:val="en-AU"/>
        </w:rPr>
      </w:pPr>
      <w:r w:rsidRPr="004C7D2D">
        <w:rPr>
          <w:lang w:val="en-AU"/>
        </w:rPr>
        <w:t>The concept of competitive neutrality is that a business should not be (dis)advantaged by reason of its public sector ownership.  This is embedded in the Competition Principles Agreement signed by all Australian governments in 1993.</w:t>
      </w:r>
      <w:r w:rsidR="005948A8">
        <w:rPr>
          <w:rStyle w:val="EndnoteReference"/>
          <w:lang w:val="en-AU"/>
        </w:rPr>
        <w:endnoteReference w:id="23"/>
      </w:r>
      <w:r w:rsidRPr="004C7D2D">
        <w:rPr>
          <w:lang w:val="en-AU"/>
        </w:rPr>
        <w:t xml:space="preserve">  </w:t>
      </w:r>
    </w:p>
    <w:p w:rsidR="005948A8" w:rsidRPr="004C7D2D" w:rsidRDefault="005948A8" w:rsidP="00A436FF">
      <w:pPr>
        <w:spacing w:after="0"/>
        <w:rPr>
          <w:lang w:val="en-AU"/>
        </w:rPr>
      </w:pPr>
    </w:p>
    <w:p w:rsidR="00985034" w:rsidRDefault="00985034" w:rsidP="00A436FF">
      <w:pPr>
        <w:spacing w:after="0"/>
        <w:rPr>
          <w:lang w:val="en-AU"/>
        </w:rPr>
      </w:pPr>
      <w:r w:rsidRPr="004C7D2D">
        <w:rPr>
          <w:lang w:val="en-AU"/>
        </w:rPr>
        <w:t xml:space="preserve">The issue arises in a </w:t>
      </w:r>
      <w:r w:rsidR="00CC420F">
        <w:rPr>
          <w:lang w:val="en-AU"/>
        </w:rPr>
        <w:t>privatisation</w:t>
      </w:r>
      <w:r w:rsidRPr="004C7D2D">
        <w:rPr>
          <w:lang w:val="en-AU"/>
        </w:rPr>
        <w:t xml:space="preserve"> when the government </w:t>
      </w:r>
      <w:r w:rsidR="00CC420F">
        <w:rPr>
          <w:lang w:val="en-AU"/>
        </w:rPr>
        <w:t>retains</w:t>
      </w:r>
      <w:r w:rsidRPr="004C7D2D">
        <w:rPr>
          <w:lang w:val="en-AU"/>
        </w:rPr>
        <w:t xml:space="preserve"> a business that compete</w:t>
      </w:r>
      <w:r w:rsidR="00BC57E8">
        <w:rPr>
          <w:lang w:val="en-AU"/>
        </w:rPr>
        <w:t>s</w:t>
      </w:r>
      <w:r w:rsidRPr="004C7D2D">
        <w:rPr>
          <w:lang w:val="en-AU"/>
        </w:rPr>
        <w:t xml:space="preserve"> with </w:t>
      </w:r>
      <w:r w:rsidR="00CC420F">
        <w:rPr>
          <w:lang w:val="en-AU"/>
        </w:rPr>
        <w:t xml:space="preserve">a </w:t>
      </w:r>
      <w:r w:rsidRPr="004C7D2D">
        <w:rPr>
          <w:lang w:val="en-AU"/>
        </w:rPr>
        <w:t>business</w:t>
      </w:r>
      <w:r w:rsidR="00CC420F">
        <w:rPr>
          <w:lang w:val="en-AU"/>
        </w:rPr>
        <w:t xml:space="preserve"> it has just sold</w:t>
      </w:r>
      <w:r w:rsidRPr="004C7D2D">
        <w:rPr>
          <w:lang w:val="en-AU"/>
        </w:rPr>
        <w:t>.</w:t>
      </w:r>
      <w:r w:rsidR="009F2832">
        <w:rPr>
          <w:lang w:val="en-AU"/>
        </w:rPr>
        <w:t xml:space="preserve">  It reflects what is loosely called ‘sovereign risk’.</w:t>
      </w:r>
      <w:r w:rsidR="009F2832">
        <w:rPr>
          <w:rStyle w:val="EndnoteReference"/>
          <w:lang w:val="en-AU"/>
        </w:rPr>
        <w:endnoteReference w:id="24"/>
      </w:r>
    </w:p>
    <w:p w:rsidR="00CC420F" w:rsidRPr="004C7D2D" w:rsidRDefault="00CC420F" w:rsidP="00A436FF">
      <w:pPr>
        <w:spacing w:after="0"/>
        <w:rPr>
          <w:lang w:val="en-AU"/>
        </w:rPr>
      </w:pPr>
    </w:p>
    <w:p w:rsidR="00985034" w:rsidRPr="004C7D2D" w:rsidRDefault="00985034" w:rsidP="00A436FF">
      <w:pPr>
        <w:spacing w:after="0"/>
        <w:rPr>
          <w:lang w:val="en-AU"/>
        </w:rPr>
      </w:pPr>
      <w:r w:rsidRPr="004C7D2D">
        <w:rPr>
          <w:lang w:val="en-AU"/>
        </w:rPr>
        <w:t xml:space="preserve">In the NSW ports </w:t>
      </w:r>
      <w:r w:rsidR="007A0B52">
        <w:rPr>
          <w:lang w:val="en-AU"/>
        </w:rPr>
        <w:t xml:space="preserve">privatisations, </w:t>
      </w:r>
      <w:r w:rsidRPr="004C7D2D">
        <w:rPr>
          <w:lang w:val="en-AU"/>
        </w:rPr>
        <w:t xml:space="preserve">potential bidders for Botany may have </w:t>
      </w:r>
      <w:r w:rsidR="007A0B52">
        <w:rPr>
          <w:lang w:val="en-AU"/>
        </w:rPr>
        <w:t>worried</w:t>
      </w:r>
      <w:r w:rsidRPr="004C7D2D">
        <w:rPr>
          <w:lang w:val="en-AU"/>
        </w:rPr>
        <w:t xml:space="preserve"> that the government </w:t>
      </w:r>
      <w:r w:rsidR="007A0B52">
        <w:rPr>
          <w:lang w:val="en-AU"/>
        </w:rPr>
        <w:t>c</w:t>
      </w:r>
      <w:r w:rsidRPr="004C7D2D">
        <w:rPr>
          <w:lang w:val="en-AU"/>
        </w:rPr>
        <w:t xml:space="preserve">ould </w:t>
      </w:r>
      <w:r w:rsidR="007A0B52">
        <w:rPr>
          <w:lang w:val="en-AU"/>
        </w:rPr>
        <w:t xml:space="preserve">damage their business by </w:t>
      </w:r>
      <w:r w:rsidRPr="007A0B52">
        <w:rPr>
          <w:i/>
          <w:lang w:val="en-AU"/>
        </w:rPr>
        <w:t>subsidis</w:t>
      </w:r>
      <w:r w:rsidR="007A0B52" w:rsidRPr="007A0B52">
        <w:rPr>
          <w:i/>
          <w:lang w:val="en-AU"/>
        </w:rPr>
        <w:t>ing</w:t>
      </w:r>
      <w:r w:rsidRPr="004C7D2D">
        <w:rPr>
          <w:lang w:val="en-AU"/>
        </w:rPr>
        <w:t xml:space="preserve"> a new container facility in Newcastle</w:t>
      </w:r>
      <w:r w:rsidR="00B53993">
        <w:rPr>
          <w:lang w:val="en-AU"/>
        </w:rPr>
        <w:t>, a port</w:t>
      </w:r>
      <w:r w:rsidRPr="004C7D2D">
        <w:rPr>
          <w:lang w:val="en-AU"/>
        </w:rPr>
        <w:t xml:space="preserve"> which was not for sale</w:t>
      </w:r>
      <w:r w:rsidR="00750C91">
        <w:rPr>
          <w:lang w:val="en-AU"/>
        </w:rPr>
        <w:t xml:space="preserve"> at that time</w:t>
      </w:r>
      <w:r w:rsidRPr="004C7D2D">
        <w:rPr>
          <w:lang w:val="en-AU"/>
        </w:rPr>
        <w:t xml:space="preserve">.  </w:t>
      </w:r>
    </w:p>
    <w:p w:rsidR="00985034" w:rsidRPr="004C7D2D" w:rsidRDefault="00985034" w:rsidP="00A436FF">
      <w:pPr>
        <w:spacing w:after="0"/>
        <w:rPr>
          <w:lang w:val="en-AU"/>
        </w:rPr>
      </w:pPr>
    </w:p>
    <w:p w:rsidR="00985034" w:rsidRPr="004C7D2D" w:rsidRDefault="00985034" w:rsidP="00A436FF">
      <w:pPr>
        <w:spacing w:after="0"/>
        <w:rPr>
          <w:lang w:val="en-AU"/>
        </w:rPr>
      </w:pPr>
      <w:r w:rsidRPr="004C7D2D">
        <w:rPr>
          <w:lang w:val="en-AU"/>
        </w:rPr>
        <w:t>Th</w:t>
      </w:r>
      <w:r w:rsidR="007A0B52">
        <w:rPr>
          <w:lang w:val="en-AU"/>
        </w:rPr>
        <w:t>is</w:t>
      </w:r>
      <w:r w:rsidRPr="004C7D2D">
        <w:rPr>
          <w:lang w:val="en-AU"/>
        </w:rPr>
        <w:t xml:space="preserve"> type of concern is not unique to NSW or to ports.  Similar concerns occurred in the proposed sale of </w:t>
      </w:r>
      <w:r w:rsidR="007A0B52">
        <w:rPr>
          <w:lang w:val="en-AU"/>
        </w:rPr>
        <w:t xml:space="preserve">the </w:t>
      </w:r>
      <w:r w:rsidRPr="004C7D2D">
        <w:rPr>
          <w:lang w:val="en-AU"/>
        </w:rPr>
        <w:t>rail freight business National Rail Corporation</w:t>
      </w:r>
      <w:r w:rsidR="007A0B52">
        <w:rPr>
          <w:lang w:val="en-AU"/>
        </w:rPr>
        <w:t>.  N</w:t>
      </w:r>
      <w:r w:rsidR="00A85BC2" w:rsidRPr="004C7D2D">
        <w:rPr>
          <w:lang w:val="en-AU"/>
        </w:rPr>
        <w:t>ational Rail</w:t>
      </w:r>
      <w:r w:rsidRPr="004C7D2D">
        <w:rPr>
          <w:lang w:val="en-AU"/>
        </w:rPr>
        <w:t xml:space="preserve"> may have faced competition from NSW government owned FreightCorp which was in receipt of subsidies for several traffics.  The solution was to combine the sale of </w:t>
      </w:r>
      <w:r w:rsidR="007A0B52">
        <w:rPr>
          <w:lang w:val="en-AU"/>
        </w:rPr>
        <w:t>both</w:t>
      </w:r>
      <w:r w:rsidRPr="004C7D2D">
        <w:rPr>
          <w:lang w:val="en-AU"/>
        </w:rPr>
        <w:t xml:space="preserve"> rail businesses.</w:t>
      </w:r>
      <w:r w:rsidRPr="004C7D2D">
        <w:rPr>
          <w:rStyle w:val="EndnoteReference"/>
          <w:lang w:val="en-AU"/>
        </w:rPr>
        <w:endnoteReference w:id="25"/>
      </w:r>
    </w:p>
    <w:p w:rsidR="00985034" w:rsidRPr="004C7D2D" w:rsidRDefault="00985034" w:rsidP="00A436FF">
      <w:pPr>
        <w:spacing w:after="0"/>
        <w:rPr>
          <w:lang w:val="en-AU"/>
        </w:rPr>
      </w:pPr>
    </w:p>
    <w:p w:rsidR="00AE2689" w:rsidRDefault="00985034" w:rsidP="00A436FF">
      <w:pPr>
        <w:spacing w:after="0"/>
        <w:rPr>
          <w:lang w:val="en-AU"/>
        </w:rPr>
      </w:pPr>
      <w:r w:rsidRPr="004C7D2D">
        <w:rPr>
          <w:lang w:val="en-AU"/>
        </w:rPr>
        <w:t xml:space="preserve">Competitive neutrality </w:t>
      </w:r>
      <w:r w:rsidR="00DC6E94" w:rsidRPr="004C7D2D">
        <w:rPr>
          <w:lang w:val="en-AU"/>
        </w:rPr>
        <w:t>issue</w:t>
      </w:r>
      <w:r w:rsidR="007A0B52">
        <w:rPr>
          <w:lang w:val="en-AU"/>
        </w:rPr>
        <w:t>s</w:t>
      </w:r>
      <w:r w:rsidR="00DC6E94" w:rsidRPr="004C7D2D">
        <w:rPr>
          <w:lang w:val="en-AU"/>
        </w:rPr>
        <w:t xml:space="preserve"> arise only for</w:t>
      </w:r>
      <w:r w:rsidRPr="004C7D2D">
        <w:rPr>
          <w:lang w:val="en-AU"/>
        </w:rPr>
        <w:t xml:space="preserve"> activities of government</w:t>
      </w:r>
      <w:r w:rsidR="00C801ED">
        <w:rPr>
          <w:lang w:val="en-AU"/>
        </w:rPr>
        <w:t>s and their</w:t>
      </w:r>
      <w:r w:rsidRPr="004C7D2D">
        <w:rPr>
          <w:lang w:val="en-AU"/>
        </w:rPr>
        <w:t xml:space="preserve"> businesses.  </w:t>
      </w:r>
    </w:p>
    <w:p w:rsidR="00D75BDF" w:rsidRDefault="00D75BDF" w:rsidP="00A436FF">
      <w:pPr>
        <w:spacing w:after="0"/>
        <w:rPr>
          <w:lang w:val="en-AU"/>
        </w:rPr>
      </w:pPr>
    </w:p>
    <w:p w:rsidR="00DC6E94" w:rsidRPr="004C7D2D" w:rsidRDefault="00985034" w:rsidP="00A436FF">
      <w:pPr>
        <w:spacing w:after="0"/>
        <w:rPr>
          <w:lang w:val="en-AU"/>
        </w:rPr>
      </w:pPr>
      <w:r w:rsidRPr="004C7D2D">
        <w:rPr>
          <w:lang w:val="en-AU"/>
        </w:rPr>
        <w:t xml:space="preserve">The issue is government involvement in commercial activity; rather than commercial activity per se or </w:t>
      </w:r>
      <w:r w:rsidR="00E74EBE" w:rsidRPr="004C7D2D">
        <w:rPr>
          <w:lang w:val="en-AU"/>
        </w:rPr>
        <w:t xml:space="preserve">the parent </w:t>
      </w:r>
      <w:r w:rsidRPr="004C7D2D">
        <w:rPr>
          <w:lang w:val="en-AU"/>
        </w:rPr>
        <w:t>government</w:t>
      </w:r>
      <w:r w:rsidR="00E74EBE" w:rsidRPr="004C7D2D">
        <w:rPr>
          <w:lang w:val="en-AU"/>
        </w:rPr>
        <w:t>’s</w:t>
      </w:r>
      <w:r w:rsidRPr="004C7D2D">
        <w:rPr>
          <w:lang w:val="en-AU"/>
        </w:rPr>
        <w:t xml:space="preserve"> involvement in regulatory activity such as approvals.</w:t>
      </w:r>
      <w:r w:rsidR="00DC6E94" w:rsidRPr="004C7D2D">
        <w:rPr>
          <w:rStyle w:val="EndnoteReference"/>
          <w:lang w:val="en-AU"/>
        </w:rPr>
        <w:endnoteReference w:id="26"/>
      </w:r>
    </w:p>
    <w:p w:rsidR="00DC6E94" w:rsidRPr="004C7D2D" w:rsidRDefault="00DC6E94" w:rsidP="00A436FF">
      <w:pPr>
        <w:spacing w:after="0"/>
        <w:rPr>
          <w:lang w:val="en-AU"/>
        </w:rPr>
      </w:pPr>
    </w:p>
    <w:p w:rsidR="00985034" w:rsidRDefault="007B7A0A" w:rsidP="00A436FF">
      <w:pPr>
        <w:spacing w:after="0"/>
        <w:rPr>
          <w:lang w:val="en-AU"/>
        </w:rPr>
      </w:pPr>
      <w:r w:rsidRPr="004C7D2D">
        <w:rPr>
          <w:lang w:val="en-AU"/>
        </w:rPr>
        <w:t>At the time of the Botany sale</w:t>
      </w:r>
      <w:r w:rsidR="00B53993">
        <w:rPr>
          <w:lang w:val="en-AU"/>
        </w:rPr>
        <w:t>,</w:t>
      </w:r>
      <w:r w:rsidRPr="004C7D2D">
        <w:rPr>
          <w:lang w:val="en-AU"/>
        </w:rPr>
        <w:t xml:space="preserve"> </w:t>
      </w:r>
      <w:r w:rsidR="00A85BC2" w:rsidRPr="004C7D2D">
        <w:rPr>
          <w:lang w:val="en-AU"/>
        </w:rPr>
        <w:t>Newcastle port was a state owned corporation</w:t>
      </w:r>
      <w:r w:rsidR="00985034" w:rsidRPr="004C7D2D">
        <w:rPr>
          <w:lang w:val="en-AU"/>
        </w:rPr>
        <w:t>.</w:t>
      </w:r>
      <w:r w:rsidRPr="004C7D2D">
        <w:rPr>
          <w:lang w:val="en-AU"/>
        </w:rPr>
        <w:t xml:space="preserve">  The relevant legislation </w:t>
      </w:r>
      <w:r w:rsidR="009159CB" w:rsidRPr="004C7D2D">
        <w:rPr>
          <w:lang w:val="en-AU"/>
        </w:rPr>
        <w:t>set</w:t>
      </w:r>
      <w:r w:rsidRPr="004C7D2D">
        <w:rPr>
          <w:lang w:val="en-AU"/>
        </w:rPr>
        <w:t xml:space="preserve"> certain ob</w:t>
      </w:r>
      <w:r w:rsidR="009159CB" w:rsidRPr="004C7D2D">
        <w:rPr>
          <w:lang w:val="en-AU"/>
        </w:rPr>
        <w:t>jectives</w:t>
      </w:r>
      <w:r w:rsidRPr="004C7D2D">
        <w:rPr>
          <w:lang w:val="en-AU"/>
        </w:rPr>
        <w:t xml:space="preserve"> </w:t>
      </w:r>
      <w:r w:rsidR="007A0B52">
        <w:rPr>
          <w:lang w:val="en-AU"/>
        </w:rPr>
        <w:t>for</w:t>
      </w:r>
      <w:r w:rsidRPr="004C7D2D">
        <w:rPr>
          <w:lang w:val="en-AU"/>
        </w:rPr>
        <w:t xml:space="preserve"> Newcastle port </w:t>
      </w:r>
      <w:r w:rsidR="009159CB" w:rsidRPr="004C7D2D">
        <w:rPr>
          <w:lang w:val="en-AU"/>
        </w:rPr>
        <w:t>including that it</w:t>
      </w:r>
      <w:r w:rsidRPr="004C7D2D">
        <w:rPr>
          <w:lang w:val="en-AU"/>
        </w:rPr>
        <w:t xml:space="preserve"> operate as a successful business and t</w:t>
      </w:r>
      <w:r w:rsidR="007D4C29" w:rsidRPr="004C7D2D">
        <w:rPr>
          <w:lang w:val="en-AU"/>
        </w:rPr>
        <w:t xml:space="preserve">hat it </w:t>
      </w:r>
      <w:r w:rsidRPr="004C7D2D">
        <w:rPr>
          <w:lang w:val="en-AU"/>
        </w:rPr>
        <w:t>maximise the state</w:t>
      </w:r>
      <w:r w:rsidR="009159CB" w:rsidRPr="004C7D2D">
        <w:rPr>
          <w:lang w:val="en-AU"/>
        </w:rPr>
        <w:t>’</w:t>
      </w:r>
      <w:r w:rsidRPr="004C7D2D">
        <w:rPr>
          <w:lang w:val="en-AU"/>
        </w:rPr>
        <w:t xml:space="preserve">s investment </w:t>
      </w:r>
      <w:r w:rsidRPr="004C7D2D">
        <w:rPr>
          <w:i/>
          <w:lang w:val="en-AU"/>
        </w:rPr>
        <w:t>in Newcastle</w:t>
      </w:r>
      <w:r w:rsidR="007D4C29" w:rsidRPr="004C7D2D">
        <w:rPr>
          <w:i/>
          <w:lang w:val="en-AU"/>
        </w:rPr>
        <w:t xml:space="preserve"> port</w:t>
      </w:r>
      <w:r w:rsidRPr="004C7D2D">
        <w:rPr>
          <w:lang w:val="en-AU"/>
        </w:rPr>
        <w:t>.</w:t>
      </w:r>
      <w:r w:rsidR="009159CB" w:rsidRPr="004C7D2D">
        <w:rPr>
          <w:lang w:val="en-AU"/>
        </w:rPr>
        <w:t xml:space="preserve">  These objectives </w:t>
      </w:r>
      <w:r w:rsidR="00B53993">
        <w:rPr>
          <w:lang w:val="en-AU"/>
        </w:rPr>
        <w:t>a</w:t>
      </w:r>
      <w:r w:rsidR="009159CB" w:rsidRPr="004C7D2D">
        <w:rPr>
          <w:lang w:val="en-AU"/>
        </w:rPr>
        <w:t>re consistent with the port exploring the potential for</w:t>
      </w:r>
      <w:r w:rsidR="00354AB7" w:rsidRPr="004C7D2D">
        <w:rPr>
          <w:lang w:val="en-AU"/>
        </w:rPr>
        <w:t xml:space="preserve"> a container terminal and if commercially viable proceeding with its development.</w:t>
      </w:r>
      <w:r w:rsidR="008E7F1E">
        <w:rPr>
          <w:lang w:val="en-AU"/>
        </w:rPr>
        <w:t xml:space="preserve">  Statements of corporate intent, signed off by the government, were to this effect.</w:t>
      </w:r>
      <w:r w:rsidR="00A85BC2" w:rsidRPr="004C7D2D">
        <w:rPr>
          <w:rStyle w:val="EndnoteReference"/>
          <w:lang w:val="en-AU"/>
        </w:rPr>
        <w:endnoteReference w:id="27"/>
      </w:r>
    </w:p>
    <w:p w:rsidR="00AE2689" w:rsidRDefault="00AE2689" w:rsidP="00A436FF">
      <w:pPr>
        <w:spacing w:after="0"/>
        <w:rPr>
          <w:lang w:val="en-AU"/>
        </w:rPr>
      </w:pPr>
    </w:p>
    <w:p w:rsidR="0036162B" w:rsidRDefault="00AE2689" w:rsidP="00A436FF">
      <w:pPr>
        <w:spacing w:after="0"/>
        <w:rPr>
          <w:lang w:val="en-AU"/>
        </w:rPr>
      </w:pPr>
      <w:r>
        <w:rPr>
          <w:lang w:val="en-AU"/>
        </w:rPr>
        <w:t>In summary</w:t>
      </w:r>
      <w:r w:rsidR="0036162B">
        <w:rPr>
          <w:lang w:val="en-AU"/>
        </w:rPr>
        <w:t>,</w:t>
      </w:r>
      <w:r>
        <w:rPr>
          <w:lang w:val="en-AU"/>
        </w:rPr>
        <w:t xml:space="preserve"> competitive neutrality may be among the reasons for privatising Newcastle port, preferably together with Botany and Kembla.  However, this would only be the case were Newcastle substantially competing with Botany for container traffic.  </w:t>
      </w:r>
    </w:p>
    <w:p w:rsidR="0036162B" w:rsidRDefault="0036162B" w:rsidP="00A436FF">
      <w:pPr>
        <w:spacing w:after="0"/>
        <w:rPr>
          <w:lang w:val="en-AU"/>
        </w:rPr>
      </w:pPr>
    </w:p>
    <w:p w:rsidR="00AE2689" w:rsidRPr="004C7D2D" w:rsidRDefault="00AE2689" w:rsidP="00A436FF">
      <w:pPr>
        <w:spacing w:after="0"/>
        <w:rPr>
          <w:lang w:val="en-AU"/>
        </w:rPr>
      </w:pPr>
      <w:r>
        <w:rPr>
          <w:lang w:val="en-AU"/>
        </w:rPr>
        <w:t>That is, to the extent this is an argument for privatisation it is an argument against the port commitment.</w:t>
      </w:r>
    </w:p>
    <w:p w:rsidR="0048350F" w:rsidRPr="004C7D2D" w:rsidRDefault="0048350F" w:rsidP="00A436FF">
      <w:pPr>
        <w:spacing w:after="0"/>
        <w:rPr>
          <w:lang w:val="en-AU"/>
        </w:rPr>
      </w:pPr>
    </w:p>
    <w:p w:rsidR="00A631FD" w:rsidRPr="004C7D2D" w:rsidRDefault="002448D2" w:rsidP="00A436FF">
      <w:pPr>
        <w:pStyle w:val="Heading3"/>
        <w:spacing w:before="0"/>
        <w:rPr>
          <w:lang w:val="en-AU"/>
        </w:rPr>
      </w:pPr>
      <w:bookmarkStart w:id="18" w:name="_Toc460914261"/>
      <w:r>
        <w:rPr>
          <w:lang w:val="en-AU"/>
        </w:rPr>
        <w:lastRenderedPageBreak/>
        <w:t xml:space="preserve">3.8 </w:t>
      </w:r>
      <w:r w:rsidR="00A631FD" w:rsidRPr="004C7D2D">
        <w:rPr>
          <w:lang w:val="en-AU"/>
        </w:rPr>
        <w:t>Botany cap politics</w:t>
      </w:r>
      <w:r>
        <w:rPr>
          <w:lang w:val="en-AU"/>
        </w:rPr>
        <w:t>?</w:t>
      </w:r>
      <w:bookmarkEnd w:id="18"/>
    </w:p>
    <w:p w:rsidR="00A631FD" w:rsidRPr="004C7D2D" w:rsidRDefault="00A631FD" w:rsidP="00A436FF">
      <w:pPr>
        <w:spacing w:after="0"/>
        <w:rPr>
          <w:lang w:val="en-AU"/>
        </w:rPr>
      </w:pPr>
      <w:r w:rsidRPr="004C7D2D">
        <w:rPr>
          <w:lang w:val="en-AU"/>
        </w:rPr>
        <w:t xml:space="preserve">Port Botany expansion from </w:t>
      </w:r>
      <w:r w:rsidR="00D75186">
        <w:rPr>
          <w:lang w:val="en-AU"/>
        </w:rPr>
        <w:t>two</w:t>
      </w:r>
      <w:r w:rsidRPr="004C7D2D">
        <w:rPr>
          <w:lang w:val="en-AU"/>
        </w:rPr>
        <w:t xml:space="preserve"> to </w:t>
      </w:r>
      <w:r w:rsidR="00D75186">
        <w:rPr>
          <w:lang w:val="en-AU"/>
        </w:rPr>
        <w:t>three</w:t>
      </w:r>
      <w:r w:rsidRPr="004C7D2D">
        <w:rPr>
          <w:lang w:val="en-AU"/>
        </w:rPr>
        <w:t xml:space="preserve"> container terminals was mooted in the early 2000s.  Associated with this was a ‘planning cap’ of 3.2million containers.</w:t>
      </w:r>
      <w:r w:rsidR="00D75186">
        <w:rPr>
          <w:lang w:val="en-AU"/>
        </w:rPr>
        <w:t xml:space="preserve">  </w:t>
      </w:r>
      <w:r w:rsidRPr="004C7D2D">
        <w:rPr>
          <w:lang w:val="en-AU"/>
        </w:rPr>
        <w:t xml:space="preserve">The </w:t>
      </w:r>
      <w:r w:rsidR="0037713E" w:rsidRPr="004C7D2D">
        <w:rPr>
          <w:lang w:val="en-AU"/>
        </w:rPr>
        <w:t xml:space="preserve">capacity of the port with </w:t>
      </w:r>
      <w:r w:rsidR="00D75186">
        <w:rPr>
          <w:lang w:val="en-AU"/>
        </w:rPr>
        <w:t>three</w:t>
      </w:r>
      <w:r w:rsidR="0037713E" w:rsidRPr="004C7D2D">
        <w:rPr>
          <w:lang w:val="en-AU"/>
        </w:rPr>
        <w:t xml:space="preserve"> terminal</w:t>
      </w:r>
      <w:r w:rsidR="007A0B52">
        <w:rPr>
          <w:lang w:val="en-AU"/>
        </w:rPr>
        <w:t>s</w:t>
      </w:r>
      <w:r w:rsidR="0037713E" w:rsidRPr="004C7D2D">
        <w:rPr>
          <w:lang w:val="en-AU"/>
        </w:rPr>
        <w:t xml:space="preserve"> substantially exceed</w:t>
      </w:r>
      <w:r w:rsidR="00D75186">
        <w:rPr>
          <w:lang w:val="en-AU"/>
        </w:rPr>
        <w:t>ed</w:t>
      </w:r>
      <w:r w:rsidR="0037713E" w:rsidRPr="004C7D2D">
        <w:rPr>
          <w:lang w:val="en-AU"/>
        </w:rPr>
        <w:t xml:space="preserve"> th</w:t>
      </w:r>
      <w:r w:rsidR="00D75186">
        <w:rPr>
          <w:lang w:val="en-AU"/>
        </w:rPr>
        <w:t>at</w:t>
      </w:r>
      <w:r w:rsidR="0037713E" w:rsidRPr="004C7D2D">
        <w:rPr>
          <w:lang w:val="en-AU"/>
        </w:rPr>
        <w:t xml:space="preserve"> cap, however </w:t>
      </w:r>
      <w:r w:rsidR="007A0B52">
        <w:rPr>
          <w:lang w:val="en-AU"/>
        </w:rPr>
        <w:t xml:space="preserve">the </w:t>
      </w:r>
      <w:r w:rsidRPr="004C7D2D">
        <w:rPr>
          <w:lang w:val="en-AU"/>
        </w:rPr>
        <w:t>cap remained in place until the Bo</w:t>
      </w:r>
      <w:r w:rsidR="000705B5">
        <w:rPr>
          <w:lang w:val="en-AU"/>
        </w:rPr>
        <w:t xml:space="preserve">tany sale process was underway in </w:t>
      </w:r>
      <w:r w:rsidRPr="004C7D2D">
        <w:rPr>
          <w:lang w:val="en-AU"/>
        </w:rPr>
        <w:t>2012.</w:t>
      </w:r>
      <w:r w:rsidR="00750C91">
        <w:rPr>
          <w:rStyle w:val="EndnoteReference"/>
          <w:lang w:val="en-AU"/>
        </w:rPr>
        <w:endnoteReference w:id="28"/>
      </w:r>
      <w:r w:rsidRPr="004C7D2D">
        <w:rPr>
          <w:lang w:val="en-AU"/>
        </w:rPr>
        <w:t xml:space="preserve">  </w:t>
      </w:r>
    </w:p>
    <w:p w:rsidR="00A631FD" w:rsidRPr="004C7D2D" w:rsidRDefault="00A631FD" w:rsidP="00A436FF">
      <w:pPr>
        <w:spacing w:after="0"/>
        <w:rPr>
          <w:lang w:val="en-AU"/>
        </w:rPr>
      </w:pPr>
    </w:p>
    <w:p w:rsidR="005E66E7" w:rsidRDefault="003D6934" w:rsidP="00A436FF">
      <w:pPr>
        <w:spacing w:after="0"/>
        <w:rPr>
          <w:lang w:val="en-AU"/>
        </w:rPr>
      </w:pPr>
      <w:r w:rsidRPr="004C7D2D">
        <w:rPr>
          <w:lang w:val="en-AU"/>
        </w:rPr>
        <w:t>It is possible t</w:t>
      </w:r>
      <w:r w:rsidR="0036162B">
        <w:rPr>
          <w:lang w:val="en-AU"/>
        </w:rPr>
        <w:t>o speculate t</w:t>
      </w:r>
      <w:r w:rsidRPr="004C7D2D">
        <w:rPr>
          <w:lang w:val="en-AU"/>
        </w:rPr>
        <w:t>here was a political concern</w:t>
      </w:r>
      <w:r w:rsidR="0036162B">
        <w:rPr>
          <w:lang w:val="en-AU"/>
        </w:rPr>
        <w:t>;</w:t>
      </w:r>
      <w:r w:rsidRPr="004C7D2D">
        <w:rPr>
          <w:lang w:val="en-AU"/>
        </w:rPr>
        <w:t xml:space="preserve"> t</w:t>
      </w:r>
      <w:r w:rsidR="00A631FD" w:rsidRPr="004C7D2D">
        <w:rPr>
          <w:lang w:val="en-AU"/>
        </w:rPr>
        <w:t xml:space="preserve">he </w:t>
      </w:r>
      <w:r w:rsidRPr="004C7D2D">
        <w:rPr>
          <w:lang w:val="en-AU"/>
        </w:rPr>
        <w:t>chance</w:t>
      </w:r>
      <w:r w:rsidR="00A631FD" w:rsidRPr="004C7D2D">
        <w:rPr>
          <w:lang w:val="en-AU"/>
        </w:rPr>
        <w:t xml:space="preserve"> of a container terminal being developed in the short term at a</w:t>
      </w:r>
      <w:r w:rsidR="007A0B52">
        <w:rPr>
          <w:lang w:val="en-AU"/>
        </w:rPr>
        <w:t>nother</w:t>
      </w:r>
      <w:r w:rsidR="00A631FD" w:rsidRPr="004C7D2D">
        <w:rPr>
          <w:lang w:val="en-AU"/>
        </w:rPr>
        <w:t xml:space="preserve"> port might have given rise to arguments to retain the Botany cap.</w:t>
      </w:r>
      <w:r w:rsidR="0036162B">
        <w:rPr>
          <w:lang w:val="en-AU"/>
        </w:rPr>
        <w:t xml:space="preserve">  There is no public information to confirm this. </w:t>
      </w:r>
    </w:p>
    <w:p w:rsidR="005E66E7" w:rsidRDefault="005E66E7" w:rsidP="00A436FF">
      <w:pPr>
        <w:spacing w:after="0"/>
        <w:rPr>
          <w:lang w:val="en-AU"/>
        </w:rPr>
      </w:pPr>
    </w:p>
    <w:p w:rsidR="00A631FD" w:rsidRPr="004C7D2D" w:rsidRDefault="0036162B" w:rsidP="00A436FF">
      <w:pPr>
        <w:spacing w:after="0"/>
        <w:rPr>
          <w:lang w:val="en-AU"/>
        </w:rPr>
      </w:pPr>
      <w:r>
        <w:rPr>
          <w:lang w:val="en-AU"/>
        </w:rPr>
        <w:t>In any event t</w:t>
      </w:r>
      <w:r w:rsidR="005E66E7">
        <w:rPr>
          <w:lang w:val="en-AU"/>
        </w:rPr>
        <w:t xml:space="preserve">his </w:t>
      </w:r>
      <w:r>
        <w:rPr>
          <w:lang w:val="en-AU"/>
        </w:rPr>
        <w:t xml:space="preserve">speculative </w:t>
      </w:r>
      <w:r w:rsidR="005E66E7">
        <w:rPr>
          <w:lang w:val="en-AU"/>
        </w:rPr>
        <w:t>argument loses all force once the Botany cap was lifted.</w:t>
      </w:r>
      <w:r w:rsidR="003D6934" w:rsidRPr="004C7D2D">
        <w:rPr>
          <w:lang w:val="en-AU"/>
        </w:rPr>
        <w:t xml:space="preserve">  </w:t>
      </w:r>
    </w:p>
    <w:p w:rsidR="00C801ED" w:rsidRDefault="00C801ED" w:rsidP="00A436FF">
      <w:pPr>
        <w:pStyle w:val="Heading4"/>
        <w:spacing w:before="0"/>
        <w:rPr>
          <w:rFonts w:asciiTheme="minorHAnsi" w:hAnsiTheme="minorHAnsi"/>
          <w:lang w:val="en-AU"/>
        </w:rPr>
      </w:pPr>
    </w:p>
    <w:p w:rsidR="00A631FD" w:rsidRPr="004C7D2D" w:rsidRDefault="002448D2" w:rsidP="00A436FF">
      <w:pPr>
        <w:pStyle w:val="Heading3"/>
        <w:spacing w:before="0"/>
        <w:rPr>
          <w:lang w:val="en-AU"/>
        </w:rPr>
      </w:pPr>
      <w:bookmarkStart w:id="19" w:name="_Toc460914262"/>
      <w:r>
        <w:rPr>
          <w:lang w:val="en-AU"/>
        </w:rPr>
        <w:t xml:space="preserve">3.9 </w:t>
      </w:r>
      <w:r w:rsidR="00A631FD" w:rsidRPr="004C7D2D">
        <w:rPr>
          <w:lang w:val="en-AU"/>
        </w:rPr>
        <w:t>Probity</w:t>
      </w:r>
      <w:r>
        <w:rPr>
          <w:lang w:val="en-AU"/>
        </w:rPr>
        <w:t>?</w:t>
      </w:r>
      <w:bookmarkEnd w:id="19"/>
    </w:p>
    <w:p w:rsidR="003D6934" w:rsidRDefault="00C4522C" w:rsidP="00A436FF">
      <w:pPr>
        <w:spacing w:after="0"/>
        <w:rPr>
          <w:lang w:val="en-AU"/>
        </w:rPr>
      </w:pPr>
      <w:r>
        <w:rPr>
          <w:lang w:val="en-AU"/>
        </w:rPr>
        <w:t xml:space="preserve">A </w:t>
      </w:r>
      <w:r w:rsidR="00985034" w:rsidRPr="004C7D2D">
        <w:rPr>
          <w:lang w:val="en-AU"/>
        </w:rPr>
        <w:t xml:space="preserve">NSW Treasury </w:t>
      </w:r>
      <w:r>
        <w:rPr>
          <w:lang w:val="en-AU"/>
        </w:rPr>
        <w:t xml:space="preserve">response to a parliamentary question </w:t>
      </w:r>
      <w:r w:rsidR="00CF6841">
        <w:rPr>
          <w:lang w:val="en-AU"/>
        </w:rPr>
        <w:t xml:space="preserve">in 2014 </w:t>
      </w:r>
      <w:r w:rsidR="003D6934" w:rsidRPr="004C7D2D">
        <w:rPr>
          <w:lang w:val="en-AU"/>
        </w:rPr>
        <w:t>supposedly</w:t>
      </w:r>
      <w:r w:rsidR="00985034" w:rsidRPr="004C7D2D">
        <w:rPr>
          <w:lang w:val="en-AU"/>
        </w:rPr>
        <w:t xml:space="preserve"> </w:t>
      </w:r>
      <w:r>
        <w:rPr>
          <w:lang w:val="en-AU"/>
        </w:rPr>
        <w:t>linked the</w:t>
      </w:r>
      <w:r w:rsidR="003D6934" w:rsidRPr="004C7D2D">
        <w:rPr>
          <w:lang w:val="en-AU"/>
        </w:rPr>
        <w:t xml:space="preserve"> Newcastle container terminal </w:t>
      </w:r>
      <w:r>
        <w:rPr>
          <w:lang w:val="en-AU"/>
        </w:rPr>
        <w:t>proposal</w:t>
      </w:r>
      <w:r w:rsidR="00985034" w:rsidRPr="004C7D2D">
        <w:rPr>
          <w:lang w:val="en-AU"/>
        </w:rPr>
        <w:t xml:space="preserve"> to </w:t>
      </w:r>
      <w:r w:rsidR="003D6934" w:rsidRPr="004C7D2D">
        <w:rPr>
          <w:lang w:val="en-AU"/>
        </w:rPr>
        <w:t xml:space="preserve">encouragement of </w:t>
      </w:r>
      <w:r w:rsidR="00985034" w:rsidRPr="004C7D2D">
        <w:rPr>
          <w:lang w:val="en-AU"/>
        </w:rPr>
        <w:t>corruption</w:t>
      </w:r>
      <w:r w:rsidR="003D6934" w:rsidRPr="004C7D2D">
        <w:rPr>
          <w:lang w:val="en-AU"/>
        </w:rPr>
        <w:t>:</w:t>
      </w:r>
    </w:p>
    <w:p w:rsidR="002958DC" w:rsidRPr="004C7D2D" w:rsidRDefault="002958DC" w:rsidP="00A436FF">
      <w:pPr>
        <w:spacing w:after="0"/>
        <w:rPr>
          <w:lang w:val="en-AU"/>
        </w:rPr>
      </w:pPr>
    </w:p>
    <w:p w:rsidR="003D6934" w:rsidRPr="004C7D2D" w:rsidRDefault="00F31608" w:rsidP="00A436FF">
      <w:pPr>
        <w:spacing w:after="0"/>
        <w:ind w:left="567"/>
        <w:rPr>
          <w:i/>
          <w:lang w:val="en-AU"/>
        </w:rPr>
      </w:pPr>
      <w:r>
        <w:rPr>
          <w:rFonts w:eastAsia="Times New Roman" w:cs="Times New Roman"/>
          <w:i/>
          <w:color w:val="000000"/>
          <w:lang w:eastAsia="en-GB"/>
        </w:rPr>
        <w:t>“</w:t>
      </w:r>
      <w:r w:rsidR="003D6934" w:rsidRPr="004C7D2D">
        <w:rPr>
          <w:rFonts w:eastAsia="Times New Roman" w:cs="Times New Roman"/>
          <w:i/>
          <w:color w:val="000000"/>
          <w:lang w:eastAsia="en-GB"/>
        </w:rPr>
        <w:t xml:space="preserve">Treasury alleged on 22 August 2014 that </w:t>
      </w:r>
      <w:r w:rsidR="003D6934" w:rsidRPr="004C7D2D">
        <w:rPr>
          <w:i/>
        </w:rPr>
        <w:t>the </w:t>
      </w:r>
      <w:hyperlink r:id="rId10" w:tgtFrame="_blank" w:history="1">
        <w:r w:rsidR="003D6934" w:rsidRPr="004C7D2D">
          <w:rPr>
            <w:i/>
          </w:rPr>
          <w:t>Anglo</w:t>
        </w:r>
      </w:hyperlink>
      <w:r w:rsidR="003D6934" w:rsidRPr="004C7D2D">
        <w:rPr>
          <w:rFonts w:eastAsia="Times New Roman" w:cs="Times New Roman"/>
          <w:i/>
          <w:color w:val="000000"/>
          <w:lang w:eastAsia="en-GB"/>
        </w:rPr>
        <w:t xml:space="preserve"> Ports negotiation </w:t>
      </w:r>
      <w:r w:rsidR="009C03E5" w:rsidRPr="009C03E5">
        <w:rPr>
          <w:rFonts w:eastAsia="Times New Roman" w:cs="Times New Roman"/>
          <w:color w:val="000000"/>
          <w:lang w:eastAsia="en-GB"/>
        </w:rPr>
        <w:t>(</w:t>
      </w:r>
      <w:r w:rsidR="009C03E5">
        <w:rPr>
          <w:rFonts w:eastAsia="Times New Roman" w:cs="Times New Roman"/>
          <w:color w:val="000000"/>
          <w:lang w:eastAsia="en-GB"/>
        </w:rPr>
        <w:t xml:space="preserve">my comment: </w:t>
      </w:r>
      <w:r w:rsidR="009C03E5" w:rsidRPr="009C03E5">
        <w:rPr>
          <w:rFonts w:eastAsia="Times New Roman" w:cs="Times New Roman"/>
          <w:color w:val="000000"/>
          <w:lang w:eastAsia="en-GB"/>
        </w:rPr>
        <w:t>regarding a container terminal</w:t>
      </w:r>
      <w:r w:rsidR="009C03E5">
        <w:rPr>
          <w:rFonts w:eastAsia="Times New Roman" w:cs="Times New Roman"/>
          <w:i/>
          <w:color w:val="000000"/>
          <w:lang w:eastAsia="en-GB"/>
        </w:rPr>
        <w:t xml:space="preserve">) </w:t>
      </w:r>
      <w:r w:rsidR="003D6934" w:rsidRPr="004C7D2D">
        <w:rPr>
          <w:rFonts w:eastAsia="Times New Roman" w:cs="Times New Roman"/>
          <w:i/>
          <w:color w:val="000000"/>
          <w:lang w:eastAsia="en-GB"/>
        </w:rPr>
        <w:t>involved an attempt by sections of the government “to dictate uneconomic enterprises contrary to market demand [and was an example] of the kind of rent seeking activity likely to encourage influence peddling or corruption</w:t>
      </w:r>
      <w:r w:rsidR="00C4522C">
        <w:rPr>
          <w:rFonts w:eastAsia="Times New Roman" w:cs="Times New Roman"/>
          <w:i/>
          <w:color w:val="000000"/>
          <w:lang w:eastAsia="en-GB"/>
        </w:rPr>
        <w:t>’</w:t>
      </w:r>
      <w:r w:rsidR="00C66666">
        <w:rPr>
          <w:rFonts w:eastAsia="Times New Roman" w:cs="Times New Roman"/>
          <w:i/>
          <w:color w:val="000000"/>
          <w:lang w:eastAsia="en-GB"/>
        </w:rPr>
        <w:t>”</w:t>
      </w:r>
      <w:r w:rsidR="003D6934" w:rsidRPr="004C7D2D">
        <w:rPr>
          <w:rFonts w:eastAsia="Times New Roman" w:cs="Times New Roman"/>
          <w:i/>
          <w:color w:val="000000"/>
          <w:lang w:eastAsia="en-GB"/>
        </w:rPr>
        <w:t>.</w:t>
      </w:r>
      <w:r w:rsidR="003D6934" w:rsidRPr="004C7D2D">
        <w:rPr>
          <w:rStyle w:val="EndnoteReference"/>
          <w:rFonts w:eastAsia="Times New Roman" w:cs="Times New Roman"/>
          <w:i/>
          <w:color w:val="000000"/>
          <w:lang w:eastAsia="en-GB"/>
        </w:rPr>
        <w:endnoteReference w:id="29"/>
      </w:r>
    </w:p>
    <w:p w:rsidR="004A0337" w:rsidRPr="004C7D2D" w:rsidRDefault="004A0337" w:rsidP="00A436FF">
      <w:pPr>
        <w:spacing w:after="0"/>
        <w:rPr>
          <w:lang w:val="en-AU"/>
        </w:rPr>
      </w:pPr>
    </w:p>
    <w:p w:rsidR="00D979F5" w:rsidRDefault="007D4C29" w:rsidP="00A436FF">
      <w:pPr>
        <w:spacing w:after="0"/>
        <w:rPr>
          <w:lang w:val="en-AU"/>
        </w:rPr>
      </w:pPr>
      <w:r w:rsidRPr="004C7D2D">
        <w:rPr>
          <w:lang w:val="en-AU"/>
        </w:rPr>
        <w:t>Th</w:t>
      </w:r>
      <w:r w:rsidR="00CF6841">
        <w:rPr>
          <w:lang w:val="en-AU"/>
        </w:rPr>
        <w:t>e</w:t>
      </w:r>
      <w:r w:rsidRPr="004C7D2D">
        <w:rPr>
          <w:lang w:val="en-AU"/>
        </w:rPr>
        <w:t xml:space="preserve"> </w:t>
      </w:r>
      <w:r w:rsidR="00C4522C">
        <w:rPr>
          <w:lang w:val="en-AU"/>
        </w:rPr>
        <w:t xml:space="preserve">Treasury response </w:t>
      </w:r>
      <w:r w:rsidR="00CF6841">
        <w:rPr>
          <w:lang w:val="en-AU"/>
        </w:rPr>
        <w:t xml:space="preserve">and this interpretation </w:t>
      </w:r>
      <w:r w:rsidR="00C4522C">
        <w:rPr>
          <w:lang w:val="en-AU"/>
        </w:rPr>
        <w:t>are</w:t>
      </w:r>
      <w:r w:rsidRPr="004C7D2D">
        <w:rPr>
          <w:lang w:val="en-AU"/>
        </w:rPr>
        <w:t xml:space="preserve"> hard to understand</w:t>
      </w:r>
      <w:r w:rsidR="00C801ED">
        <w:rPr>
          <w:lang w:val="en-AU"/>
        </w:rPr>
        <w:t>.  Besides suggesting division of opinion within the government</w:t>
      </w:r>
      <w:r w:rsidRPr="004C7D2D">
        <w:rPr>
          <w:lang w:val="en-AU"/>
        </w:rPr>
        <w:t xml:space="preserve"> </w:t>
      </w:r>
      <w:r w:rsidR="00C4522C">
        <w:rPr>
          <w:lang w:val="en-AU"/>
        </w:rPr>
        <w:t>they</w:t>
      </w:r>
      <w:r w:rsidRPr="004C7D2D">
        <w:rPr>
          <w:lang w:val="en-AU"/>
        </w:rPr>
        <w:t xml:space="preserve"> impl</w:t>
      </w:r>
      <w:r w:rsidR="00C4522C">
        <w:rPr>
          <w:lang w:val="en-AU"/>
        </w:rPr>
        <w:t>y</w:t>
      </w:r>
      <w:r w:rsidRPr="004C7D2D">
        <w:rPr>
          <w:lang w:val="en-AU"/>
        </w:rPr>
        <w:t xml:space="preserve"> sections of the government were ‘dictating’ rather than responding to a proposal for a commercial enterprise</w:t>
      </w:r>
      <w:r w:rsidR="00C801ED">
        <w:rPr>
          <w:lang w:val="en-AU"/>
        </w:rPr>
        <w:t xml:space="preserve">.  </w:t>
      </w:r>
    </w:p>
    <w:p w:rsidR="00D979F5" w:rsidRDefault="00D979F5" w:rsidP="00A436FF">
      <w:pPr>
        <w:spacing w:after="0"/>
        <w:rPr>
          <w:lang w:val="en-AU"/>
        </w:rPr>
      </w:pPr>
    </w:p>
    <w:p w:rsidR="00CB74C2" w:rsidRDefault="002958DC" w:rsidP="00A436FF">
      <w:pPr>
        <w:spacing w:after="0"/>
        <w:rPr>
          <w:lang w:val="en-AU"/>
        </w:rPr>
      </w:pPr>
      <w:r>
        <w:rPr>
          <w:lang w:val="en-AU"/>
        </w:rPr>
        <w:t xml:space="preserve">The </w:t>
      </w:r>
      <w:r w:rsidR="00C4522C">
        <w:rPr>
          <w:lang w:val="en-AU"/>
        </w:rPr>
        <w:t xml:space="preserve">interpretation </w:t>
      </w:r>
      <w:r>
        <w:rPr>
          <w:lang w:val="en-AU"/>
        </w:rPr>
        <w:t xml:space="preserve">is remarkable for </w:t>
      </w:r>
      <w:r w:rsidR="00C4522C">
        <w:rPr>
          <w:lang w:val="en-AU"/>
        </w:rPr>
        <w:t>suggesting the response</w:t>
      </w:r>
      <w:r>
        <w:rPr>
          <w:lang w:val="en-AU"/>
        </w:rPr>
        <w:t xml:space="preserve"> virtually invert</w:t>
      </w:r>
      <w:r w:rsidR="00C4522C">
        <w:rPr>
          <w:lang w:val="en-AU"/>
        </w:rPr>
        <w:t>ed</w:t>
      </w:r>
      <w:r>
        <w:rPr>
          <w:lang w:val="en-AU"/>
        </w:rPr>
        <w:t xml:space="preserve"> the subject of </w:t>
      </w:r>
      <w:r w:rsidR="006F42A7">
        <w:rPr>
          <w:lang w:val="en-AU"/>
        </w:rPr>
        <w:t xml:space="preserve">a </w:t>
      </w:r>
      <w:r w:rsidR="00522349">
        <w:rPr>
          <w:lang w:val="en-AU"/>
        </w:rPr>
        <w:t xml:space="preserve">previous </w:t>
      </w:r>
      <w:r>
        <w:rPr>
          <w:lang w:val="en-AU"/>
        </w:rPr>
        <w:t xml:space="preserve">probity inquiry, the Independent Commission Against Corruption’s Operation Spicer.   </w:t>
      </w:r>
    </w:p>
    <w:p w:rsidR="00CB74C2" w:rsidRDefault="00CB74C2" w:rsidP="00A436FF">
      <w:pPr>
        <w:spacing w:after="0"/>
        <w:rPr>
          <w:lang w:val="en-AU"/>
        </w:rPr>
      </w:pPr>
    </w:p>
    <w:p w:rsidR="00CB74C2" w:rsidRDefault="002958DC" w:rsidP="00A436FF">
      <w:pPr>
        <w:spacing w:after="0"/>
        <w:rPr>
          <w:lang w:val="en-AU"/>
        </w:rPr>
      </w:pPr>
      <w:r>
        <w:rPr>
          <w:lang w:val="en-AU"/>
        </w:rPr>
        <w:t xml:space="preserve">Several chapters of that report deal with </w:t>
      </w:r>
      <w:r w:rsidR="006F42A7">
        <w:rPr>
          <w:lang w:val="en-AU"/>
        </w:rPr>
        <w:t>(</w:t>
      </w:r>
      <w:r>
        <w:rPr>
          <w:lang w:val="en-AU"/>
        </w:rPr>
        <w:t>successful</w:t>
      </w:r>
      <w:r w:rsidR="006F42A7">
        <w:rPr>
          <w:lang w:val="en-AU"/>
        </w:rPr>
        <w:t xml:space="preserve">) </w:t>
      </w:r>
      <w:r>
        <w:rPr>
          <w:lang w:val="en-AU"/>
        </w:rPr>
        <w:t xml:space="preserve">attempts </w:t>
      </w:r>
      <w:r w:rsidR="00586523">
        <w:rPr>
          <w:lang w:val="en-AU"/>
        </w:rPr>
        <w:t xml:space="preserve">in </w:t>
      </w:r>
      <w:r w:rsidR="00C66666">
        <w:rPr>
          <w:lang w:val="en-AU"/>
        </w:rPr>
        <w:t>the months preceding</w:t>
      </w:r>
      <w:r w:rsidR="00586523">
        <w:rPr>
          <w:lang w:val="en-AU"/>
        </w:rPr>
        <w:t xml:space="preserve"> the </w:t>
      </w:r>
      <w:r w:rsidR="009C03E5">
        <w:rPr>
          <w:lang w:val="en-AU"/>
        </w:rPr>
        <w:t xml:space="preserve">2011 </w:t>
      </w:r>
      <w:r w:rsidR="00586523">
        <w:rPr>
          <w:lang w:val="en-AU"/>
        </w:rPr>
        <w:t xml:space="preserve">state election </w:t>
      </w:r>
      <w:r>
        <w:rPr>
          <w:lang w:val="en-AU"/>
        </w:rPr>
        <w:t xml:space="preserve">to derail </w:t>
      </w:r>
      <w:r w:rsidR="00CB74C2">
        <w:rPr>
          <w:lang w:val="en-AU"/>
        </w:rPr>
        <w:t>efforts</w:t>
      </w:r>
      <w:r>
        <w:rPr>
          <w:lang w:val="en-AU"/>
        </w:rPr>
        <w:t xml:space="preserve"> to establish a container terminal</w:t>
      </w:r>
      <w:r w:rsidR="00CB74C2">
        <w:rPr>
          <w:lang w:val="en-AU"/>
        </w:rPr>
        <w:t xml:space="preserve"> via seeking </w:t>
      </w:r>
      <w:r w:rsidR="00C66666">
        <w:rPr>
          <w:lang w:val="en-AU"/>
        </w:rPr>
        <w:t xml:space="preserve">intervention of </w:t>
      </w:r>
      <w:r w:rsidR="00CB74C2">
        <w:rPr>
          <w:lang w:val="en-AU"/>
        </w:rPr>
        <w:t xml:space="preserve">the Treasurer / Ports Minister to suspend </w:t>
      </w:r>
      <w:r w:rsidR="00C66666">
        <w:rPr>
          <w:lang w:val="en-AU"/>
        </w:rPr>
        <w:t xml:space="preserve">Newcastle port’s </w:t>
      </w:r>
      <w:r w:rsidR="00CB74C2">
        <w:rPr>
          <w:lang w:val="en-AU"/>
        </w:rPr>
        <w:t>negotiations with a proponent</w:t>
      </w:r>
      <w:r w:rsidR="006F42A7">
        <w:rPr>
          <w:lang w:val="en-AU"/>
        </w:rPr>
        <w:t xml:space="preserve">.  </w:t>
      </w:r>
    </w:p>
    <w:p w:rsidR="00CB74C2" w:rsidRDefault="00CB74C2" w:rsidP="00A436FF">
      <w:pPr>
        <w:spacing w:after="0"/>
        <w:rPr>
          <w:lang w:val="en-AU"/>
        </w:rPr>
      </w:pPr>
    </w:p>
    <w:p w:rsidR="00586523" w:rsidRDefault="006F42A7" w:rsidP="00A436FF">
      <w:pPr>
        <w:spacing w:after="0"/>
        <w:rPr>
          <w:lang w:val="en-AU"/>
        </w:rPr>
      </w:pPr>
      <w:r>
        <w:rPr>
          <w:lang w:val="en-AU"/>
        </w:rPr>
        <w:t xml:space="preserve">A particular </w:t>
      </w:r>
      <w:r w:rsidR="00CB74C2">
        <w:rPr>
          <w:lang w:val="en-AU"/>
        </w:rPr>
        <w:t>action</w:t>
      </w:r>
      <w:r w:rsidR="002958DC">
        <w:rPr>
          <w:lang w:val="en-AU"/>
        </w:rPr>
        <w:t>,</w:t>
      </w:r>
      <w:r w:rsidR="00CB74C2">
        <w:rPr>
          <w:lang w:val="en-AU"/>
        </w:rPr>
        <w:t xml:space="preserve"> of a NSW parliamentarian handing over a Treasury </w:t>
      </w:r>
      <w:r w:rsidR="009C03E5">
        <w:rPr>
          <w:lang w:val="en-AU"/>
        </w:rPr>
        <w:t xml:space="preserve">assessment </w:t>
      </w:r>
      <w:r w:rsidR="00CB74C2">
        <w:rPr>
          <w:lang w:val="en-AU"/>
        </w:rPr>
        <w:t xml:space="preserve">document to an opponent of the terminal in expectation of later personal gain, was found to constitute </w:t>
      </w:r>
      <w:r w:rsidR="002958DC">
        <w:rPr>
          <w:lang w:val="en-AU"/>
        </w:rPr>
        <w:t>serious corruption.</w:t>
      </w:r>
      <w:r>
        <w:rPr>
          <w:lang w:val="en-AU"/>
        </w:rPr>
        <w:t xml:space="preserve">  </w:t>
      </w:r>
    </w:p>
    <w:p w:rsidR="00586523" w:rsidRDefault="00586523" w:rsidP="00A436FF">
      <w:pPr>
        <w:spacing w:after="0"/>
        <w:rPr>
          <w:lang w:val="en-AU"/>
        </w:rPr>
      </w:pPr>
    </w:p>
    <w:p w:rsidR="00CB74C2" w:rsidRDefault="00CB74C2" w:rsidP="00A436FF">
      <w:pPr>
        <w:spacing w:after="0"/>
        <w:rPr>
          <w:lang w:val="en-AU"/>
        </w:rPr>
      </w:pPr>
      <w:r>
        <w:rPr>
          <w:lang w:val="en-AU"/>
        </w:rPr>
        <w:t xml:space="preserve">The </w:t>
      </w:r>
      <w:r w:rsidR="0036162B">
        <w:rPr>
          <w:lang w:val="en-AU"/>
        </w:rPr>
        <w:t xml:space="preserve">Operation Spicer </w:t>
      </w:r>
      <w:r>
        <w:rPr>
          <w:lang w:val="en-AU"/>
        </w:rPr>
        <w:t xml:space="preserve">report </w:t>
      </w:r>
      <w:r w:rsidR="0021667A">
        <w:rPr>
          <w:lang w:val="en-AU"/>
        </w:rPr>
        <w:t>i</w:t>
      </w:r>
      <w:r>
        <w:rPr>
          <w:lang w:val="en-AU"/>
        </w:rPr>
        <w:t xml:space="preserve">s generally positive on the then prospects of a container terminal, suggesting questions about the container terminal raised in the Treasury document could have been resolved by asking the port; </w:t>
      </w:r>
      <w:r w:rsidR="00C66666">
        <w:rPr>
          <w:lang w:val="en-AU"/>
        </w:rPr>
        <w:t xml:space="preserve">a ‘proper’ </w:t>
      </w:r>
      <w:r>
        <w:rPr>
          <w:lang w:val="en-AU"/>
        </w:rPr>
        <w:t xml:space="preserve">action not undertaken by the government.  </w:t>
      </w:r>
    </w:p>
    <w:p w:rsidR="00CB74C2" w:rsidRDefault="00CB74C2" w:rsidP="00A436FF">
      <w:pPr>
        <w:spacing w:after="0"/>
        <w:rPr>
          <w:lang w:val="en-AU"/>
        </w:rPr>
      </w:pPr>
    </w:p>
    <w:p w:rsidR="002958DC" w:rsidRDefault="00937A2F" w:rsidP="006568F9">
      <w:pPr>
        <w:spacing w:after="0"/>
        <w:rPr>
          <w:lang w:val="en-AU"/>
        </w:rPr>
      </w:pPr>
      <w:r>
        <w:rPr>
          <w:lang w:val="en-AU"/>
        </w:rPr>
        <w:t>T</w:t>
      </w:r>
      <w:r w:rsidR="006F42A7">
        <w:rPr>
          <w:lang w:val="en-AU"/>
        </w:rPr>
        <w:t xml:space="preserve">he report </w:t>
      </w:r>
      <w:r w:rsidR="00586523">
        <w:rPr>
          <w:lang w:val="en-AU"/>
        </w:rPr>
        <w:t xml:space="preserve">indicates </w:t>
      </w:r>
      <w:r w:rsidR="006F42A7">
        <w:rPr>
          <w:lang w:val="en-AU"/>
        </w:rPr>
        <w:t xml:space="preserve">the </w:t>
      </w:r>
      <w:r w:rsidR="00586523">
        <w:rPr>
          <w:lang w:val="en-AU"/>
        </w:rPr>
        <w:t xml:space="preserve">implied reason for the </w:t>
      </w:r>
      <w:r w:rsidR="0036162B">
        <w:rPr>
          <w:lang w:val="en-AU"/>
        </w:rPr>
        <w:t xml:space="preserve">Labor </w:t>
      </w:r>
      <w:r w:rsidR="00586523">
        <w:rPr>
          <w:lang w:val="en-AU"/>
        </w:rPr>
        <w:t xml:space="preserve">government suspending negotiations on the container terminal, a </w:t>
      </w:r>
      <w:r w:rsidR="00C66666">
        <w:rPr>
          <w:lang w:val="en-AU"/>
        </w:rPr>
        <w:t>propos</w:t>
      </w:r>
      <w:r w:rsidR="009C03E5">
        <w:rPr>
          <w:lang w:val="en-AU"/>
        </w:rPr>
        <w:t>ed</w:t>
      </w:r>
      <w:r w:rsidR="00586523">
        <w:rPr>
          <w:lang w:val="en-AU"/>
        </w:rPr>
        <w:t xml:space="preserve"> </w:t>
      </w:r>
      <w:r w:rsidR="006F42A7">
        <w:rPr>
          <w:lang w:val="en-AU"/>
        </w:rPr>
        <w:t>coal terminal</w:t>
      </w:r>
      <w:r w:rsidR="009C03E5">
        <w:rPr>
          <w:lang w:val="en-AU"/>
        </w:rPr>
        <w:t xml:space="preserve"> using the same lands</w:t>
      </w:r>
      <w:r w:rsidR="006F42A7">
        <w:rPr>
          <w:lang w:val="en-AU"/>
        </w:rPr>
        <w:t>, w</w:t>
      </w:r>
      <w:r w:rsidR="00586523">
        <w:rPr>
          <w:lang w:val="en-AU"/>
        </w:rPr>
        <w:t>as expected to</w:t>
      </w:r>
      <w:r w:rsidR="006F42A7">
        <w:rPr>
          <w:lang w:val="en-AU"/>
        </w:rPr>
        <w:t xml:space="preserve"> create substantial risk for Newcastle port and did not have the support of </w:t>
      </w:r>
      <w:r w:rsidR="009C03E5">
        <w:rPr>
          <w:lang w:val="en-AU"/>
        </w:rPr>
        <w:t xml:space="preserve">the coal </w:t>
      </w:r>
      <w:r w:rsidR="006F42A7">
        <w:rPr>
          <w:lang w:val="en-AU"/>
        </w:rPr>
        <w:t>industry.</w:t>
      </w:r>
      <w:r w:rsidR="006F42A7">
        <w:rPr>
          <w:rStyle w:val="EndnoteReference"/>
          <w:lang w:val="en-AU"/>
        </w:rPr>
        <w:endnoteReference w:id="30"/>
      </w:r>
    </w:p>
    <w:p w:rsidR="009C03E5" w:rsidRDefault="009C03E5" w:rsidP="00A436FF">
      <w:pPr>
        <w:spacing w:after="0"/>
        <w:rPr>
          <w:lang w:val="en-AU"/>
        </w:rPr>
      </w:pPr>
    </w:p>
    <w:p w:rsidR="009C03E5" w:rsidRDefault="00C66666" w:rsidP="00A436FF">
      <w:pPr>
        <w:spacing w:after="0"/>
        <w:rPr>
          <w:lang w:val="en-AU"/>
        </w:rPr>
      </w:pPr>
      <w:r>
        <w:rPr>
          <w:lang w:val="en-AU"/>
        </w:rPr>
        <w:t xml:space="preserve">That is, </w:t>
      </w:r>
      <w:r w:rsidR="009C03E5">
        <w:rPr>
          <w:lang w:val="en-AU"/>
        </w:rPr>
        <w:t xml:space="preserve">the </w:t>
      </w:r>
      <w:r w:rsidR="0036162B">
        <w:rPr>
          <w:lang w:val="en-AU"/>
        </w:rPr>
        <w:t>probity</w:t>
      </w:r>
      <w:r w:rsidR="009C03E5">
        <w:rPr>
          <w:lang w:val="en-AU"/>
        </w:rPr>
        <w:t xml:space="preserve"> questions addressed in the report relate to efforts </w:t>
      </w:r>
      <w:r w:rsidR="00937A2F">
        <w:rPr>
          <w:lang w:val="en-AU"/>
        </w:rPr>
        <w:t xml:space="preserve">in 2010 and early 2011 </w:t>
      </w:r>
      <w:r w:rsidR="009C03E5">
        <w:rPr>
          <w:lang w:val="en-AU"/>
        </w:rPr>
        <w:t>to stop rather than advance a container terminal.</w:t>
      </w:r>
    </w:p>
    <w:p w:rsidR="00CF6841" w:rsidRDefault="00CF6841" w:rsidP="00A436FF">
      <w:pPr>
        <w:spacing w:after="0"/>
        <w:rPr>
          <w:lang w:val="en-AU"/>
        </w:rPr>
      </w:pPr>
    </w:p>
    <w:p w:rsidR="00CF6841" w:rsidRDefault="00CF6841" w:rsidP="00A436FF">
      <w:pPr>
        <w:spacing w:after="0"/>
        <w:rPr>
          <w:lang w:val="en-AU"/>
        </w:rPr>
      </w:pPr>
      <w:r>
        <w:rPr>
          <w:lang w:val="en-AU"/>
        </w:rPr>
        <w:lastRenderedPageBreak/>
        <w:t xml:space="preserve">It should be noted that the Operation Spicer report does not comment on issues </w:t>
      </w:r>
      <w:r w:rsidR="0036162B">
        <w:rPr>
          <w:lang w:val="en-AU"/>
        </w:rPr>
        <w:t>regarding</w:t>
      </w:r>
      <w:r>
        <w:rPr>
          <w:lang w:val="en-AU"/>
        </w:rPr>
        <w:t xml:space="preserve"> the container terminal proposal post the 2011 election such as government decisions in 2012, 2013 or surrounding the privatisation.</w:t>
      </w:r>
    </w:p>
    <w:p w:rsidR="009C03E5" w:rsidRDefault="009C03E5" w:rsidP="00A436FF">
      <w:pPr>
        <w:spacing w:after="0"/>
        <w:rPr>
          <w:lang w:val="en-AU"/>
        </w:rPr>
      </w:pPr>
    </w:p>
    <w:p w:rsidR="005E66E7" w:rsidRDefault="005E66E7" w:rsidP="00A436FF">
      <w:pPr>
        <w:spacing w:after="0"/>
        <w:rPr>
          <w:lang w:val="en-AU"/>
        </w:rPr>
      </w:pPr>
      <w:r>
        <w:rPr>
          <w:lang w:val="en-AU"/>
        </w:rPr>
        <w:t xml:space="preserve">To summarise, probity considerations seem irrelevant.  The </w:t>
      </w:r>
      <w:r w:rsidRPr="004C7D2D">
        <w:rPr>
          <w:lang w:val="en-AU"/>
        </w:rPr>
        <w:t xml:space="preserve">availability of </w:t>
      </w:r>
      <w:r w:rsidR="0036162B">
        <w:rPr>
          <w:lang w:val="en-AU"/>
        </w:rPr>
        <w:t>probity</w:t>
      </w:r>
      <w:r w:rsidRPr="004C7D2D">
        <w:rPr>
          <w:lang w:val="en-AU"/>
        </w:rPr>
        <w:t xml:space="preserve"> processes </w:t>
      </w:r>
      <w:r>
        <w:rPr>
          <w:lang w:val="en-AU"/>
        </w:rPr>
        <w:t xml:space="preserve">and willingness of authorities such as ICAC to pursue </w:t>
      </w:r>
      <w:r w:rsidR="0036162B">
        <w:rPr>
          <w:lang w:val="en-AU"/>
        </w:rPr>
        <w:t xml:space="preserve">questions about </w:t>
      </w:r>
      <w:r>
        <w:rPr>
          <w:lang w:val="en-AU"/>
        </w:rPr>
        <w:t xml:space="preserve">such matters via </w:t>
      </w:r>
      <w:r w:rsidR="00BC57E8">
        <w:rPr>
          <w:lang w:val="en-AU"/>
        </w:rPr>
        <w:t>reports like</w:t>
      </w:r>
      <w:r>
        <w:rPr>
          <w:lang w:val="en-AU"/>
        </w:rPr>
        <w:t xml:space="preserve"> Operation Spicer </w:t>
      </w:r>
      <w:r w:rsidRPr="004C7D2D">
        <w:rPr>
          <w:lang w:val="en-AU"/>
        </w:rPr>
        <w:t>undermine an</w:t>
      </w:r>
      <w:r>
        <w:rPr>
          <w:lang w:val="en-AU"/>
        </w:rPr>
        <w:t>y</w:t>
      </w:r>
      <w:r w:rsidRPr="004C7D2D">
        <w:rPr>
          <w:lang w:val="en-AU"/>
        </w:rPr>
        <w:t xml:space="preserve"> </w:t>
      </w:r>
      <w:r>
        <w:rPr>
          <w:lang w:val="en-AU"/>
        </w:rPr>
        <w:t>suggestion</w:t>
      </w:r>
      <w:r w:rsidRPr="004C7D2D">
        <w:rPr>
          <w:lang w:val="en-AU"/>
        </w:rPr>
        <w:t xml:space="preserve"> that </w:t>
      </w:r>
      <w:r>
        <w:rPr>
          <w:lang w:val="en-AU"/>
        </w:rPr>
        <w:t xml:space="preserve">the privatisation sale and commitment are either tainted or needed to be undertaken to remove taint.   </w:t>
      </w:r>
      <w:r w:rsidR="00BC57E8">
        <w:rPr>
          <w:lang w:val="en-AU"/>
        </w:rPr>
        <w:t>A</w:t>
      </w:r>
      <w:r>
        <w:rPr>
          <w:lang w:val="en-AU"/>
        </w:rPr>
        <w:t>ny concerns about probity matters should be raised with and addressed by anti-corruption processes rather than by non-expert speculation or debate.</w:t>
      </w:r>
    </w:p>
    <w:p w:rsidR="008B684C" w:rsidRDefault="008B684C" w:rsidP="00A436FF">
      <w:pPr>
        <w:spacing w:after="0"/>
        <w:rPr>
          <w:lang w:val="en-AU"/>
        </w:rPr>
      </w:pPr>
    </w:p>
    <w:p w:rsidR="000705B5" w:rsidRDefault="00D75BDF" w:rsidP="00A436FF">
      <w:pPr>
        <w:pStyle w:val="Heading2"/>
        <w:numPr>
          <w:ilvl w:val="0"/>
          <w:numId w:val="10"/>
        </w:numPr>
        <w:spacing w:before="0"/>
        <w:ind w:left="567" w:hanging="567"/>
      </w:pPr>
      <w:bookmarkStart w:id="20" w:name="_Toc460914263"/>
      <w:r>
        <w:t xml:space="preserve">The port commitment: </w:t>
      </w:r>
      <w:r w:rsidR="000705B5" w:rsidRPr="000705B5">
        <w:t xml:space="preserve"> issues</w:t>
      </w:r>
      <w:bookmarkEnd w:id="20"/>
    </w:p>
    <w:p w:rsidR="00D75BDF" w:rsidRPr="004C7D2D" w:rsidRDefault="00D75BDF" w:rsidP="00A436FF">
      <w:pPr>
        <w:spacing w:after="0"/>
        <w:rPr>
          <w:lang w:val="en-AU"/>
        </w:rPr>
      </w:pPr>
      <w:r w:rsidRPr="004C7D2D">
        <w:rPr>
          <w:lang w:val="en-AU"/>
        </w:rPr>
        <w:t xml:space="preserve">Assuming the reports </w:t>
      </w:r>
      <w:r>
        <w:rPr>
          <w:lang w:val="en-AU"/>
        </w:rPr>
        <w:t>of the port commitment to be</w:t>
      </w:r>
      <w:r w:rsidRPr="004C7D2D">
        <w:rPr>
          <w:lang w:val="en-AU"/>
        </w:rPr>
        <w:t xml:space="preserve"> accurate, there are at least four </w:t>
      </w:r>
      <w:r>
        <w:rPr>
          <w:lang w:val="en-AU"/>
        </w:rPr>
        <w:t>serious</w:t>
      </w:r>
      <w:r w:rsidRPr="004C7D2D">
        <w:rPr>
          <w:lang w:val="en-AU"/>
        </w:rPr>
        <w:t xml:space="preserve"> issues</w:t>
      </w:r>
      <w:r>
        <w:rPr>
          <w:lang w:val="en-AU"/>
        </w:rPr>
        <w:t xml:space="preserve"> of principle</w:t>
      </w:r>
      <w:r w:rsidRPr="004C7D2D">
        <w:rPr>
          <w:lang w:val="en-AU"/>
        </w:rPr>
        <w:t>:</w:t>
      </w:r>
    </w:p>
    <w:p w:rsidR="00D75BDF" w:rsidRPr="002448D2" w:rsidRDefault="00D75BDF" w:rsidP="00A436FF">
      <w:pPr>
        <w:pStyle w:val="ListParagraph"/>
        <w:numPr>
          <w:ilvl w:val="0"/>
          <w:numId w:val="2"/>
        </w:numPr>
        <w:spacing w:after="0"/>
        <w:ind w:hanging="720"/>
        <w:rPr>
          <w:lang w:val="en-AU"/>
        </w:rPr>
      </w:pPr>
      <w:r w:rsidRPr="002448D2">
        <w:rPr>
          <w:lang w:val="en-AU"/>
        </w:rPr>
        <w:t>Privatisation in which Botany would be compensated for competition from Newcastle;</w:t>
      </w:r>
    </w:p>
    <w:p w:rsidR="00D75BDF" w:rsidRPr="004C7D2D" w:rsidRDefault="00D75BDF" w:rsidP="00A436FF">
      <w:pPr>
        <w:pStyle w:val="ListParagraph"/>
        <w:numPr>
          <w:ilvl w:val="0"/>
          <w:numId w:val="2"/>
        </w:numPr>
        <w:spacing w:after="0"/>
        <w:ind w:left="0" w:firstLine="0"/>
        <w:rPr>
          <w:lang w:val="en-AU"/>
        </w:rPr>
      </w:pPr>
      <w:r w:rsidRPr="004C7D2D">
        <w:rPr>
          <w:lang w:val="en-AU"/>
        </w:rPr>
        <w:t>Compensation would be financed by a penalty on Newcastle;</w:t>
      </w:r>
    </w:p>
    <w:p w:rsidR="00D75BDF" w:rsidRPr="004C7D2D" w:rsidRDefault="00D75BDF" w:rsidP="00A436FF">
      <w:pPr>
        <w:pStyle w:val="ListParagraph"/>
        <w:numPr>
          <w:ilvl w:val="0"/>
          <w:numId w:val="2"/>
        </w:numPr>
        <w:spacing w:after="0"/>
        <w:ind w:left="0" w:firstLine="0"/>
        <w:rPr>
          <w:lang w:val="en-AU"/>
        </w:rPr>
      </w:pPr>
      <w:r w:rsidRPr="004C7D2D">
        <w:rPr>
          <w:lang w:val="en-AU"/>
        </w:rPr>
        <w:t>The arrangements are long term;</w:t>
      </w:r>
    </w:p>
    <w:p w:rsidR="00D75BDF" w:rsidRDefault="00D75BDF" w:rsidP="00A436FF">
      <w:pPr>
        <w:pStyle w:val="ListParagraph"/>
        <w:numPr>
          <w:ilvl w:val="0"/>
          <w:numId w:val="2"/>
        </w:numPr>
        <w:spacing w:after="0"/>
        <w:ind w:left="0" w:firstLine="0"/>
        <w:rPr>
          <w:lang w:val="en-AU"/>
        </w:rPr>
      </w:pPr>
      <w:r w:rsidRPr="004C7D2D">
        <w:rPr>
          <w:lang w:val="en-AU"/>
        </w:rPr>
        <w:t>The arrangements were not presented to parliament</w:t>
      </w:r>
      <w:r>
        <w:rPr>
          <w:lang w:val="en-AU"/>
        </w:rPr>
        <w:t xml:space="preserve"> or the public</w:t>
      </w:r>
      <w:r w:rsidRPr="004C7D2D">
        <w:rPr>
          <w:lang w:val="en-AU"/>
        </w:rPr>
        <w:t>.</w:t>
      </w:r>
    </w:p>
    <w:p w:rsidR="00D75BDF" w:rsidRDefault="00D75BDF" w:rsidP="00A436FF">
      <w:pPr>
        <w:pStyle w:val="ListParagraph"/>
        <w:spacing w:after="0"/>
        <w:ind w:left="0"/>
        <w:rPr>
          <w:lang w:val="en-AU"/>
        </w:rPr>
      </w:pPr>
    </w:p>
    <w:p w:rsidR="00D979F5" w:rsidRDefault="00D75BDF" w:rsidP="00A436FF">
      <w:pPr>
        <w:spacing w:after="0"/>
        <w:rPr>
          <w:lang w:val="en-AU"/>
        </w:rPr>
      </w:pPr>
      <w:r w:rsidRPr="004C7D2D">
        <w:rPr>
          <w:lang w:val="en-AU"/>
        </w:rPr>
        <w:t xml:space="preserve">The concerns are not about privatisation per se.  They are about its practice.  </w:t>
      </w:r>
    </w:p>
    <w:p w:rsidR="00D75BDF" w:rsidRDefault="00D75BDF" w:rsidP="00A436FF">
      <w:pPr>
        <w:spacing w:after="0"/>
      </w:pPr>
    </w:p>
    <w:p w:rsidR="005340E2" w:rsidRPr="00D75BDF" w:rsidRDefault="002448D2" w:rsidP="00A436FF">
      <w:pPr>
        <w:pStyle w:val="Heading3"/>
        <w:spacing w:before="0"/>
      </w:pPr>
      <w:bookmarkStart w:id="21" w:name="_Toc460914264"/>
      <w:r>
        <w:t xml:space="preserve">4.1 </w:t>
      </w:r>
      <w:r w:rsidR="00D979F5" w:rsidRPr="00D75BDF">
        <w:t xml:space="preserve">Privatisation, </w:t>
      </w:r>
      <w:r w:rsidR="0068702A" w:rsidRPr="00D75BDF">
        <w:t>Botany compensated for c</w:t>
      </w:r>
      <w:r w:rsidR="00A701FC" w:rsidRPr="00D75BDF">
        <w:t>ompetition</w:t>
      </w:r>
      <w:r w:rsidR="008961BD" w:rsidRPr="00D75BDF">
        <w:t xml:space="preserve"> concerns</w:t>
      </w:r>
      <w:bookmarkEnd w:id="21"/>
    </w:p>
    <w:p w:rsidR="0068702A" w:rsidRDefault="00A701FC" w:rsidP="00A436FF">
      <w:pPr>
        <w:spacing w:after="0"/>
        <w:rPr>
          <w:lang w:val="en-AU"/>
        </w:rPr>
      </w:pPr>
      <w:r w:rsidRPr="004C7D2D">
        <w:rPr>
          <w:lang w:val="en-AU"/>
        </w:rPr>
        <w:t xml:space="preserve">In 2015 the Australian Competition and Consumer Commission </w:t>
      </w:r>
      <w:r w:rsidR="00B3226A" w:rsidRPr="004C7D2D">
        <w:rPr>
          <w:lang w:val="en-AU"/>
        </w:rPr>
        <w:t xml:space="preserve">(ACCC) </w:t>
      </w:r>
      <w:r w:rsidRPr="004C7D2D">
        <w:rPr>
          <w:lang w:val="en-AU"/>
        </w:rPr>
        <w:t xml:space="preserve">publicly railed at state governments </w:t>
      </w:r>
      <w:r w:rsidR="008961BD" w:rsidRPr="004C7D2D">
        <w:rPr>
          <w:lang w:val="en-AU"/>
        </w:rPr>
        <w:t>shielding</w:t>
      </w:r>
      <w:r w:rsidRPr="004C7D2D">
        <w:rPr>
          <w:lang w:val="en-AU"/>
        </w:rPr>
        <w:t xml:space="preserve"> privatised port businesses f</w:t>
      </w:r>
      <w:r w:rsidR="00D979F5">
        <w:rPr>
          <w:lang w:val="en-AU"/>
        </w:rPr>
        <w:t>rom</w:t>
      </w:r>
      <w:r w:rsidRPr="004C7D2D">
        <w:rPr>
          <w:lang w:val="en-AU"/>
        </w:rPr>
        <w:t xml:space="preserve"> the effects of competition.  </w:t>
      </w:r>
      <w:r w:rsidR="008961BD" w:rsidRPr="004C7D2D">
        <w:rPr>
          <w:lang w:val="en-AU"/>
        </w:rPr>
        <w:t>At the time i</w:t>
      </w:r>
      <w:r w:rsidRPr="004C7D2D">
        <w:rPr>
          <w:lang w:val="en-AU"/>
        </w:rPr>
        <w:t xml:space="preserve">t </w:t>
      </w:r>
      <w:r w:rsidR="00AA71CA" w:rsidRPr="004C7D2D">
        <w:rPr>
          <w:lang w:val="en-AU"/>
        </w:rPr>
        <w:t>did not mention</w:t>
      </w:r>
      <w:r w:rsidRPr="004C7D2D">
        <w:rPr>
          <w:lang w:val="en-AU"/>
        </w:rPr>
        <w:t xml:space="preserve"> the </w:t>
      </w:r>
      <w:r w:rsidR="00B86F6C">
        <w:rPr>
          <w:lang w:val="en-AU"/>
        </w:rPr>
        <w:t>idea</w:t>
      </w:r>
      <w:r w:rsidRPr="004C7D2D">
        <w:rPr>
          <w:lang w:val="en-AU"/>
        </w:rPr>
        <w:t xml:space="preserve"> of forcing successful competitors to finance such compensation.</w:t>
      </w:r>
      <w:r w:rsidR="0068702A" w:rsidRPr="004C7D2D">
        <w:rPr>
          <w:rStyle w:val="EndnoteReference"/>
          <w:lang w:val="en-AU"/>
        </w:rPr>
        <w:endnoteReference w:id="31"/>
      </w:r>
    </w:p>
    <w:p w:rsidR="000705B5" w:rsidRPr="004C7D2D" w:rsidRDefault="000705B5" w:rsidP="00A436FF">
      <w:pPr>
        <w:spacing w:after="0"/>
        <w:rPr>
          <w:lang w:val="en-AU"/>
        </w:rPr>
      </w:pPr>
    </w:p>
    <w:p w:rsidR="007A0B52" w:rsidRDefault="00B3226A" w:rsidP="00A436FF">
      <w:pPr>
        <w:spacing w:after="0"/>
        <w:rPr>
          <w:lang w:val="en-AU"/>
        </w:rPr>
      </w:pPr>
      <w:r w:rsidRPr="004C7D2D">
        <w:rPr>
          <w:lang w:val="en-AU"/>
        </w:rPr>
        <w:t xml:space="preserve">The ACCC </w:t>
      </w:r>
      <w:r w:rsidR="00937A2F">
        <w:rPr>
          <w:lang w:val="en-AU"/>
        </w:rPr>
        <w:t>i</w:t>
      </w:r>
      <w:r w:rsidR="0083051B">
        <w:rPr>
          <w:lang w:val="en-AU"/>
        </w:rPr>
        <w:t>s</w:t>
      </w:r>
      <w:r w:rsidRPr="004C7D2D">
        <w:rPr>
          <w:lang w:val="en-AU"/>
        </w:rPr>
        <w:t xml:space="preserve"> concerned with policies that restrict competition by creating disincentives for development.</w:t>
      </w:r>
    </w:p>
    <w:p w:rsidR="00B3226A" w:rsidRPr="004C7D2D" w:rsidRDefault="00B3226A" w:rsidP="00A436FF">
      <w:pPr>
        <w:spacing w:after="0"/>
        <w:rPr>
          <w:lang w:val="en-AU"/>
        </w:rPr>
      </w:pPr>
      <w:r w:rsidRPr="004C7D2D">
        <w:rPr>
          <w:lang w:val="en-AU"/>
        </w:rPr>
        <w:t xml:space="preserve">  </w:t>
      </w:r>
    </w:p>
    <w:p w:rsidR="0056362E" w:rsidRDefault="00B3226A" w:rsidP="00A436FF">
      <w:pPr>
        <w:spacing w:after="0"/>
        <w:rPr>
          <w:lang w:val="en-AU"/>
        </w:rPr>
      </w:pPr>
      <w:r w:rsidRPr="004C7D2D">
        <w:rPr>
          <w:lang w:val="en-AU"/>
        </w:rPr>
        <w:t xml:space="preserve">Competitive neutrality may </w:t>
      </w:r>
      <w:r w:rsidR="008215C5" w:rsidRPr="004C7D2D">
        <w:rPr>
          <w:lang w:val="en-AU"/>
        </w:rPr>
        <w:t>mitigate against the</w:t>
      </w:r>
      <w:r w:rsidR="00937A2F">
        <w:rPr>
          <w:lang w:val="en-AU"/>
        </w:rPr>
        <w:t>se</w:t>
      </w:r>
      <w:r w:rsidR="007A0B52">
        <w:rPr>
          <w:lang w:val="en-AU"/>
        </w:rPr>
        <w:t xml:space="preserve"> ACCC</w:t>
      </w:r>
      <w:r w:rsidR="008215C5" w:rsidRPr="004C7D2D">
        <w:rPr>
          <w:lang w:val="en-AU"/>
        </w:rPr>
        <w:t xml:space="preserve"> concerns when</w:t>
      </w:r>
      <w:r w:rsidRPr="004C7D2D">
        <w:rPr>
          <w:lang w:val="en-AU"/>
        </w:rPr>
        <w:t xml:space="preserve"> governments retain</w:t>
      </w:r>
      <w:r w:rsidR="008215C5" w:rsidRPr="004C7D2D">
        <w:rPr>
          <w:lang w:val="en-AU"/>
        </w:rPr>
        <w:t>, subsidise or establish</w:t>
      </w:r>
      <w:r w:rsidRPr="004C7D2D">
        <w:rPr>
          <w:lang w:val="en-AU"/>
        </w:rPr>
        <w:t xml:space="preserve"> </w:t>
      </w:r>
      <w:r w:rsidR="008215C5" w:rsidRPr="004C7D2D">
        <w:rPr>
          <w:lang w:val="en-AU"/>
        </w:rPr>
        <w:t>entities</w:t>
      </w:r>
      <w:r w:rsidRPr="004C7D2D">
        <w:rPr>
          <w:lang w:val="en-AU"/>
        </w:rPr>
        <w:t xml:space="preserve"> </w:t>
      </w:r>
      <w:r w:rsidR="008215C5" w:rsidRPr="004C7D2D">
        <w:rPr>
          <w:lang w:val="en-AU"/>
        </w:rPr>
        <w:t xml:space="preserve">that compete with the privatised business </w:t>
      </w:r>
      <w:r w:rsidRPr="004C7D2D">
        <w:rPr>
          <w:lang w:val="en-AU"/>
        </w:rPr>
        <w:t xml:space="preserve">eg. other </w:t>
      </w:r>
      <w:r w:rsidR="008215C5" w:rsidRPr="004C7D2D">
        <w:rPr>
          <w:lang w:val="en-AU"/>
        </w:rPr>
        <w:t xml:space="preserve">or new </w:t>
      </w:r>
      <w:r w:rsidRPr="004C7D2D">
        <w:rPr>
          <w:lang w:val="en-AU"/>
        </w:rPr>
        <w:t>ports</w:t>
      </w:r>
      <w:r w:rsidR="008215C5" w:rsidRPr="004C7D2D">
        <w:rPr>
          <w:lang w:val="en-AU"/>
        </w:rPr>
        <w:t xml:space="preserve">. </w:t>
      </w:r>
    </w:p>
    <w:p w:rsidR="0056362E" w:rsidRDefault="0056362E" w:rsidP="00A436FF">
      <w:pPr>
        <w:spacing w:after="0"/>
        <w:rPr>
          <w:lang w:val="en-AU"/>
        </w:rPr>
      </w:pPr>
    </w:p>
    <w:p w:rsidR="00B3226A" w:rsidRDefault="008215C5" w:rsidP="00A436FF">
      <w:pPr>
        <w:spacing w:after="0"/>
        <w:rPr>
          <w:lang w:val="en-AU"/>
        </w:rPr>
      </w:pPr>
      <w:r w:rsidRPr="004C7D2D">
        <w:rPr>
          <w:lang w:val="en-AU"/>
        </w:rPr>
        <w:t xml:space="preserve">This type of matter was considered in late 2015 by a select Committee of the Victorian Legislative Council for the </w:t>
      </w:r>
      <w:r w:rsidR="00B3226A" w:rsidRPr="004C7D2D">
        <w:rPr>
          <w:lang w:val="en-AU"/>
        </w:rPr>
        <w:t>proposed sale of the Port of Melbourne</w:t>
      </w:r>
      <w:r w:rsidRPr="004C7D2D">
        <w:rPr>
          <w:lang w:val="en-AU"/>
        </w:rPr>
        <w:t xml:space="preserve">.  It concluded that </w:t>
      </w:r>
      <w:r w:rsidR="0036162B">
        <w:rPr>
          <w:lang w:val="en-AU"/>
        </w:rPr>
        <w:t xml:space="preserve">Victoria’s seeking </w:t>
      </w:r>
      <w:r w:rsidRPr="004C7D2D">
        <w:rPr>
          <w:lang w:val="en-AU"/>
        </w:rPr>
        <w:t>legislative exemption from A</w:t>
      </w:r>
      <w:r w:rsidR="0083051B">
        <w:rPr>
          <w:lang w:val="en-AU"/>
        </w:rPr>
        <w:t>CCC oversight was not warranted due to</w:t>
      </w:r>
      <w:r w:rsidR="00DB2C4E">
        <w:rPr>
          <w:lang w:val="en-AU"/>
        </w:rPr>
        <w:t>:</w:t>
      </w:r>
      <w:r w:rsidR="0083051B">
        <w:rPr>
          <w:lang w:val="en-AU"/>
        </w:rPr>
        <w:t xml:space="preserve"> the </w:t>
      </w:r>
      <w:r w:rsidR="00937A2F">
        <w:rPr>
          <w:lang w:val="en-AU"/>
        </w:rPr>
        <w:t xml:space="preserve">(then) </w:t>
      </w:r>
      <w:r w:rsidR="00243931">
        <w:rPr>
          <w:lang w:val="en-AU"/>
        </w:rPr>
        <w:t xml:space="preserve">proposed </w:t>
      </w:r>
      <w:r w:rsidR="0083051B">
        <w:rPr>
          <w:lang w:val="en-AU"/>
        </w:rPr>
        <w:t>duration of the arrangement (50 years)</w:t>
      </w:r>
      <w:r w:rsidR="00DB2C4E">
        <w:rPr>
          <w:lang w:val="en-AU"/>
        </w:rPr>
        <w:t>;</w:t>
      </w:r>
      <w:r w:rsidR="0083051B">
        <w:rPr>
          <w:lang w:val="en-AU"/>
        </w:rPr>
        <w:t xml:space="preserve"> the potential need for more container capacity during that time</w:t>
      </w:r>
      <w:r w:rsidR="00DB2C4E">
        <w:rPr>
          <w:lang w:val="en-AU"/>
        </w:rPr>
        <w:t>;</w:t>
      </w:r>
      <w:r w:rsidR="0083051B">
        <w:rPr>
          <w:lang w:val="en-AU"/>
        </w:rPr>
        <w:t xml:space="preserve"> the detail of compensation had yet to be finalised.</w:t>
      </w:r>
      <w:r w:rsidRPr="004C7D2D">
        <w:rPr>
          <w:rStyle w:val="EndnoteReference"/>
          <w:lang w:val="en-AU"/>
        </w:rPr>
        <w:endnoteReference w:id="32"/>
      </w:r>
    </w:p>
    <w:p w:rsidR="00263D7D" w:rsidRPr="004C7D2D" w:rsidRDefault="00263D7D" w:rsidP="00A436FF">
      <w:pPr>
        <w:spacing w:after="0"/>
        <w:rPr>
          <w:lang w:val="en-AU"/>
        </w:rPr>
      </w:pPr>
    </w:p>
    <w:p w:rsidR="00BC57E8" w:rsidRDefault="008215C5" w:rsidP="00A436FF">
      <w:pPr>
        <w:spacing w:after="0"/>
        <w:rPr>
          <w:lang w:val="en-AU"/>
        </w:rPr>
      </w:pPr>
      <w:r w:rsidRPr="004C7D2D">
        <w:rPr>
          <w:lang w:val="en-AU"/>
        </w:rPr>
        <w:t xml:space="preserve">In the case of Newcastle, competitive neutrality issues </w:t>
      </w:r>
      <w:r w:rsidR="0083051B">
        <w:rPr>
          <w:lang w:val="en-AU"/>
        </w:rPr>
        <w:t xml:space="preserve">of government subsidised competition </w:t>
      </w:r>
      <w:r w:rsidR="0036162B">
        <w:rPr>
          <w:lang w:val="en-AU"/>
        </w:rPr>
        <w:t>against</w:t>
      </w:r>
      <w:r w:rsidR="0083051B">
        <w:rPr>
          <w:lang w:val="en-AU"/>
        </w:rPr>
        <w:t xml:space="preserve"> Botany </w:t>
      </w:r>
      <w:r w:rsidRPr="004C7D2D">
        <w:rPr>
          <w:lang w:val="en-AU"/>
        </w:rPr>
        <w:t>do not arise; Newcastle is in private hands.</w:t>
      </w:r>
    </w:p>
    <w:p w:rsidR="00BC57E8" w:rsidRDefault="00BC57E8" w:rsidP="00A436FF">
      <w:pPr>
        <w:spacing w:after="0"/>
        <w:rPr>
          <w:lang w:val="en-AU"/>
        </w:rPr>
      </w:pPr>
    </w:p>
    <w:p w:rsidR="00BC57E8" w:rsidRDefault="00BC57E8" w:rsidP="00A436FF">
      <w:pPr>
        <w:spacing w:after="0"/>
        <w:rPr>
          <w:lang w:val="en-AU"/>
        </w:rPr>
      </w:pPr>
      <w:r>
        <w:rPr>
          <w:lang w:val="en-AU"/>
        </w:rPr>
        <w:t>The case for compensating or shielding Botany from container competition by Newcastle seems to relate only to inflating the sale price of Botany.</w:t>
      </w:r>
      <w:r w:rsidR="008215C5" w:rsidRPr="004C7D2D">
        <w:rPr>
          <w:lang w:val="en-AU"/>
        </w:rPr>
        <w:t xml:space="preserve">  </w:t>
      </w:r>
      <w:r w:rsidR="0036162B">
        <w:rPr>
          <w:lang w:val="en-AU"/>
        </w:rPr>
        <w:t>These are not</w:t>
      </w:r>
      <w:r w:rsidR="00C21D75">
        <w:rPr>
          <w:lang w:val="en-AU"/>
        </w:rPr>
        <w:t xml:space="preserve"> </w:t>
      </w:r>
      <w:r w:rsidR="0036162B">
        <w:rPr>
          <w:lang w:val="en-AU"/>
        </w:rPr>
        <w:t xml:space="preserve">strong </w:t>
      </w:r>
      <w:r w:rsidR="00C21D75">
        <w:rPr>
          <w:lang w:val="en-AU"/>
        </w:rPr>
        <w:t xml:space="preserve">public policy </w:t>
      </w:r>
      <w:r w:rsidR="0036162B">
        <w:rPr>
          <w:lang w:val="en-AU"/>
        </w:rPr>
        <w:t>reasons</w:t>
      </w:r>
      <w:r w:rsidR="00C21D75">
        <w:rPr>
          <w:lang w:val="en-AU"/>
        </w:rPr>
        <w:t>.</w:t>
      </w:r>
    </w:p>
    <w:p w:rsidR="00BC57E8" w:rsidRDefault="00BC57E8" w:rsidP="00A436FF">
      <w:pPr>
        <w:spacing w:after="0"/>
        <w:rPr>
          <w:lang w:val="en-AU"/>
        </w:rPr>
      </w:pPr>
      <w:r>
        <w:rPr>
          <w:lang w:val="en-AU"/>
        </w:rPr>
        <w:t>Recently t</w:t>
      </w:r>
      <w:r w:rsidRPr="004C7D2D">
        <w:rPr>
          <w:lang w:val="en-AU"/>
        </w:rPr>
        <w:t>he A</w:t>
      </w:r>
      <w:r>
        <w:rPr>
          <w:lang w:val="en-AU"/>
        </w:rPr>
        <w:t>CCC</w:t>
      </w:r>
      <w:r w:rsidRPr="004C7D2D">
        <w:rPr>
          <w:lang w:val="en-AU"/>
        </w:rPr>
        <w:t xml:space="preserve">’s Chairman virtually recanted previous support for privatisation, </w:t>
      </w:r>
      <w:r>
        <w:rPr>
          <w:lang w:val="en-AU"/>
        </w:rPr>
        <w:t xml:space="preserve">citing concerns over practices that inflate sales prices.  </w:t>
      </w:r>
      <w:r w:rsidRPr="004C7D2D">
        <w:rPr>
          <w:lang w:val="en-AU"/>
        </w:rPr>
        <w:t>He called for the competition law to cover government</w:t>
      </w:r>
      <w:r>
        <w:rPr>
          <w:lang w:val="en-AU"/>
        </w:rPr>
        <w:t xml:space="preserve"> and privatisations</w:t>
      </w:r>
      <w:r w:rsidRPr="004C7D2D">
        <w:rPr>
          <w:lang w:val="en-AU"/>
        </w:rPr>
        <w:t>.</w:t>
      </w:r>
      <w:r>
        <w:rPr>
          <w:lang w:val="en-AU"/>
        </w:rPr>
        <w:t xml:space="preserve">  It is hard to disagree with that proposition, although extension to all government activities, such as funding of community service obligations </w:t>
      </w:r>
      <w:r w:rsidR="005C4942">
        <w:rPr>
          <w:lang w:val="en-AU"/>
        </w:rPr>
        <w:t>may raise other issues.</w:t>
      </w:r>
      <w:r w:rsidRPr="004C7D2D">
        <w:rPr>
          <w:rStyle w:val="EndnoteReference"/>
          <w:lang w:val="en-AU"/>
        </w:rPr>
        <w:endnoteReference w:id="33"/>
      </w:r>
      <w:r w:rsidRPr="004C7D2D">
        <w:rPr>
          <w:lang w:val="en-AU"/>
        </w:rPr>
        <w:t xml:space="preserve"> </w:t>
      </w:r>
    </w:p>
    <w:p w:rsidR="00BC57E8" w:rsidRPr="004C7D2D" w:rsidRDefault="00BC57E8" w:rsidP="00A436FF">
      <w:pPr>
        <w:spacing w:after="0"/>
        <w:rPr>
          <w:lang w:val="en-AU"/>
        </w:rPr>
      </w:pPr>
    </w:p>
    <w:p w:rsidR="001F0EA1" w:rsidRPr="00D75BDF" w:rsidRDefault="002448D2" w:rsidP="00A436FF">
      <w:pPr>
        <w:pStyle w:val="Heading3"/>
        <w:spacing w:before="0"/>
      </w:pPr>
      <w:bookmarkStart w:id="22" w:name="_Toc460914265"/>
      <w:r>
        <w:t xml:space="preserve">4.2 </w:t>
      </w:r>
      <w:r w:rsidR="001F0EA1" w:rsidRPr="00D75BDF">
        <w:t>Compensation financed by a penalty on Newcastle</w:t>
      </w:r>
      <w:bookmarkEnd w:id="22"/>
    </w:p>
    <w:p w:rsidR="00263D7D" w:rsidRDefault="00263D7D" w:rsidP="00A436FF">
      <w:pPr>
        <w:spacing w:after="0"/>
        <w:rPr>
          <w:lang w:val="en-AU"/>
        </w:rPr>
      </w:pPr>
      <w:r>
        <w:rPr>
          <w:lang w:val="en-AU"/>
        </w:rPr>
        <w:t>The</w:t>
      </w:r>
      <w:r w:rsidR="0056362E">
        <w:rPr>
          <w:lang w:val="en-AU"/>
        </w:rPr>
        <w:t xml:space="preserve"> </w:t>
      </w:r>
      <w:r w:rsidR="004B75A0" w:rsidRPr="004C7D2D">
        <w:rPr>
          <w:lang w:val="en-AU"/>
        </w:rPr>
        <w:t>deal to penalise Newcastle on top of</w:t>
      </w:r>
      <w:r w:rsidR="0036162B">
        <w:rPr>
          <w:lang w:val="en-AU"/>
        </w:rPr>
        <w:t xml:space="preserve">, to pay for, </w:t>
      </w:r>
      <w:r w:rsidR="004B75A0" w:rsidRPr="004C7D2D">
        <w:rPr>
          <w:lang w:val="en-AU"/>
        </w:rPr>
        <w:t xml:space="preserve">compensating Botany if the former commenced a significant container business </w:t>
      </w:r>
      <w:r w:rsidR="00937A2F">
        <w:rPr>
          <w:lang w:val="en-AU"/>
        </w:rPr>
        <w:t xml:space="preserve">runs contrary to </w:t>
      </w:r>
      <w:r w:rsidR="0056362E">
        <w:rPr>
          <w:lang w:val="en-AU"/>
        </w:rPr>
        <w:t>usual</w:t>
      </w:r>
      <w:r w:rsidR="004B75A0" w:rsidRPr="004C7D2D">
        <w:rPr>
          <w:lang w:val="en-AU"/>
        </w:rPr>
        <w:t xml:space="preserve"> </w:t>
      </w:r>
      <w:r w:rsidR="00483695">
        <w:rPr>
          <w:lang w:val="en-AU"/>
        </w:rPr>
        <w:t xml:space="preserve">public policy </w:t>
      </w:r>
      <w:r w:rsidR="004B75A0" w:rsidRPr="004C7D2D">
        <w:rPr>
          <w:lang w:val="en-AU"/>
        </w:rPr>
        <w:t>objectives of privatisation.</w:t>
      </w:r>
      <w:r w:rsidR="00937A2F">
        <w:rPr>
          <w:lang w:val="en-AU"/>
        </w:rPr>
        <w:t xml:space="preserve">  </w:t>
      </w:r>
    </w:p>
    <w:p w:rsidR="00C21D75" w:rsidRDefault="00C21D75" w:rsidP="00A436FF">
      <w:pPr>
        <w:spacing w:after="0"/>
        <w:rPr>
          <w:lang w:val="en-AU"/>
        </w:rPr>
      </w:pPr>
    </w:p>
    <w:p w:rsidR="00C21D75" w:rsidRDefault="00C21D75" w:rsidP="00A436FF">
      <w:pPr>
        <w:spacing w:after="0"/>
        <w:rPr>
          <w:lang w:val="en-AU"/>
        </w:rPr>
      </w:pPr>
      <w:r>
        <w:rPr>
          <w:lang w:val="en-AU"/>
        </w:rPr>
        <w:t>Other privatisations have included restrictions on competition or apparent favours for newly privatised entities.  Examples include FreightCorp which post privatisation was to invest in grain rail freight infrastructure; Melbourne port where the state government is to provide compensation in the event of competition; and Sydney airport which has first right of refusal on a new airport in the Sydney basin.</w:t>
      </w:r>
    </w:p>
    <w:p w:rsidR="00EE3E69" w:rsidRDefault="00EE3E69" w:rsidP="00A436FF">
      <w:pPr>
        <w:spacing w:after="0"/>
        <w:rPr>
          <w:lang w:val="en-AU"/>
        </w:rPr>
      </w:pPr>
    </w:p>
    <w:p w:rsidR="00EE3E69" w:rsidRDefault="00EE3E69" w:rsidP="00A436FF">
      <w:pPr>
        <w:spacing w:after="0"/>
        <w:rPr>
          <w:lang w:val="en-AU"/>
        </w:rPr>
      </w:pPr>
      <w:r>
        <w:rPr>
          <w:lang w:val="en-AU"/>
        </w:rPr>
        <w:t xml:space="preserve">The case of private provision of motorways in Sydney may seem </w:t>
      </w:r>
      <w:r w:rsidR="00B86F6C">
        <w:rPr>
          <w:lang w:val="en-AU"/>
        </w:rPr>
        <w:t xml:space="preserve">more </w:t>
      </w:r>
      <w:r>
        <w:rPr>
          <w:lang w:val="en-AU"/>
        </w:rPr>
        <w:t xml:space="preserve">in point.  Some are reputed to include ‘confidential’ side commitments </w:t>
      </w:r>
      <w:r w:rsidR="00B86F6C">
        <w:rPr>
          <w:lang w:val="en-AU"/>
        </w:rPr>
        <w:t>by</w:t>
      </w:r>
      <w:r>
        <w:rPr>
          <w:lang w:val="en-AU"/>
        </w:rPr>
        <w:t xml:space="preserve"> the government </w:t>
      </w:r>
      <w:r w:rsidR="00B86F6C">
        <w:rPr>
          <w:lang w:val="en-AU"/>
        </w:rPr>
        <w:t xml:space="preserve">to </w:t>
      </w:r>
      <w:r>
        <w:rPr>
          <w:lang w:val="en-AU"/>
        </w:rPr>
        <w:t xml:space="preserve">not provide public transport alternatives or to close other roads in order to funnel traffic onto a tollway.  However, these are differ </w:t>
      </w:r>
      <w:r w:rsidR="0036162B">
        <w:rPr>
          <w:lang w:val="en-AU"/>
        </w:rPr>
        <w:t xml:space="preserve">from the port commitment </w:t>
      </w:r>
      <w:r>
        <w:rPr>
          <w:lang w:val="en-AU"/>
        </w:rPr>
        <w:t xml:space="preserve">in that there may </w:t>
      </w:r>
      <w:r w:rsidR="0036162B">
        <w:rPr>
          <w:lang w:val="en-AU"/>
        </w:rPr>
        <w:t xml:space="preserve">have </w:t>
      </w:r>
      <w:r>
        <w:rPr>
          <w:lang w:val="en-AU"/>
        </w:rPr>
        <w:t>be</w:t>
      </w:r>
      <w:r w:rsidR="0036162B">
        <w:rPr>
          <w:lang w:val="en-AU"/>
        </w:rPr>
        <w:t>en</w:t>
      </w:r>
      <w:r>
        <w:rPr>
          <w:lang w:val="en-AU"/>
        </w:rPr>
        <w:t xml:space="preserve"> legitimate competitive neutrality concern</w:t>
      </w:r>
      <w:r w:rsidR="0036162B">
        <w:rPr>
          <w:lang w:val="en-AU"/>
        </w:rPr>
        <w:t>s</w:t>
      </w:r>
      <w:r>
        <w:rPr>
          <w:lang w:val="en-AU"/>
        </w:rPr>
        <w:t xml:space="preserve"> by the private road owner; that government subsidisation of public transport or other roads may undercut its business.</w:t>
      </w:r>
      <w:r>
        <w:rPr>
          <w:rStyle w:val="EndnoteReference"/>
          <w:lang w:val="en-AU"/>
        </w:rPr>
        <w:endnoteReference w:id="34"/>
      </w:r>
      <w:r>
        <w:rPr>
          <w:lang w:val="en-AU"/>
        </w:rPr>
        <w:t xml:space="preserve">   </w:t>
      </w:r>
    </w:p>
    <w:p w:rsidR="00C21D75" w:rsidRDefault="00C21D75" w:rsidP="00A436FF">
      <w:pPr>
        <w:spacing w:after="0"/>
        <w:rPr>
          <w:lang w:val="en-AU"/>
        </w:rPr>
      </w:pPr>
    </w:p>
    <w:p w:rsidR="00C21D75" w:rsidRDefault="00C21D75" w:rsidP="00A436FF">
      <w:pPr>
        <w:spacing w:after="0"/>
        <w:rPr>
          <w:lang w:val="en-AU"/>
        </w:rPr>
      </w:pPr>
      <w:r>
        <w:rPr>
          <w:lang w:val="en-AU"/>
        </w:rPr>
        <w:t xml:space="preserve">None of these examples involve penalising a party </w:t>
      </w:r>
      <w:r w:rsidR="00EE3E69">
        <w:rPr>
          <w:lang w:val="en-AU"/>
        </w:rPr>
        <w:t>competing in a</w:t>
      </w:r>
      <w:r>
        <w:rPr>
          <w:lang w:val="en-AU"/>
        </w:rPr>
        <w:t xml:space="preserve"> marketplace</w:t>
      </w:r>
      <w:r w:rsidR="00EE3E69">
        <w:rPr>
          <w:lang w:val="en-AU"/>
        </w:rPr>
        <w:t xml:space="preserve"> via unsubsidised commercial activities</w:t>
      </w:r>
      <w:r>
        <w:rPr>
          <w:lang w:val="en-AU"/>
        </w:rPr>
        <w:t xml:space="preserve">.  The author is unaware of </w:t>
      </w:r>
      <w:r w:rsidR="00EE3E69">
        <w:rPr>
          <w:lang w:val="en-AU"/>
        </w:rPr>
        <w:t xml:space="preserve">any </w:t>
      </w:r>
      <w:r w:rsidR="0065299A">
        <w:rPr>
          <w:lang w:val="en-AU"/>
        </w:rPr>
        <w:t xml:space="preserve">significant </w:t>
      </w:r>
      <w:r>
        <w:rPr>
          <w:lang w:val="en-AU"/>
        </w:rPr>
        <w:t>Australian precedent for the NSW port commitment</w:t>
      </w:r>
      <w:r w:rsidR="0036162B">
        <w:rPr>
          <w:lang w:val="en-AU"/>
        </w:rPr>
        <w:t>, and would welcome correction on this point.</w:t>
      </w:r>
    </w:p>
    <w:p w:rsidR="00C21D75" w:rsidRDefault="00C21D75" w:rsidP="00A436FF">
      <w:pPr>
        <w:spacing w:after="0"/>
        <w:rPr>
          <w:lang w:val="en-AU"/>
        </w:rPr>
      </w:pPr>
    </w:p>
    <w:p w:rsidR="0065299A" w:rsidRDefault="0065299A" w:rsidP="00A436FF">
      <w:pPr>
        <w:spacing w:after="0"/>
        <w:rPr>
          <w:lang w:val="en-AU"/>
        </w:rPr>
      </w:pPr>
      <w:r>
        <w:rPr>
          <w:lang w:val="en-AU"/>
        </w:rPr>
        <w:t xml:space="preserve">The </w:t>
      </w:r>
      <w:r w:rsidR="00B86F6C">
        <w:rPr>
          <w:lang w:val="en-AU"/>
        </w:rPr>
        <w:t>issue</w:t>
      </w:r>
      <w:r>
        <w:rPr>
          <w:lang w:val="en-AU"/>
        </w:rPr>
        <w:t xml:space="preserve">s </w:t>
      </w:r>
      <w:r w:rsidR="0036162B">
        <w:rPr>
          <w:lang w:val="en-AU"/>
        </w:rPr>
        <w:t>about the port commitment</w:t>
      </w:r>
      <w:r>
        <w:rPr>
          <w:lang w:val="en-AU"/>
        </w:rPr>
        <w:t xml:space="preserve"> therefore seem to go beyond existing questions about privatisations.</w:t>
      </w:r>
    </w:p>
    <w:p w:rsidR="00C21D75" w:rsidRDefault="00C21D75" w:rsidP="00A436FF">
      <w:pPr>
        <w:spacing w:after="0"/>
        <w:rPr>
          <w:lang w:val="en-AU"/>
        </w:rPr>
      </w:pPr>
    </w:p>
    <w:p w:rsidR="00734574" w:rsidRPr="004C7D2D" w:rsidRDefault="002448D2" w:rsidP="00A436FF">
      <w:pPr>
        <w:pStyle w:val="Heading3"/>
        <w:spacing w:before="0"/>
        <w:rPr>
          <w:lang w:val="en-AU"/>
        </w:rPr>
      </w:pPr>
      <w:bookmarkStart w:id="23" w:name="_Toc460914266"/>
      <w:r>
        <w:rPr>
          <w:lang w:val="en-AU"/>
        </w:rPr>
        <w:t>4.3</w:t>
      </w:r>
      <w:r w:rsidR="00734574" w:rsidRPr="004C7D2D">
        <w:rPr>
          <w:lang w:val="en-AU"/>
        </w:rPr>
        <w:t xml:space="preserve">. </w:t>
      </w:r>
      <w:r w:rsidR="00263D7D">
        <w:rPr>
          <w:lang w:val="en-AU"/>
        </w:rPr>
        <w:t>L</w:t>
      </w:r>
      <w:r w:rsidR="00734574" w:rsidRPr="004C7D2D">
        <w:rPr>
          <w:lang w:val="en-AU"/>
        </w:rPr>
        <w:t>ong term arrangements</w:t>
      </w:r>
      <w:bookmarkEnd w:id="23"/>
    </w:p>
    <w:p w:rsidR="0065299A" w:rsidRDefault="0065299A" w:rsidP="00A436FF">
      <w:pPr>
        <w:spacing w:after="0"/>
        <w:rPr>
          <w:lang w:val="en-AU"/>
        </w:rPr>
      </w:pPr>
      <w:r>
        <w:rPr>
          <w:lang w:val="en-AU"/>
        </w:rPr>
        <w:t xml:space="preserve">In some cases, transitional arrangements to deal with competitive neutrality or other privatisation </w:t>
      </w:r>
      <w:r w:rsidR="0041657E">
        <w:rPr>
          <w:lang w:val="en-AU"/>
        </w:rPr>
        <w:t xml:space="preserve">problems </w:t>
      </w:r>
      <w:r>
        <w:rPr>
          <w:lang w:val="en-AU"/>
        </w:rPr>
        <w:t>may be arguable.  Leading examples include employment retention commitments.</w:t>
      </w:r>
    </w:p>
    <w:p w:rsidR="0065299A" w:rsidRDefault="0065299A" w:rsidP="00A436FF">
      <w:pPr>
        <w:spacing w:after="0"/>
        <w:rPr>
          <w:lang w:val="en-AU"/>
        </w:rPr>
      </w:pPr>
    </w:p>
    <w:p w:rsidR="00CC51CE" w:rsidRDefault="00263D7D" w:rsidP="00A436FF">
      <w:pPr>
        <w:spacing w:after="0"/>
        <w:rPr>
          <w:lang w:val="en-AU"/>
        </w:rPr>
      </w:pPr>
      <w:r>
        <w:rPr>
          <w:lang w:val="en-AU"/>
        </w:rPr>
        <w:t>T</w:t>
      </w:r>
      <w:r w:rsidR="00734574" w:rsidRPr="004C7D2D">
        <w:rPr>
          <w:lang w:val="en-AU"/>
        </w:rPr>
        <w:t xml:space="preserve">he </w:t>
      </w:r>
      <w:r w:rsidR="00CC51CE">
        <w:rPr>
          <w:lang w:val="en-AU"/>
        </w:rPr>
        <w:t xml:space="preserve">Victorian Select Committee was particularly concerned about the duration of compensation for Port Melbourne, judging that </w:t>
      </w:r>
      <w:r w:rsidR="00F47B09">
        <w:rPr>
          <w:lang w:val="en-AU"/>
        </w:rPr>
        <w:t xml:space="preserve">a </w:t>
      </w:r>
      <w:r w:rsidR="00B86F6C">
        <w:rPr>
          <w:lang w:val="en-AU"/>
        </w:rPr>
        <w:t xml:space="preserve">very </w:t>
      </w:r>
      <w:r w:rsidR="00F47B09">
        <w:rPr>
          <w:lang w:val="en-AU"/>
        </w:rPr>
        <w:t>long term commitment, as initially proposed,</w:t>
      </w:r>
      <w:r w:rsidR="00CC51CE">
        <w:rPr>
          <w:lang w:val="en-AU"/>
        </w:rPr>
        <w:t xml:space="preserve"> may interfere with the planning and provision for additional necessary capacity.</w:t>
      </w:r>
      <w:r w:rsidR="00EC6BC0">
        <w:rPr>
          <w:lang w:val="en-AU"/>
        </w:rPr>
        <w:t xml:space="preserve">  </w:t>
      </w:r>
      <w:r w:rsidR="00F47B09">
        <w:rPr>
          <w:lang w:val="en-AU"/>
        </w:rPr>
        <w:t>Subsequently, t</w:t>
      </w:r>
      <w:r w:rsidR="00EC6BC0">
        <w:rPr>
          <w:lang w:val="en-AU"/>
        </w:rPr>
        <w:t xml:space="preserve">he </w:t>
      </w:r>
      <w:r w:rsidR="00F47B09">
        <w:rPr>
          <w:lang w:val="en-AU"/>
        </w:rPr>
        <w:t xml:space="preserve">duration of </w:t>
      </w:r>
      <w:r w:rsidR="00EC6BC0">
        <w:rPr>
          <w:lang w:val="en-AU"/>
        </w:rPr>
        <w:t xml:space="preserve">compensation </w:t>
      </w:r>
      <w:r w:rsidR="00937A2F">
        <w:rPr>
          <w:lang w:val="en-AU"/>
        </w:rPr>
        <w:t>arrangements for</w:t>
      </w:r>
      <w:r w:rsidR="00EC6BC0">
        <w:rPr>
          <w:lang w:val="en-AU"/>
        </w:rPr>
        <w:t xml:space="preserve"> Melbourne </w:t>
      </w:r>
      <w:r w:rsidR="00F47B09">
        <w:rPr>
          <w:lang w:val="en-AU"/>
        </w:rPr>
        <w:t xml:space="preserve">were substantially shortened; they </w:t>
      </w:r>
      <w:r w:rsidR="00EC6BC0">
        <w:rPr>
          <w:lang w:val="en-AU"/>
        </w:rPr>
        <w:t>are reported to last for only 15 years.</w:t>
      </w:r>
      <w:r w:rsidR="00EC6BC0">
        <w:rPr>
          <w:rStyle w:val="EndnoteReference"/>
          <w:lang w:val="en-AU"/>
        </w:rPr>
        <w:endnoteReference w:id="35"/>
      </w:r>
    </w:p>
    <w:p w:rsidR="00CC51CE" w:rsidRDefault="00CC51CE" w:rsidP="00A436FF">
      <w:pPr>
        <w:spacing w:after="0"/>
        <w:rPr>
          <w:lang w:val="en-AU"/>
        </w:rPr>
      </w:pPr>
    </w:p>
    <w:p w:rsidR="00CC51CE" w:rsidRDefault="00CC51CE" w:rsidP="00A436FF">
      <w:pPr>
        <w:spacing w:after="0"/>
        <w:rPr>
          <w:lang w:val="en-AU"/>
        </w:rPr>
      </w:pPr>
      <w:r>
        <w:rPr>
          <w:lang w:val="en-AU"/>
        </w:rPr>
        <w:t xml:space="preserve">Such concerns should apply to Newcastle. 50 years is a long time </w:t>
      </w:r>
      <w:r w:rsidR="007A0B52">
        <w:rPr>
          <w:lang w:val="en-AU"/>
        </w:rPr>
        <w:t xml:space="preserve">for </w:t>
      </w:r>
      <w:r w:rsidR="006F5FA5">
        <w:rPr>
          <w:lang w:val="en-AU"/>
        </w:rPr>
        <w:t xml:space="preserve">the operation of </w:t>
      </w:r>
      <w:r>
        <w:rPr>
          <w:lang w:val="en-AU"/>
        </w:rPr>
        <w:t>any disincentive to develop capacity; container operations in Sydney have not yet notched up their 50</w:t>
      </w:r>
      <w:r w:rsidRPr="00CC51CE">
        <w:rPr>
          <w:vertAlign w:val="superscript"/>
          <w:lang w:val="en-AU"/>
        </w:rPr>
        <w:t>th</w:t>
      </w:r>
      <w:r>
        <w:rPr>
          <w:lang w:val="en-AU"/>
        </w:rPr>
        <w:t xml:space="preserve"> anniversary.</w:t>
      </w:r>
    </w:p>
    <w:p w:rsidR="00CC51CE" w:rsidRDefault="00CC51CE" w:rsidP="00A436FF">
      <w:pPr>
        <w:spacing w:after="0"/>
        <w:rPr>
          <w:lang w:val="en-AU"/>
        </w:rPr>
      </w:pPr>
    </w:p>
    <w:p w:rsidR="00734574" w:rsidRPr="002448D2" w:rsidRDefault="002448D2" w:rsidP="00A436FF">
      <w:pPr>
        <w:pStyle w:val="Heading3"/>
        <w:spacing w:before="0"/>
      </w:pPr>
      <w:bookmarkStart w:id="24" w:name="_Toc460914267"/>
      <w:r>
        <w:t xml:space="preserve">4.4 </w:t>
      </w:r>
      <w:r w:rsidR="0083051B" w:rsidRPr="002448D2">
        <w:t>Not presented to parliament</w:t>
      </w:r>
      <w:bookmarkEnd w:id="24"/>
    </w:p>
    <w:p w:rsidR="00CC51CE" w:rsidRDefault="00CC51CE" w:rsidP="00A436FF">
      <w:pPr>
        <w:spacing w:after="0"/>
        <w:rPr>
          <w:lang w:val="en-AU"/>
        </w:rPr>
      </w:pPr>
      <w:r>
        <w:rPr>
          <w:lang w:val="en-AU"/>
        </w:rPr>
        <w:t xml:space="preserve">The fact that </w:t>
      </w:r>
      <w:r w:rsidR="00F31608">
        <w:rPr>
          <w:lang w:val="en-AU"/>
        </w:rPr>
        <w:t xml:space="preserve">many </w:t>
      </w:r>
      <w:r>
        <w:rPr>
          <w:lang w:val="en-AU"/>
        </w:rPr>
        <w:t xml:space="preserve">questions were raised in parliament about the existence and content of the arrangement implies that </w:t>
      </w:r>
      <w:r w:rsidR="0041657E">
        <w:rPr>
          <w:lang w:val="en-AU"/>
        </w:rPr>
        <w:t>relevant detail</w:t>
      </w:r>
      <w:r>
        <w:rPr>
          <w:lang w:val="en-AU"/>
        </w:rPr>
        <w:t xml:space="preserve"> was not publicly available.</w:t>
      </w:r>
    </w:p>
    <w:p w:rsidR="006568F9" w:rsidRPr="004C7D2D" w:rsidRDefault="006568F9" w:rsidP="00A436FF">
      <w:pPr>
        <w:spacing w:after="0"/>
        <w:rPr>
          <w:lang w:val="en-AU"/>
        </w:rPr>
      </w:pPr>
    </w:p>
    <w:p w:rsidR="0083051B" w:rsidRDefault="00B86F6C" w:rsidP="00A436FF">
      <w:pPr>
        <w:spacing w:after="0"/>
        <w:rPr>
          <w:lang w:val="en-AU"/>
        </w:rPr>
      </w:pPr>
      <w:r>
        <w:rPr>
          <w:lang w:val="en-AU"/>
        </w:rPr>
        <w:t>T</w:t>
      </w:r>
      <w:r w:rsidR="0083051B">
        <w:rPr>
          <w:lang w:val="en-AU"/>
        </w:rPr>
        <w:t xml:space="preserve">he Victorian Select Committee was concerned that the detail of compensation for Melbourne was not available </w:t>
      </w:r>
      <w:r w:rsidR="0041657E">
        <w:rPr>
          <w:lang w:val="en-AU"/>
        </w:rPr>
        <w:t xml:space="preserve">to them </w:t>
      </w:r>
      <w:r w:rsidR="0083051B">
        <w:rPr>
          <w:lang w:val="en-AU"/>
        </w:rPr>
        <w:t>at the time of their report.</w:t>
      </w:r>
      <w:r w:rsidR="0065299A">
        <w:rPr>
          <w:lang w:val="en-AU"/>
        </w:rPr>
        <w:t xml:space="preserve">  Among the</w:t>
      </w:r>
      <w:r w:rsidR="0041657E">
        <w:rPr>
          <w:lang w:val="en-AU"/>
        </w:rPr>
        <w:t>ir</w:t>
      </w:r>
      <w:r w:rsidR="0065299A">
        <w:rPr>
          <w:lang w:val="en-AU"/>
        </w:rPr>
        <w:t xml:space="preserve"> issues was whether the state was incurring a substantial financial exposure without the knowledge of parliament.</w:t>
      </w:r>
    </w:p>
    <w:p w:rsidR="00450B84" w:rsidRDefault="00450B84" w:rsidP="00A436FF">
      <w:pPr>
        <w:spacing w:after="0"/>
        <w:rPr>
          <w:lang w:val="en-AU"/>
        </w:rPr>
      </w:pPr>
    </w:p>
    <w:p w:rsidR="0065299A" w:rsidRDefault="00B86F6C" w:rsidP="00A436FF">
      <w:pPr>
        <w:spacing w:after="0"/>
        <w:rPr>
          <w:lang w:val="en-AU"/>
        </w:rPr>
      </w:pPr>
      <w:r>
        <w:rPr>
          <w:lang w:val="en-AU"/>
        </w:rPr>
        <w:lastRenderedPageBreak/>
        <w:t>Non-</w:t>
      </w:r>
      <w:r w:rsidR="00483695">
        <w:rPr>
          <w:lang w:val="en-AU"/>
        </w:rPr>
        <w:t>disclosure</w:t>
      </w:r>
      <w:r w:rsidR="00FD3D97">
        <w:rPr>
          <w:lang w:val="en-AU"/>
        </w:rPr>
        <w:t xml:space="preserve"> raises </w:t>
      </w:r>
      <w:r>
        <w:rPr>
          <w:lang w:val="en-AU"/>
        </w:rPr>
        <w:t xml:space="preserve">broader </w:t>
      </w:r>
      <w:r w:rsidR="0041657E">
        <w:rPr>
          <w:lang w:val="en-AU"/>
        </w:rPr>
        <w:t>questions</w:t>
      </w:r>
      <w:r w:rsidR="00AE214B">
        <w:rPr>
          <w:lang w:val="en-AU"/>
        </w:rPr>
        <w:t xml:space="preserve"> </w:t>
      </w:r>
      <w:r w:rsidR="0041657E">
        <w:rPr>
          <w:lang w:val="en-AU"/>
        </w:rPr>
        <w:t>with</w:t>
      </w:r>
      <w:r w:rsidR="00AE214B">
        <w:rPr>
          <w:lang w:val="en-AU"/>
        </w:rPr>
        <w:t>in</w:t>
      </w:r>
      <w:r w:rsidR="00FD3D97">
        <w:rPr>
          <w:lang w:val="en-AU"/>
        </w:rPr>
        <w:t xml:space="preserve"> th</w:t>
      </w:r>
      <w:r w:rsidR="00CC51CE">
        <w:rPr>
          <w:lang w:val="en-AU"/>
        </w:rPr>
        <w:t xml:space="preserve">e debate about the powers and responsibility of executive government.  </w:t>
      </w:r>
      <w:r w:rsidR="0083051B">
        <w:rPr>
          <w:lang w:val="en-AU"/>
        </w:rPr>
        <w:t>Under</w:t>
      </w:r>
      <w:r w:rsidR="00EC09A8">
        <w:rPr>
          <w:lang w:val="en-AU"/>
        </w:rPr>
        <w:t xml:space="preserve"> </w:t>
      </w:r>
      <w:r w:rsidR="0083051B">
        <w:rPr>
          <w:lang w:val="en-AU"/>
        </w:rPr>
        <w:t xml:space="preserve">Australian </w:t>
      </w:r>
      <w:r w:rsidR="00F40D61">
        <w:rPr>
          <w:lang w:val="en-AU"/>
        </w:rPr>
        <w:t xml:space="preserve">state </w:t>
      </w:r>
      <w:r w:rsidR="00EC09A8">
        <w:rPr>
          <w:lang w:val="en-AU"/>
        </w:rPr>
        <w:t>parliamentary arrangements t</w:t>
      </w:r>
      <w:r w:rsidR="006F22B1" w:rsidRPr="004C7D2D">
        <w:rPr>
          <w:lang w:val="en-AU"/>
        </w:rPr>
        <w:t xml:space="preserve">he executive </w:t>
      </w:r>
      <w:r w:rsidR="003C2A0B">
        <w:rPr>
          <w:lang w:val="en-AU"/>
        </w:rPr>
        <w:t xml:space="preserve">government </w:t>
      </w:r>
      <w:r w:rsidR="006F22B1" w:rsidRPr="004C7D2D">
        <w:rPr>
          <w:lang w:val="en-AU"/>
        </w:rPr>
        <w:t>is supposed to act on behalf of the community</w:t>
      </w:r>
      <w:r w:rsidR="00EC09A8">
        <w:rPr>
          <w:lang w:val="en-AU"/>
        </w:rPr>
        <w:t xml:space="preserve"> through the parliament.  </w:t>
      </w:r>
    </w:p>
    <w:p w:rsidR="0065299A" w:rsidRDefault="0065299A" w:rsidP="00A436FF">
      <w:pPr>
        <w:spacing w:after="0"/>
        <w:rPr>
          <w:lang w:val="en-AU"/>
        </w:rPr>
      </w:pPr>
    </w:p>
    <w:p w:rsidR="00522349" w:rsidRDefault="00EC09A8" w:rsidP="00A436FF">
      <w:pPr>
        <w:spacing w:after="0"/>
        <w:rPr>
          <w:lang w:val="en-AU"/>
        </w:rPr>
      </w:pPr>
      <w:r>
        <w:rPr>
          <w:lang w:val="en-AU"/>
        </w:rPr>
        <w:t>N</w:t>
      </w:r>
      <w:r w:rsidR="00CC51CE">
        <w:rPr>
          <w:lang w:val="en-AU"/>
        </w:rPr>
        <w:t xml:space="preserve">on-disclosure </w:t>
      </w:r>
      <w:r>
        <w:rPr>
          <w:lang w:val="en-AU"/>
        </w:rPr>
        <w:t xml:space="preserve">of activities </w:t>
      </w:r>
      <w:r w:rsidR="00CC51CE">
        <w:rPr>
          <w:lang w:val="en-AU"/>
        </w:rPr>
        <w:t>for other than the most serious reasons eg. national security</w:t>
      </w:r>
      <w:r>
        <w:rPr>
          <w:lang w:val="en-AU"/>
        </w:rPr>
        <w:t>, especially non-disclosure to parliament</w:t>
      </w:r>
      <w:r w:rsidR="00A7722B">
        <w:rPr>
          <w:lang w:val="en-AU"/>
        </w:rPr>
        <w:t>,</w:t>
      </w:r>
      <w:r w:rsidR="006F22B1" w:rsidRPr="004C7D2D">
        <w:rPr>
          <w:lang w:val="en-AU"/>
        </w:rPr>
        <w:t xml:space="preserve"> </w:t>
      </w:r>
      <w:r w:rsidR="00AE214B">
        <w:rPr>
          <w:lang w:val="en-AU"/>
        </w:rPr>
        <w:t>is inconsistent with this principle.</w:t>
      </w:r>
      <w:r w:rsidR="0041657E">
        <w:rPr>
          <w:lang w:val="en-AU"/>
        </w:rPr>
        <w:t xml:space="preserve">  However, r</w:t>
      </w:r>
      <w:r w:rsidR="0065299A">
        <w:rPr>
          <w:lang w:val="en-AU"/>
        </w:rPr>
        <w:t>ecently there have been expert suggestions on ways in which even matters touching on national security can and should be disclosed to and satisfactorily dealt with by parliament.</w:t>
      </w:r>
      <w:r w:rsidR="0065299A">
        <w:rPr>
          <w:rStyle w:val="EndnoteReference"/>
          <w:lang w:val="en-AU"/>
        </w:rPr>
        <w:endnoteReference w:id="36"/>
      </w:r>
      <w:r w:rsidR="00522349">
        <w:rPr>
          <w:lang w:val="en-AU"/>
        </w:rPr>
        <w:t xml:space="preserve">  </w:t>
      </w:r>
    </w:p>
    <w:p w:rsidR="00450B84" w:rsidRDefault="00450B84" w:rsidP="00A436FF">
      <w:pPr>
        <w:spacing w:after="0"/>
        <w:rPr>
          <w:lang w:val="en-AU"/>
        </w:rPr>
      </w:pPr>
    </w:p>
    <w:p w:rsidR="0065299A" w:rsidRDefault="0065299A" w:rsidP="00A436FF">
      <w:pPr>
        <w:spacing w:after="0"/>
        <w:rPr>
          <w:lang w:val="en-AU"/>
        </w:rPr>
      </w:pPr>
      <w:r>
        <w:rPr>
          <w:lang w:val="en-AU"/>
        </w:rPr>
        <w:t xml:space="preserve">‘Commercial in confidence’ </w:t>
      </w:r>
      <w:r w:rsidR="0041657E">
        <w:rPr>
          <w:lang w:val="en-AU"/>
        </w:rPr>
        <w:t>would seem</w:t>
      </w:r>
      <w:r>
        <w:rPr>
          <w:lang w:val="en-AU"/>
        </w:rPr>
        <w:t xml:space="preserve"> far less important than matters of national security.</w:t>
      </w:r>
    </w:p>
    <w:p w:rsidR="0065299A" w:rsidRDefault="0065299A" w:rsidP="00A436FF">
      <w:pPr>
        <w:spacing w:after="0"/>
        <w:rPr>
          <w:lang w:val="en-AU"/>
        </w:rPr>
      </w:pPr>
    </w:p>
    <w:p w:rsidR="0041657E" w:rsidRDefault="0041657E" w:rsidP="00A436FF">
      <w:pPr>
        <w:spacing w:after="0"/>
        <w:rPr>
          <w:lang w:val="en-AU"/>
        </w:rPr>
      </w:pPr>
      <w:r>
        <w:rPr>
          <w:lang w:val="en-AU"/>
        </w:rPr>
        <w:t>T</w:t>
      </w:r>
      <w:r w:rsidR="0065299A">
        <w:rPr>
          <w:lang w:val="en-AU"/>
        </w:rPr>
        <w:t>he NSW</w:t>
      </w:r>
      <w:r w:rsidR="00450B84">
        <w:rPr>
          <w:lang w:val="en-AU"/>
        </w:rPr>
        <w:t xml:space="preserve"> Treasurer </w:t>
      </w:r>
      <w:r w:rsidR="0065299A">
        <w:rPr>
          <w:lang w:val="en-AU"/>
        </w:rPr>
        <w:t>was</w:t>
      </w:r>
      <w:r w:rsidR="00450B84">
        <w:rPr>
          <w:lang w:val="en-AU"/>
        </w:rPr>
        <w:t xml:space="preserve"> recently reported as </w:t>
      </w:r>
      <w:r w:rsidR="0065299A">
        <w:rPr>
          <w:lang w:val="en-AU"/>
        </w:rPr>
        <w:t>claiming</w:t>
      </w:r>
      <w:r w:rsidR="00450B84">
        <w:rPr>
          <w:lang w:val="en-AU"/>
        </w:rPr>
        <w:t xml:space="preserve"> ‘commercial in confidence’ reasons for non-disclosure</w:t>
      </w:r>
      <w:r w:rsidR="0065299A">
        <w:rPr>
          <w:lang w:val="en-AU"/>
        </w:rPr>
        <w:t xml:space="preserve"> of the port commitment</w:t>
      </w:r>
      <w:r w:rsidR="00450B84">
        <w:rPr>
          <w:lang w:val="en-AU"/>
        </w:rPr>
        <w:t>.</w:t>
      </w:r>
      <w:r>
        <w:rPr>
          <w:lang w:val="en-AU"/>
        </w:rPr>
        <w:t xml:space="preserve">  </w:t>
      </w:r>
      <w:r w:rsidR="00695EA0">
        <w:rPr>
          <w:lang w:val="en-AU"/>
        </w:rPr>
        <w:t xml:space="preserve">The </w:t>
      </w:r>
      <w:r w:rsidR="00450B84">
        <w:rPr>
          <w:lang w:val="en-AU"/>
        </w:rPr>
        <w:t xml:space="preserve">basis </w:t>
      </w:r>
      <w:r w:rsidR="00695EA0">
        <w:rPr>
          <w:lang w:val="en-AU"/>
        </w:rPr>
        <w:t xml:space="preserve">for </w:t>
      </w:r>
      <w:r w:rsidR="00362355">
        <w:rPr>
          <w:lang w:val="en-AU"/>
        </w:rPr>
        <w:t xml:space="preserve">the claim </w:t>
      </w:r>
      <w:r w:rsidR="00695EA0">
        <w:rPr>
          <w:lang w:val="en-AU"/>
        </w:rPr>
        <w:t>is unclear</w:t>
      </w:r>
      <w:r w:rsidR="00450B84">
        <w:rPr>
          <w:lang w:val="en-AU"/>
        </w:rPr>
        <w:t xml:space="preserve">; there seems </w:t>
      </w:r>
      <w:r w:rsidR="00B86F6C">
        <w:rPr>
          <w:lang w:val="en-AU"/>
        </w:rPr>
        <w:t>little</w:t>
      </w:r>
      <w:r w:rsidR="00450B84">
        <w:rPr>
          <w:lang w:val="en-AU"/>
        </w:rPr>
        <w:t xml:space="preserve"> in the NSW port commitment document that immediately affects </w:t>
      </w:r>
      <w:r>
        <w:rPr>
          <w:lang w:val="en-AU"/>
        </w:rPr>
        <w:t xml:space="preserve">the business </w:t>
      </w:r>
      <w:r w:rsidR="00450B84">
        <w:rPr>
          <w:lang w:val="en-AU"/>
        </w:rPr>
        <w:t>of the commercial parties to the extent it should not be disclosed to parliament</w:t>
      </w:r>
      <w:r w:rsidR="00B86F6C">
        <w:rPr>
          <w:lang w:val="en-AU"/>
        </w:rPr>
        <w:t>.  A</w:t>
      </w:r>
      <w:r>
        <w:rPr>
          <w:lang w:val="en-AU"/>
        </w:rPr>
        <w:t>gain the author would welcome correction on this</w:t>
      </w:r>
      <w:r w:rsidR="00450B84">
        <w:rPr>
          <w:lang w:val="en-AU"/>
        </w:rPr>
        <w:t>.</w:t>
      </w:r>
      <w:r w:rsidR="00B86F6C">
        <w:rPr>
          <w:rStyle w:val="EndnoteReference"/>
          <w:lang w:val="en-AU"/>
        </w:rPr>
        <w:endnoteReference w:id="37"/>
      </w:r>
    </w:p>
    <w:p w:rsidR="0041657E" w:rsidRDefault="0041657E" w:rsidP="00A436FF">
      <w:pPr>
        <w:spacing w:after="0"/>
        <w:rPr>
          <w:lang w:val="en-AU"/>
        </w:rPr>
      </w:pPr>
    </w:p>
    <w:p w:rsidR="00BE2BEF" w:rsidRDefault="00520A4B" w:rsidP="00A436FF">
      <w:pPr>
        <w:spacing w:after="0"/>
        <w:rPr>
          <w:lang w:val="en-AU"/>
        </w:rPr>
      </w:pPr>
      <w:r>
        <w:rPr>
          <w:lang w:val="en-AU"/>
        </w:rPr>
        <w:t>A</w:t>
      </w:r>
      <w:r w:rsidR="00522349">
        <w:rPr>
          <w:lang w:val="en-AU"/>
        </w:rPr>
        <w:t xml:space="preserve"> claim of ‘commercial in confidence’ by executive government as </w:t>
      </w:r>
      <w:r>
        <w:rPr>
          <w:lang w:val="en-AU"/>
        </w:rPr>
        <w:t xml:space="preserve">a </w:t>
      </w:r>
      <w:r w:rsidR="00522349">
        <w:rPr>
          <w:lang w:val="en-AU"/>
        </w:rPr>
        <w:t xml:space="preserve">reason to not inform parliament of significant arrangements involving the state </w:t>
      </w:r>
      <w:r w:rsidR="00B86F6C">
        <w:rPr>
          <w:lang w:val="en-AU"/>
        </w:rPr>
        <w:t>raises interesting questions</w:t>
      </w:r>
      <w:r w:rsidR="00450B84">
        <w:rPr>
          <w:lang w:val="en-AU"/>
        </w:rPr>
        <w:t xml:space="preserve">.  </w:t>
      </w:r>
      <w:r w:rsidR="00BE2BEF">
        <w:rPr>
          <w:lang w:val="en-AU"/>
        </w:rPr>
        <w:t xml:space="preserve">Given that governments initiate the transactions it is likely that they, not commercial parties, also initiate </w:t>
      </w:r>
      <w:r w:rsidR="00EE3E69">
        <w:rPr>
          <w:lang w:val="en-AU"/>
        </w:rPr>
        <w:t xml:space="preserve">the </w:t>
      </w:r>
      <w:r w:rsidR="00BE2BEF">
        <w:rPr>
          <w:lang w:val="en-AU"/>
        </w:rPr>
        <w:t>confidentiality provisions.  The</w:t>
      </w:r>
      <w:r w:rsidR="00362355">
        <w:rPr>
          <w:lang w:val="en-AU"/>
        </w:rPr>
        <w:t>re is a</w:t>
      </w:r>
      <w:r w:rsidR="00BE2BEF">
        <w:rPr>
          <w:lang w:val="en-AU"/>
        </w:rPr>
        <w:t xml:space="preserve"> suspicion</w:t>
      </w:r>
      <w:r w:rsidR="00362355">
        <w:rPr>
          <w:lang w:val="en-AU"/>
        </w:rPr>
        <w:t>,</w:t>
      </w:r>
      <w:r w:rsidR="00BE2BEF">
        <w:rPr>
          <w:lang w:val="en-AU"/>
        </w:rPr>
        <w:t xml:space="preserve"> therefore</w:t>
      </w:r>
      <w:r w:rsidR="00362355">
        <w:rPr>
          <w:lang w:val="en-AU"/>
        </w:rPr>
        <w:t>,</w:t>
      </w:r>
      <w:r w:rsidR="00BE2BEF">
        <w:rPr>
          <w:lang w:val="en-AU"/>
        </w:rPr>
        <w:t xml:space="preserve"> that a commercial in confidence claim by the government </w:t>
      </w:r>
      <w:r w:rsidR="00362355">
        <w:rPr>
          <w:lang w:val="en-AU"/>
        </w:rPr>
        <w:t>can</w:t>
      </w:r>
      <w:r w:rsidR="00B86F6C">
        <w:rPr>
          <w:lang w:val="en-AU"/>
        </w:rPr>
        <w:t xml:space="preserve"> be</w:t>
      </w:r>
      <w:r w:rsidR="00BE2BEF">
        <w:rPr>
          <w:lang w:val="en-AU"/>
        </w:rPr>
        <w:t xml:space="preserve"> self-serving.</w:t>
      </w:r>
    </w:p>
    <w:p w:rsidR="00BE2BEF" w:rsidRDefault="00BE2BEF" w:rsidP="00A436FF">
      <w:pPr>
        <w:spacing w:after="0"/>
        <w:rPr>
          <w:lang w:val="en-AU"/>
        </w:rPr>
      </w:pPr>
    </w:p>
    <w:p w:rsidR="00BE2BEF" w:rsidRDefault="00BE2BEF" w:rsidP="00A436FF">
      <w:pPr>
        <w:spacing w:after="0"/>
        <w:rPr>
          <w:lang w:val="en-AU"/>
        </w:rPr>
      </w:pPr>
      <w:r>
        <w:rPr>
          <w:lang w:val="en-AU"/>
        </w:rPr>
        <w:t xml:space="preserve">It also is </w:t>
      </w:r>
      <w:r w:rsidR="00136C33">
        <w:rPr>
          <w:lang w:val="en-AU"/>
        </w:rPr>
        <w:t>hopefully</w:t>
      </w:r>
      <w:r>
        <w:rPr>
          <w:lang w:val="en-AU"/>
        </w:rPr>
        <w:t xml:space="preserve"> unnecessary.  A</w:t>
      </w:r>
      <w:r w:rsidR="00450B84">
        <w:rPr>
          <w:lang w:val="en-AU"/>
        </w:rPr>
        <w:t xml:space="preserve"> claim of potential damage to the state’s financial interests </w:t>
      </w:r>
      <w:r w:rsidR="00FF4187">
        <w:rPr>
          <w:lang w:val="en-AU"/>
        </w:rPr>
        <w:t xml:space="preserve">from disclosure </w:t>
      </w:r>
      <w:r w:rsidR="00450B84">
        <w:rPr>
          <w:lang w:val="en-AU"/>
        </w:rPr>
        <w:t>is hardly a compelling reason to deny state parliament information about arrangements voluntarily entered into by the government</w:t>
      </w:r>
      <w:r w:rsidR="00FF4187">
        <w:rPr>
          <w:lang w:val="en-AU"/>
        </w:rPr>
        <w:t>; it seems more a reason not to enter the arrangements in the first place</w:t>
      </w:r>
      <w:r w:rsidR="00450B84">
        <w:rPr>
          <w:lang w:val="en-AU"/>
        </w:rPr>
        <w:t>.</w:t>
      </w:r>
      <w:r>
        <w:rPr>
          <w:lang w:val="en-AU"/>
        </w:rPr>
        <w:t xml:space="preserve">  The Victorian approach of a parliamentary inquiry and a debate in parliament about the restrictions seems far preferable.</w:t>
      </w:r>
    </w:p>
    <w:p w:rsidR="00BE2BEF" w:rsidRDefault="00BE2BEF" w:rsidP="00A436FF">
      <w:pPr>
        <w:spacing w:after="0"/>
        <w:rPr>
          <w:lang w:val="en-AU"/>
        </w:rPr>
      </w:pPr>
    </w:p>
    <w:p w:rsidR="00136C33" w:rsidRDefault="00EE3E69" w:rsidP="00A436FF">
      <w:pPr>
        <w:spacing w:after="0"/>
        <w:rPr>
          <w:lang w:val="en-AU"/>
        </w:rPr>
      </w:pPr>
      <w:r>
        <w:rPr>
          <w:lang w:val="en-AU"/>
        </w:rPr>
        <w:t>Particular</w:t>
      </w:r>
      <w:r w:rsidR="00BE2BEF">
        <w:rPr>
          <w:lang w:val="en-AU"/>
        </w:rPr>
        <w:t xml:space="preserve"> </w:t>
      </w:r>
      <w:r w:rsidR="00D41D01">
        <w:rPr>
          <w:lang w:val="en-AU"/>
        </w:rPr>
        <w:t>questions arising</w:t>
      </w:r>
      <w:r w:rsidR="00BE2BEF">
        <w:rPr>
          <w:lang w:val="en-AU"/>
        </w:rPr>
        <w:t xml:space="preserve"> </w:t>
      </w:r>
      <w:r w:rsidR="00362355">
        <w:rPr>
          <w:lang w:val="en-AU"/>
        </w:rPr>
        <w:t xml:space="preserve">of claims of ‘commercial in confidence’ </w:t>
      </w:r>
      <w:r>
        <w:rPr>
          <w:lang w:val="en-AU"/>
        </w:rPr>
        <w:t>are</w:t>
      </w:r>
      <w:r w:rsidR="00BE2BEF">
        <w:rPr>
          <w:lang w:val="en-AU"/>
        </w:rPr>
        <w:t xml:space="preserve"> the effect</w:t>
      </w:r>
      <w:r>
        <w:rPr>
          <w:lang w:val="en-AU"/>
        </w:rPr>
        <w:t>s</w:t>
      </w:r>
      <w:r w:rsidR="00BE2BEF">
        <w:rPr>
          <w:lang w:val="en-AU"/>
        </w:rPr>
        <w:t xml:space="preserve"> on accountability</w:t>
      </w:r>
      <w:r>
        <w:rPr>
          <w:lang w:val="en-AU"/>
        </w:rPr>
        <w:t xml:space="preserve"> and the practical binding of parliament</w:t>
      </w:r>
      <w:r w:rsidR="00BE2BEF">
        <w:rPr>
          <w:lang w:val="en-AU"/>
        </w:rPr>
        <w:t xml:space="preserve">.  </w:t>
      </w:r>
    </w:p>
    <w:p w:rsidR="00136C33" w:rsidRDefault="00136C33" w:rsidP="00A436FF">
      <w:pPr>
        <w:spacing w:after="0"/>
        <w:rPr>
          <w:lang w:val="en-AU"/>
        </w:rPr>
      </w:pPr>
    </w:p>
    <w:p w:rsidR="00362355" w:rsidRDefault="00136C33" w:rsidP="00A436FF">
      <w:pPr>
        <w:spacing w:after="0"/>
        <w:rPr>
          <w:lang w:val="en-AU"/>
        </w:rPr>
      </w:pPr>
      <w:r>
        <w:rPr>
          <w:lang w:val="en-AU"/>
        </w:rPr>
        <w:t>One accountability issue is that t</w:t>
      </w:r>
      <w:r w:rsidR="00BE2BEF">
        <w:rPr>
          <w:lang w:val="en-AU"/>
        </w:rPr>
        <w:t xml:space="preserve">he </w:t>
      </w:r>
      <w:r w:rsidR="00EE3E69">
        <w:rPr>
          <w:lang w:val="en-AU"/>
        </w:rPr>
        <w:t>NSW commitment</w:t>
      </w:r>
      <w:r w:rsidR="00BE2BEF">
        <w:rPr>
          <w:lang w:val="en-AU"/>
        </w:rPr>
        <w:t xml:space="preserve"> was entered into, but not visible, </w:t>
      </w:r>
      <w:r w:rsidR="00EE12A7">
        <w:rPr>
          <w:lang w:val="en-AU"/>
        </w:rPr>
        <w:t>well before</w:t>
      </w:r>
      <w:r w:rsidR="00BE2BEF">
        <w:rPr>
          <w:lang w:val="en-AU"/>
        </w:rPr>
        <w:t xml:space="preserve"> </w:t>
      </w:r>
      <w:r w:rsidR="00D41D01">
        <w:rPr>
          <w:lang w:val="en-AU"/>
        </w:rPr>
        <w:t>2016</w:t>
      </w:r>
      <w:r w:rsidR="00BE2BEF">
        <w:rPr>
          <w:lang w:val="en-AU"/>
        </w:rPr>
        <w:t>.  At best government accountability to the people of NSW for this deal has been delayed at least four years.</w:t>
      </w:r>
      <w:r w:rsidR="00695EA0">
        <w:rPr>
          <w:lang w:val="en-AU"/>
        </w:rPr>
        <w:t xml:space="preserve">  </w:t>
      </w:r>
    </w:p>
    <w:p w:rsidR="00362355" w:rsidRDefault="00362355" w:rsidP="00A436FF">
      <w:pPr>
        <w:spacing w:after="0"/>
        <w:rPr>
          <w:lang w:val="en-AU"/>
        </w:rPr>
      </w:pPr>
    </w:p>
    <w:p w:rsidR="00695EA0" w:rsidRDefault="00EE12A7" w:rsidP="00A436FF">
      <w:pPr>
        <w:spacing w:after="0"/>
        <w:rPr>
          <w:lang w:val="en-AU"/>
        </w:rPr>
      </w:pPr>
      <w:r>
        <w:rPr>
          <w:lang w:val="en-AU"/>
        </w:rPr>
        <w:t xml:space="preserve">The government giving statements about the commitment after it was leaked and suggesting </w:t>
      </w:r>
      <w:r w:rsidR="00D41D01">
        <w:rPr>
          <w:lang w:val="en-AU"/>
        </w:rPr>
        <w:t>it</w:t>
      </w:r>
      <w:r>
        <w:rPr>
          <w:lang w:val="en-AU"/>
        </w:rPr>
        <w:t xml:space="preserve"> had not done so earlier because of ‘commercial in confidence’ </w:t>
      </w:r>
      <w:r w:rsidR="00D41D01">
        <w:rPr>
          <w:lang w:val="en-AU"/>
        </w:rPr>
        <w:t xml:space="preserve">and not in the public domain </w:t>
      </w:r>
      <w:r>
        <w:rPr>
          <w:lang w:val="en-AU"/>
        </w:rPr>
        <w:t xml:space="preserve">reasons is not </w:t>
      </w:r>
      <w:r w:rsidR="00D41D01">
        <w:rPr>
          <w:lang w:val="en-AU"/>
        </w:rPr>
        <w:t xml:space="preserve">obviously </w:t>
      </w:r>
      <w:r>
        <w:rPr>
          <w:lang w:val="en-AU"/>
        </w:rPr>
        <w:t>consistent with a view that it should be accountable to the parliament or public about the matter.</w:t>
      </w:r>
    </w:p>
    <w:p w:rsidR="00D41D01" w:rsidRDefault="00D41D01" w:rsidP="00A436FF">
      <w:pPr>
        <w:spacing w:after="0"/>
        <w:rPr>
          <w:lang w:val="en-AU"/>
        </w:rPr>
      </w:pPr>
    </w:p>
    <w:p w:rsidR="006F22B1" w:rsidRDefault="00D41D01" w:rsidP="00A436FF">
      <w:pPr>
        <w:spacing w:after="0"/>
        <w:rPr>
          <w:lang w:val="en-AU"/>
        </w:rPr>
      </w:pPr>
      <w:r>
        <w:rPr>
          <w:lang w:val="en-AU"/>
        </w:rPr>
        <w:t>In principle</w:t>
      </w:r>
      <w:r w:rsidR="00520A4B">
        <w:rPr>
          <w:lang w:val="en-AU"/>
        </w:rPr>
        <w:t xml:space="preserve"> each </w:t>
      </w:r>
      <w:r w:rsidR="00FF4187">
        <w:rPr>
          <w:lang w:val="en-AU"/>
        </w:rPr>
        <w:t xml:space="preserve">‘commercial in confidence’ </w:t>
      </w:r>
      <w:r w:rsidR="00520A4B">
        <w:rPr>
          <w:lang w:val="en-AU"/>
        </w:rPr>
        <w:t>claim should be rigorously tested by an independent party</w:t>
      </w:r>
      <w:r w:rsidR="00695EA0">
        <w:rPr>
          <w:lang w:val="en-AU"/>
        </w:rPr>
        <w:t>, possibly a court,</w:t>
      </w:r>
      <w:r w:rsidR="00520A4B">
        <w:rPr>
          <w:lang w:val="en-AU"/>
        </w:rPr>
        <w:t xml:space="preserve"> and certified to parliament.</w:t>
      </w:r>
      <w:r w:rsidR="00EE12A7">
        <w:rPr>
          <w:lang w:val="en-AU"/>
        </w:rPr>
        <w:t xml:space="preserve"> </w:t>
      </w:r>
      <w:r w:rsidR="00522349">
        <w:rPr>
          <w:lang w:val="en-AU"/>
        </w:rPr>
        <w:t xml:space="preserve">Even if a matter was truly commercial in confidence, the period of withholding information from parliament should end with execution of contract, deeds, arrangements etc.  </w:t>
      </w:r>
      <w:r w:rsidR="009C2F51">
        <w:rPr>
          <w:lang w:val="en-AU"/>
        </w:rPr>
        <w:t>T</w:t>
      </w:r>
      <w:r w:rsidR="00522349">
        <w:rPr>
          <w:lang w:val="en-AU"/>
        </w:rPr>
        <w:t xml:space="preserve">his subject </w:t>
      </w:r>
      <w:r w:rsidR="009C2F51">
        <w:rPr>
          <w:lang w:val="en-AU"/>
        </w:rPr>
        <w:t xml:space="preserve">is </w:t>
      </w:r>
      <w:r w:rsidR="00522349">
        <w:rPr>
          <w:lang w:val="en-AU"/>
        </w:rPr>
        <w:t xml:space="preserve">worthy of a further </w:t>
      </w:r>
      <w:r w:rsidR="009C2F51">
        <w:rPr>
          <w:lang w:val="en-AU"/>
        </w:rPr>
        <w:t>article</w:t>
      </w:r>
      <w:r w:rsidR="00522349">
        <w:rPr>
          <w:lang w:val="en-AU"/>
        </w:rPr>
        <w:t xml:space="preserve">.    </w:t>
      </w:r>
    </w:p>
    <w:p w:rsidR="00362355" w:rsidRDefault="00362355" w:rsidP="00A436FF">
      <w:pPr>
        <w:spacing w:after="0"/>
        <w:rPr>
          <w:lang w:val="en-AU"/>
        </w:rPr>
      </w:pPr>
    </w:p>
    <w:p w:rsidR="005340E2" w:rsidRDefault="002448D2" w:rsidP="00A436FF">
      <w:pPr>
        <w:pStyle w:val="Heading2"/>
        <w:numPr>
          <w:ilvl w:val="0"/>
          <w:numId w:val="2"/>
        </w:numPr>
        <w:spacing w:before="0"/>
        <w:ind w:left="567" w:hanging="567"/>
      </w:pPr>
      <w:bookmarkStart w:id="25" w:name="_Toc460914268"/>
      <w:r>
        <w:lastRenderedPageBreak/>
        <w:t>Action?</w:t>
      </w:r>
      <w:bookmarkEnd w:id="25"/>
      <w:r>
        <w:t xml:space="preserve"> </w:t>
      </w:r>
    </w:p>
    <w:p w:rsidR="002448D2" w:rsidRDefault="002448D2" w:rsidP="00A436FF">
      <w:pPr>
        <w:pStyle w:val="Heading3"/>
        <w:spacing w:before="0"/>
      </w:pPr>
      <w:bookmarkStart w:id="26" w:name="_Toc460914269"/>
      <w:r>
        <w:t>5.1 The problem</w:t>
      </w:r>
      <w:bookmarkEnd w:id="26"/>
    </w:p>
    <w:p w:rsidR="00D6386F" w:rsidRDefault="006D60F0" w:rsidP="00A436FF">
      <w:pPr>
        <w:spacing w:after="0"/>
      </w:pPr>
      <w:r>
        <w:t xml:space="preserve">The above </w:t>
      </w:r>
      <w:r w:rsidR="00D41D01">
        <w:t>indicate</w:t>
      </w:r>
      <w:r w:rsidR="00BE2BEF">
        <w:t>s</w:t>
      </w:r>
      <w:r>
        <w:t xml:space="preserve"> the port commitment deed </w:t>
      </w:r>
      <w:r w:rsidR="00D41D01">
        <w:t>to be</w:t>
      </w:r>
      <w:r>
        <w:t xml:space="preserve"> inconsistent with the few arguments for the privatisation of Newcastle</w:t>
      </w:r>
      <w:r w:rsidR="00D41D01">
        <w:t xml:space="preserve"> port</w:t>
      </w:r>
      <w:r>
        <w:t xml:space="preserve">. </w:t>
      </w:r>
    </w:p>
    <w:p w:rsidR="00BE2BEF" w:rsidRDefault="006D60F0" w:rsidP="00A436FF">
      <w:pPr>
        <w:spacing w:after="0"/>
      </w:pPr>
      <w:r>
        <w:t xml:space="preserve"> </w:t>
      </w:r>
    </w:p>
    <w:p w:rsidR="006D60F0" w:rsidRDefault="00D6386F" w:rsidP="00A436FF">
      <w:pPr>
        <w:spacing w:after="0"/>
      </w:pPr>
      <w:r>
        <w:t xml:space="preserve">There is a case that </w:t>
      </w:r>
      <w:r w:rsidR="006D60F0">
        <w:t>the port should not have been privatised</w:t>
      </w:r>
      <w:r w:rsidR="00BE2BEF">
        <w:t xml:space="preserve">.  </w:t>
      </w:r>
      <w:r>
        <w:t xml:space="preserve">There is a </w:t>
      </w:r>
      <w:r w:rsidR="00897CB8">
        <w:t>compelling</w:t>
      </w:r>
      <w:r>
        <w:t xml:space="preserve"> case that </w:t>
      </w:r>
      <w:r w:rsidR="006D60F0">
        <w:t>it should not have been made subject to the port commitment.</w:t>
      </w:r>
      <w:r w:rsidR="00BE2BEF">
        <w:t xml:space="preserve">  </w:t>
      </w:r>
      <w:r>
        <w:t xml:space="preserve">There is </w:t>
      </w:r>
      <w:r w:rsidR="00897CB8">
        <w:t>an overwhelming</w:t>
      </w:r>
      <w:r>
        <w:t xml:space="preserve"> case </w:t>
      </w:r>
      <w:r w:rsidR="00BE2BEF">
        <w:t xml:space="preserve">that the whole matter </w:t>
      </w:r>
      <w:r w:rsidR="00897CB8">
        <w:t xml:space="preserve">and all details </w:t>
      </w:r>
      <w:r w:rsidR="00BE2BEF">
        <w:t>should have been disclosed to parliament prior to finalisation</w:t>
      </w:r>
      <w:r>
        <w:t xml:space="preserve"> of the deal</w:t>
      </w:r>
      <w:r w:rsidR="00BE2BEF">
        <w:t>.</w:t>
      </w:r>
    </w:p>
    <w:p w:rsidR="002448D2" w:rsidRDefault="002448D2" w:rsidP="00A436FF">
      <w:pPr>
        <w:spacing w:after="0"/>
        <w:rPr>
          <w:lang w:val="en-AU"/>
        </w:rPr>
      </w:pPr>
    </w:p>
    <w:p w:rsidR="002448D2" w:rsidRDefault="002448D2" w:rsidP="00A436FF">
      <w:pPr>
        <w:spacing w:after="0"/>
        <w:rPr>
          <w:lang w:val="en-AU"/>
        </w:rPr>
      </w:pPr>
      <w:r>
        <w:rPr>
          <w:lang w:val="en-AU"/>
        </w:rPr>
        <w:t xml:space="preserve">The most serious immediate problem is the port commitment; the Newcastle container cap and penalty.  Any such arrangement needs to be undone.  It is unreasonable for a government to restrain the otherwise lawful trade of its former business for 50 years. </w:t>
      </w:r>
    </w:p>
    <w:p w:rsidR="002448D2" w:rsidRDefault="002448D2" w:rsidP="00A436FF">
      <w:pPr>
        <w:spacing w:after="0"/>
        <w:rPr>
          <w:lang w:val="en-AU"/>
        </w:rPr>
      </w:pPr>
    </w:p>
    <w:p w:rsidR="002448D2" w:rsidRDefault="002448D2" w:rsidP="00A436FF">
      <w:pPr>
        <w:spacing w:after="0"/>
        <w:rPr>
          <w:lang w:val="en-AU"/>
        </w:rPr>
      </w:pPr>
      <w:r>
        <w:rPr>
          <w:lang w:val="en-AU"/>
        </w:rPr>
        <w:t>The concern is over and above that of shielding Botany for competition.  However, the correction of the situation should see the owners of Botany compensated by NSW if they paid over the odds because of this deal.  They are not the problem.</w:t>
      </w:r>
    </w:p>
    <w:p w:rsidR="002448D2" w:rsidRDefault="002448D2" w:rsidP="00A436FF">
      <w:pPr>
        <w:spacing w:after="0"/>
        <w:rPr>
          <w:lang w:val="en-AU"/>
        </w:rPr>
      </w:pPr>
    </w:p>
    <w:p w:rsidR="002448D2" w:rsidRDefault="002448D2" w:rsidP="00A436FF">
      <w:pPr>
        <w:spacing w:after="0"/>
        <w:rPr>
          <w:lang w:val="en-AU"/>
        </w:rPr>
      </w:pPr>
      <w:r>
        <w:rPr>
          <w:lang w:val="en-AU"/>
        </w:rPr>
        <w:t xml:space="preserve">There are many other questions arising from the port commitment which go way beyond national competition policy </w:t>
      </w:r>
      <w:r w:rsidR="00D6386F">
        <w:rPr>
          <w:lang w:val="en-AU"/>
        </w:rPr>
        <w:t>principles (</w:t>
      </w:r>
      <w:r>
        <w:rPr>
          <w:lang w:val="en-AU"/>
        </w:rPr>
        <w:t xml:space="preserve">which the deal </w:t>
      </w:r>
      <w:r w:rsidR="00D6386F">
        <w:rPr>
          <w:lang w:val="en-AU"/>
        </w:rPr>
        <w:t xml:space="preserve">probably </w:t>
      </w:r>
      <w:r>
        <w:rPr>
          <w:lang w:val="en-AU"/>
        </w:rPr>
        <w:t>breaches</w:t>
      </w:r>
      <w:r w:rsidR="00D6386F">
        <w:rPr>
          <w:lang w:val="en-AU"/>
        </w:rPr>
        <w:t>)</w:t>
      </w:r>
      <w:r>
        <w:rPr>
          <w:lang w:val="en-AU"/>
        </w:rPr>
        <w:t>.  They are far more important than the matters that led Prime Minister Howard to threaten a Commonwealth takeover of ports.</w:t>
      </w:r>
      <w:r>
        <w:rPr>
          <w:rStyle w:val="EndnoteReference"/>
          <w:lang w:val="en-AU"/>
        </w:rPr>
        <w:endnoteReference w:id="38"/>
      </w:r>
      <w:r>
        <w:rPr>
          <w:lang w:val="en-AU"/>
        </w:rPr>
        <w:t xml:space="preserve"> </w:t>
      </w:r>
    </w:p>
    <w:p w:rsidR="00520A4B" w:rsidRDefault="00520A4B" w:rsidP="00A436FF">
      <w:pPr>
        <w:spacing w:after="0"/>
        <w:rPr>
          <w:lang w:val="en-AU"/>
        </w:rPr>
      </w:pPr>
    </w:p>
    <w:p w:rsidR="002448D2" w:rsidRDefault="002448D2" w:rsidP="00A436FF">
      <w:pPr>
        <w:pStyle w:val="Heading3"/>
        <w:spacing w:before="0"/>
        <w:rPr>
          <w:lang w:val="en-AU"/>
        </w:rPr>
      </w:pPr>
      <w:bookmarkStart w:id="27" w:name="_Toc460914270"/>
      <w:r>
        <w:rPr>
          <w:lang w:val="en-AU"/>
        </w:rPr>
        <w:t>5.2 Inquiries?</w:t>
      </w:r>
      <w:bookmarkEnd w:id="27"/>
    </w:p>
    <w:p w:rsidR="00520A4B" w:rsidRDefault="00520A4B" w:rsidP="00A436FF">
      <w:pPr>
        <w:spacing w:after="0"/>
        <w:rPr>
          <w:lang w:val="en-AU"/>
        </w:rPr>
      </w:pPr>
      <w:r>
        <w:rPr>
          <w:lang w:val="en-AU"/>
        </w:rPr>
        <w:t>Some parties are seeking answers to questions of legality, perhaps in an attempt to have the arrangements overturned in legal action.  Others seek an inquiry.</w:t>
      </w:r>
      <w:r>
        <w:rPr>
          <w:rStyle w:val="EndnoteReference"/>
          <w:lang w:val="en-AU"/>
        </w:rPr>
        <w:endnoteReference w:id="39"/>
      </w:r>
      <w:r>
        <w:rPr>
          <w:lang w:val="en-AU"/>
        </w:rPr>
        <w:t xml:space="preserve"> </w:t>
      </w:r>
    </w:p>
    <w:p w:rsidR="0083051B" w:rsidRDefault="0083051B" w:rsidP="00A436FF">
      <w:pPr>
        <w:spacing w:after="0"/>
        <w:rPr>
          <w:lang w:val="en-AU"/>
        </w:rPr>
      </w:pPr>
    </w:p>
    <w:p w:rsidR="006527D0" w:rsidRDefault="004B75A0" w:rsidP="00A436FF">
      <w:pPr>
        <w:spacing w:after="0"/>
        <w:rPr>
          <w:lang w:val="en-AU"/>
        </w:rPr>
      </w:pPr>
      <w:r>
        <w:rPr>
          <w:lang w:val="en-AU"/>
        </w:rPr>
        <w:t>A</w:t>
      </w:r>
      <w:r w:rsidR="003E61B3">
        <w:rPr>
          <w:lang w:val="en-AU"/>
        </w:rPr>
        <w:t>n inquiry is not needed</w:t>
      </w:r>
      <w:r w:rsidR="006527D0">
        <w:rPr>
          <w:lang w:val="en-AU"/>
        </w:rPr>
        <w:t xml:space="preserve"> to address the transport and infrastructure </w:t>
      </w:r>
      <w:r w:rsidR="00D6386F">
        <w:rPr>
          <w:lang w:val="en-AU"/>
        </w:rPr>
        <w:t>problems.</w:t>
      </w:r>
    </w:p>
    <w:p w:rsidR="00D6386F" w:rsidRDefault="00D6386F" w:rsidP="00A436FF">
      <w:pPr>
        <w:spacing w:after="0"/>
        <w:rPr>
          <w:lang w:val="en-AU"/>
        </w:rPr>
      </w:pPr>
    </w:p>
    <w:p w:rsidR="00EC09A8" w:rsidRDefault="007A06A8" w:rsidP="00A436FF">
      <w:pPr>
        <w:spacing w:after="0"/>
        <w:rPr>
          <w:lang w:val="en-AU"/>
        </w:rPr>
      </w:pPr>
      <w:r>
        <w:rPr>
          <w:lang w:val="en-AU"/>
        </w:rPr>
        <w:t xml:space="preserve">Even less needed </w:t>
      </w:r>
      <w:r w:rsidR="004C28FA">
        <w:rPr>
          <w:lang w:val="en-AU"/>
        </w:rPr>
        <w:t xml:space="preserve">are </w:t>
      </w:r>
      <w:r w:rsidR="00EC09A8">
        <w:rPr>
          <w:lang w:val="en-AU"/>
        </w:rPr>
        <w:t>restatement</w:t>
      </w:r>
      <w:r w:rsidR="00F40D61">
        <w:rPr>
          <w:lang w:val="en-AU"/>
        </w:rPr>
        <w:t>s</w:t>
      </w:r>
      <w:r w:rsidR="00EC09A8">
        <w:rPr>
          <w:lang w:val="en-AU"/>
        </w:rPr>
        <w:t xml:space="preserve"> of </w:t>
      </w:r>
      <w:r w:rsidR="00D41D01">
        <w:rPr>
          <w:lang w:val="en-AU"/>
        </w:rPr>
        <w:t xml:space="preserve">previous </w:t>
      </w:r>
      <w:r w:rsidR="00EC09A8">
        <w:rPr>
          <w:lang w:val="en-AU"/>
        </w:rPr>
        <w:t>responses to</w:t>
      </w:r>
      <w:r w:rsidR="003E61B3">
        <w:rPr>
          <w:lang w:val="en-AU"/>
        </w:rPr>
        <w:t xml:space="preserve"> </w:t>
      </w:r>
      <w:r w:rsidR="00AA7FC9">
        <w:rPr>
          <w:lang w:val="en-AU"/>
        </w:rPr>
        <w:t>serious questions a</w:t>
      </w:r>
      <w:r w:rsidR="00334BF3">
        <w:rPr>
          <w:lang w:val="en-AU"/>
        </w:rPr>
        <w:t>bout</w:t>
      </w:r>
      <w:r w:rsidR="00AA7FC9">
        <w:rPr>
          <w:lang w:val="en-AU"/>
        </w:rPr>
        <w:t xml:space="preserve"> </w:t>
      </w:r>
      <w:r w:rsidR="00120609">
        <w:rPr>
          <w:lang w:val="en-AU"/>
        </w:rPr>
        <w:t>decisions</w:t>
      </w:r>
      <w:r w:rsidR="003E61B3">
        <w:rPr>
          <w:lang w:val="en-AU"/>
        </w:rPr>
        <w:t xml:space="preserve"> such as this.</w:t>
      </w:r>
      <w:r w:rsidR="00EC09A8">
        <w:rPr>
          <w:rStyle w:val="EndnoteReference"/>
          <w:lang w:val="en-AU"/>
        </w:rPr>
        <w:endnoteReference w:id="40"/>
      </w:r>
      <w:r w:rsidR="00B40AF8">
        <w:rPr>
          <w:lang w:val="en-AU"/>
        </w:rPr>
        <w:t xml:space="preserve"> </w:t>
      </w:r>
      <w:r w:rsidR="00AA7FC9">
        <w:rPr>
          <w:lang w:val="en-AU"/>
        </w:rPr>
        <w:t xml:space="preserve"> </w:t>
      </w:r>
    </w:p>
    <w:p w:rsidR="006B1591" w:rsidRDefault="006B1591" w:rsidP="00A436FF">
      <w:pPr>
        <w:spacing w:after="0"/>
        <w:rPr>
          <w:lang w:val="en-AU"/>
        </w:rPr>
      </w:pPr>
    </w:p>
    <w:p w:rsidR="002448D2" w:rsidRDefault="002448D2" w:rsidP="00A436FF">
      <w:pPr>
        <w:pStyle w:val="Heading3"/>
        <w:spacing w:before="0"/>
        <w:rPr>
          <w:lang w:val="en-AU"/>
        </w:rPr>
      </w:pPr>
      <w:bookmarkStart w:id="28" w:name="_Toc460914271"/>
      <w:r>
        <w:rPr>
          <w:lang w:val="en-AU"/>
        </w:rPr>
        <w:t>5.3 A NSW answer?</w:t>
      </w:r>
      <w:bookmarkEnd w:id="28"/>
    </w:p>
    <w:p w:rsidR="003C2A0B" w:rsidRDefault="00674742" w:rsidP="00A436FF">
      <w:pPr>
        <w:spacing w:after="0"/>
        <w:rPr>
          <w:lang w:val="en-AU"/>
        </w:rPr>
      </w:pPr>
      <w:r>
        <w:rPr>
          <w:lang w:val="en-AU"/>
        </w:rPr>
        <w:t>T</w:t>
      </w:r>
      <w:r w:rsidR="00FE3890">
        <w:rPr>
          <w:lang w:val="en-AU"/>
        </w:rPr>
        <w:t xml:space="preserve">o date the NSW government </w:t>
      </w:r>
      <w:r w:rsidR="00695EA0">
        <w:rPr>
          <w:lang w:val="en-AU"/>
        </w:rPr>
        <w:t xml:space="preserve">has </w:t>
      </w:r>
      <w:r w:rsidR="00D41D01">
        <w:rPr>
          <w:lang w:val="en-AU"/>
        </w:rPr>
        <w:t>seemed</w:t>
      </w:r>
      <w:r w:rsidR="00FE3890">
        <w:rPr>
          <w:lang w:val="en-AU"/>
        </w:rPr>
        <w:t xml:space="preserve"> reluctant to acknowledge the existence of the </w:t>
      </w:r>
      <w:r w:rsidR="00695EA0">
        <w:rPr>
          <w:lang w:val="en-AU"/>
        </w:rPr>
        <w:t>substanti</w:t>
      </w:r>
      <w:r w:rsidR="00D6386F">
        <w:rPr>
          <w:lang w:val="en-AU"/>
        </w:rPr>
        <w:t>ve</w:t>
      </w:r>
      <w:r w:rsidR="00695EA0">
        <w:rPr>
          <w:lang w:val="en-AU"/>
        </w:rPr>
        <w:t xml:space="preserve"> matters in the port commitment</w:t>
      </w:r>
      <w:r w:rsidR="00745B32">
        <w:rPr>
          <w:lang w:val="en-AU"/>
        </w:rPr>
        <w:t xml:space="preserve"> </w:t>
      </w:r>
      <w:r w:rsidR="00FE3890">
        <w:rPr>
          <w:lang w:val="en-AU"/>
        </w:rPr>
        <w:t>let alone consider change.</w:t>
      </w:r>
      <w:r w:rsidR="006527D0">
        <w:rPr>
          <w:lang w:val="en-AU"/>
        </w:rPr>
        <w:t xml:space="preserve">  </w:t>
      </w:r>
    </w:p>
    <w:p w:rsidR="00D41D01" w:rsidRDefault="00D41D01" w:rsidP="00A436FF">
      <w:pPr>
        <w:spacing w:after="0"/>
        <w:rPr>
          <w:lang w:val="en-AU"/>
        </w:rPr>
      </w:pPr>
    </w:p>
    <w:p w:rsidR="00695EA0" w:rsidRDefault="006527D0" w:rsidP="00A436FF">
      <w:pPr>
        <w:spacing w:after="0"/>
        <w:rPr>
          <w:lang w:val="en-AU"/>
        </w:rPr>
      </w:pPr>
      <w:r>
        <w:rPr>
          <w:lang w:val="en-AU"/>
        </w:rPr>
        <w:t xml:space="preserve">The Premier has apologised generally for the </w:t>
      </w:r>
      <w:r w:rsidR="003C2A0B">
        <w:rPr>
          <w:lang w:val="en-AU"/>
        </w:rPr>
        <w:t xml:space="preserve">2011 </w:t>
      </w:r>
      <w:r>
        <w:rPr>
          <w:lang w:val="en-AU"/>
        </w:rPr>
        <w:t xml:space="preserve">donations scandal uncovered by Operation Spicer, </w:t>
      </w:r>
      <w:r w:rsidR="00695EA0">
        <w:rPr>
          <w:lang w:val="en-AU"/>
        </w:rPr>
        <w:t xml:space="preserve">with a focus on individuals.  Similarly the </w:t>
      </w:r>
      <w:r w:rsidR="006D60F0">
        <w:rPr>
          <w:lang w:val="en-AU"/>
        </w:rPr>
        <w:t>Opposition L</w:t>
      </w:r>
      <w:r w:rsidR="00695EA0">
        <w:rPr>
          <w:lang w:val="en-AU"/>
        </w:rPr>
        <w:t>eader called for authorities to ‘throw the book’ at an individual named by ICAC.</w:t>
      </w:r>
      <w:r w:rsidR="004E03D5">
        <w:rPr>
          <w:rStyle w:val="EndnoteReference"/>
          <w:lang w:val="en-AU"/>
        </w:rPr>
        <w:endnoteReference w:id="41"/>
      </w:r>
      <w:r w:rsidR="00695EA0">
        <w:rPr>
          <w:lang w:val="en-AU"/>
        </w:rPr>
        <w:t xml:space="preserve">  </w:t>
      </w:r>
    </w:p>
    <w:p w:rsidR="00362355" w:rsidRDefault="00362355" w:rsidP="00A436FF">
      <w:pPr>
        <w:spacing w:after="0"/>
        <w:rPr>
          <w:lang w:val="en-AU"/>
        </w:rPr>
      </w:pPr>
    </w:p>
    <w:p w:rsidR="00FE3890" w:rsidRPr="00CE350E" w:rsidRDefault="00695EA0" w:rsidP="00A436FF">
      <w:pPr>
        <w:spacing w:after="0"/>
        <w:rPr>
          <w:i/>
          <w:lang w:val="en-AU"/>
        </w:rPr>
      </w:pPr>
      <w:r>
        <w:rPr>
          <w:lang w:val="en-AU"/>
        </w:rPr>
        <w:t>Yet</w:t>
      </w:r>
      <w:r w:rsidR="006527D0">
        <w:rPr>
          <w:lang w:val="en-AU"/>
        </w:rPr>
        <w:t xml:space="preserve"> </w:t>
      </w:r>
      <w:r>
        <w:rPr>
          <w:lang w:val="en-AU"/>
        </w:rPr>
        <w:t xml:space="preserve">reported </w:t>
      </w:r>
      <w:r w:rsidR="00D6386F">
        <w:rPr>
          <w:lang w:val="en-AU"/>
        </w:rPr>
        <w:t xml:space="preserve">contrition and </w:t>
      </w:r>
      <w:r>
        <w:rPr>
          <w:lang w:val="en-AU"/>
        </w:rPr>
        <w:t xml:space="preserve">apologies do not address </w:t>
      </w:r>
      <w:r w:rsidR="006527D0">
        <w:rPr>
          <w:lang w:val="en-AU"/>
        </w:rPr>
        <w:t xml:space="preserve">headlines </w:t>
      </w:r>
      <w:r w:rsidR="00D1511E">
        <w:rPr>
          <w:lang w:val="en-AU"/>
        </w:rPr>
        <w:t xml:space="preserve">such </w:t>
      </w:r>
      <w:r w:rsidR="006527D0">
        <w:rPr>
          <w:lang w:val="en-AU"/>
        </w:rPr>
        <w:t>as</w:t>
      </w:r>
      <w:r w:rsidR="003C2A0B">
        <w:rPr>
          <w:lang w:val="en-AU"/>
        </w:rPr>
        <w:t>:</w:t>
      </w:r>
      <w:r w:rsidR="006527D0">
        <w:rPr>
          <w:lang w:val="en-AU"/>
        </w:rPr>
        <w:t xml:space="preserve"> </w:t>
      </w:r>
      <w:r w:rsidR="006527D0" w:rsidRPr="00CE350E">
        <w:rPr>
          <w:i/>
          <w:lang w:val="en-AU"/>
        </w:rPr>
        <w:t>‘</w:t>
      </w:r>
      <w:r w:rsidR="006527D0" w:rsidRPr="00CE350E">
        <w:rPr>
          <w:rFonts w:cs="Helvetica"/>
          <w:i/>
        </w:rPr>
        <w:t>dirty tricks by developers and politicians to destroy Newcastle box terminal plans</w:t>
      </w:r>
      <w:r w:rsidR="003C2A0B" w:rsidRPr="00CE350E">
        <w:rPr>
          <w:rFonts w:cs="Helvetica"/>
          <w:i/>
        </w:rPr>
        <w:t>’.</w:t>
      </w:r>
      <w:r w:rsidR="004E03D5">
        <w:rPr>
          <w:rFonts w:cs="Helvetica"/>
          <w:i/>
        </w:rPr>
        <w:t xml:space="preserve"> </w:t>
      </w:r>
      <w:r w:rsidR="004E03D5" w:rsidRPr="004E03D5">
        <w:rPr>
          <w:rFonts w:cs="Helvetica"/>
        </w:rPr>
        <w:t xml:space="preserve">Nor do they recognise </w:t>
      </w:r>
      <w:r w:rsidR="004E03D5">
        <w:rPr>
          <w:rFonts w:cs="Helvetica"/>
        </w:rPr>
        <w:t xml:space="preserve">potential concerns about </w:t>
      </w:r>
      <w:r w:rsidR="004E03D5" w:rsidRPr="004E03D5">
        <w:rPr>
          <w:rFonts w:cs="Helvetica"/>
        </w:rPr>
        <w:t>matters such as democratic accountability and the likelihood that this deal has severely damaged the credibility of privatisation.</w:t>
      </w:r>
    </w:p>
    <w:p w:rsidR="006B1591" w:rsidRDefault="006B1591" w:rsidP="00A436FF">
      <w:pPr>
        <w:spacing w:after="0"/>
        <w:rPr>
          <w:lang w:val="en-AU"/>
        </w:rPr>
      </w:pPr>
    </w:p>
    <w:p w:rsidR="002448D2" w:rsidRDefault="002448D2" w:rsidP="00A436FF">
      <w:pPr>
        <w:pStyle w:val="Heading3"/>
        <w:spacing w:before="0"/>
        <w:rPr>
          <w:lang w:val="en-AU"/>
        </w:rPr>
      </w:pPr>
      <w:bookmarkStart w:id="29" w:name="_Toc460914272"/>
      <w:r>
        <w:rPr>
          <w:lang w:val="en-AU"/>
        </w:rPr>
        <w:t xml:space="preserve">5.4 Federal </w:t>
      </w:r>
      <w:r w:rsidR="00E34886">
        <w:rPr>
          <w:lang w:val="en-AU"/>
        </w:rPr>
        <w:t>action</w:t>
      </w:r>
      <w:r>
        <w:rPr>
          <w:lang w:val="en-AU"/>
        </w:rPr>
        <w:t>?</w:t>
      </w:r>
      <w:bookmarkEnd w:id="29"/>
    </w:p>
    <w:p w:rsidR="00FE3890" w:rsidRDefault="00362355" w:rsidP="00A436FF">
      <w:pPr>
        <w:spacing w:after="0"/>
        <w:rPr>
          <w:lang w:val="en-AU"/>
        </w:rPr>
      </w:pPr>
      <w:r>
        <w:rPr>
          <w:lang w:val="en-AU"/>
        </w:rPr>
        <w:t>T</w:t>
      </w:r>
      <w:r w:rsidR="00674742">
        <w:rPr>
          <w:lang w:val="en-AU"/>
        </w:rPr>
        <w:t xml:space="preserve">he </w:t>
      </w:r>
      <w:r w:rsidR="003C2A0B">
        <w:rPr>
          <w:lang w:val="en-AU"/>
        </w:rPr>
        <w:t xml:space="preserve">substantial transport and infrastructure </w:t>
      </w:r>
      <w:r w:rsidR="00863DBC">
        <w:rPr>
          <w:lang w:val="en-AU"/>
        </w:rPr>
        <w:t>matter</w:t>
      </w:r>
      <w:r w:rsidR="003C2A0B">
        <w:rPr>
          <w:lang w:val="en-AU"/>
        </w:rPr>
        <w:t>s</w:t>
      </w:r>
      <w:r w:rsidR="00863DBC">
        <w:rPr>
          <w:lang w:val="en-AU"/>
        </w:rPr>
        <w:t xml:space="preserve"> </w:t>
      </w:r>
      <w:r w:rsidR="00FE3890">
        <w:rPr>
          <w:lang w:val="en-AU"/>
        </w:rPr>
        <w:t xml:space="preserve">appear to </w:t>
      </w:r>
      <w:r w:rsidR="00863DBC">
        <w:rPr>
          <w:lang w:val="en-AU"/>
        </w:rPr>
        <w:t>fall within actual and claimed responsibilities</w:t>
      </w:r>
      <w:r w:rsidR="002E6121">
        <w:rPr>
          <w:lang w:val="en-AU"/>
        </w:rPr>
        <w:t xml:space="preserve"> of the Commonwealth</w:t>
      </w:r>
      <w:r w:rsidR="00863DBC">
        <w:rPr>
          <w:lang w:val="en-AU"/>
        </w:rPr>
        <w:t>.</w:t>
      </w:r>
      <w:r w:rsidR="00581347">
        <w:rPr>
          <w:lang w:val="en-AU"/>
        </w:rPr>
        <w:t xml:space="preserve"> </w:t>
      </w:r>
    </w:p>
    <w:p w:rsidR="006B1591" w:rsidRDefault="006B1591" w:rsidP="00A436FF">
      <w:pPr>
        <w:spacing w:after="0"/>
        <w:rPr>
          <w:lang w:val="en-AU"/>
        </w:rPr>
      </w:pPr>
    </w:p>
    <w:p w:rsidR="00CA66C8" w:rsidRDefault="00FE3890" w:rsidP="00A436FF">
      <w:pPr>
        <w:spacing w:after="0"/>
        <w:rPr>
          <w:lang w:val="en-AU"/>
        </w:rPr>
      </w:pPr>
      <w:r>
        <w:rPr>
          <w:lang w:val="en-AU"/>
        </w:rPr>
        <w:t>The Commonwealth</w:t>
      </w:r>
      <w:r w:rsidR="00863DBC">
        <w:rPr>
          <w:lang w:val="en-AU"/>
        </w:rPr>
        <w:t xml:space="preserve"> has actual responsibilities for </w:t>
      </w:r>
      <w:r>
        <w:rPr>
          <w:lang w:val="en-AU"/>
        </w:rPr>
        <w:t xml:space="preserve">corporations and </w:t>
      </w:r>
      <w:r w:rsidR="00863DBC">
        <w:rPr>
          <w:lang w:val="en-AU"/>
        </w:rPr>
        <w:t>international trade.</w:t>
      </w:r>
      <w:r>
        <w:rPr>
          <w:rStyle w:val="EndnoteReference"/>
          <w:lang w:val="en-AU"/>
        </w:rPr>
        <w:endnoteReference w:id="42"/>
      </w:r>
      <w:r w:rsidR="00863DBC">
        <w:rPr>
          <w:lang w:val="en-AU"/>
        </w:rPr>
        <w:t xml:space="preserve">  </w:t>
      </w:r>
    </w:p>
    <w:p w:rsidR="006B1591" w:rsidRDefault="006B1591" w:rsidP="00A436FF">
      <w:pPr>
        <w:spacing w:after="0"/>
        <w:rPr>
          <w:lang w:val="en-AU"/>
        </w:rPr>
      </w:pPr>
    </w:p>
    <w:p w:rsidR="00FB69A7" w:rsidRDefault="00FB69A7" w:rsidP="00A436FF">
      <w:pPr>
        <w:spacing w:after="0"/>
        <w:rPr>
          <w:lang w:val="en-AU"/>
        </w:rPr>
      </w:pPr>
      <w:r>
        <w:rPr>
          <w:lang w:val="en-AU"/>
        </w:rPr>
        <w:t>A</w:t>
      </w:r>
      <w:r w:rsidR="00674742">
        <w:rPr>
          <w:lang w:val="en-AU"/>
        </w:rPr>
        <w:t xml:space="preserve">ll </w:t>
      </w:r>
      <w:r w:rsidR="00CE46EE">
        <w:rPr>
          <w:lang w:val="en-AU"/>
        </w:rPr>
        <w:t xml:space="preserve">political </w:t>
      </w:r>
      <w:r w:rsidR="00674742">
        <w:rPr>
          <w:lang w:val="en-AU"/>
        </w:rPr>
        <w:t xml:space="preserve">parties claim to have a </w:t>
      </w:r>
      <w:r>
        <w:rPr>
          <w:lang w:val="en-AU"/>
        </w:rPr>
        <w:t xml:space="preserve">Commonwealth </w:t>
      </w:r>
      <w:r w:rsidR="00674742">
        <w:rPr>
          <w:lang w:val="en-AU"/>
        </w:rPr>
        <w:t>cities agenda.</w:t>
      </w:r>
      <w:r w:rsidR="00D148F2">
        <w:rPr>
          <w:lang w:val="en-AU"/>
        </w:rPr>
        <w:t xml:space="preserve">  </w:t>
      </w:r>
    </w:p>
    <w:p w:rsidR="006D60F0" w:rsidRDefault="006D60F0" w:rsidP="00A436FF">
      <w:pPr>
        <w:spacing w:after="0"/>
        <w:rPr>
          <w:lang w:val="en-AU"/>
        </w:rPr>
      </w:pPr>
    </w:p>
    <w:p w:rsidR="006D60F0" w:rsidRDefault="006D60F0" w:rsidP="00A436FF">
      <w:pPr>
        <w:spacing w:after="0"/>
        <w:rPr>
          <w:lang w:val="en-AU"/>
        </w:rPr>
      </w:pPr>
      <w:r>
        <w:rPr>
          <w:lang w:val="en-AU"/>
        </w:rPr>
        <w:t>The Government is in favour of privatisation and until recently provided financial incentives for state privatisations.  It effectively owns problems such as this.</w:t>
      </w:r>
      <w:r w:rsidRPr="006D60F0">
        <w:rPr>
          <w:rStyle w:val="EndnoteReference"/>
          <w:lang w:val="en-AU"/>
        </w:rPr>
        <w:t xml:space="preserve"> </w:t>
      </w:r>
      <w:r>
        <w:rPr>
          <w:rStyle w:val="EndnoteReference"/>
          <w:lang w:val="en-AU"/>
        </w:rPr>
        <w:endnoteReference w:id="43"/>
      </w:r>
    </w:p>
    <w:p w:rsidR="006527D0" w:rsidRDefault="006527D0" w:rsidP="00A436FF">
      <w:pPr>
        <w:spacing w:after="0"/>
        <w:rPr>
          <w:lang w:val="en-AU"/>
        </w:rPr>
      </w:pPr>
    </w:p>
    <w:p w:rsidR="006D60F0" w:rsidRDefault="00D148F2" w:rsidP="00A436FF">
      <w:pPr>
        <w:spacing w:after="0"/>
        <w:rPr>
          <w:lang w:val="en-AU"/>
        </w:rPr>
      </w:pPr>
      <w:r>
        <w:rPr>
          <w:lang w:val="en-AU"/>
        </w:rPr>
        <w:t xml:space="preserve">Memo to </w:t>
      </w:r>
      <w:r w:rsidR="00CA66C8">
        <w:rPr>
          <w:lang w:val="en-AU"/>
        </w:rPr>
        <w:t xml:space="preserve">Commonwealth </w:t>
      </w:r>
      <w:r w:rsidR="00483695">
        <w:rPr>
          <w:lang w:val="en-AU"/>
        </w:rPr>
        <w:t xml:space="preserve">agencies, politicians </w:t>
      </w:r>
      <w:r w:rsidR="00CA66C8">
        <w:rPr>
          <w:lang w:val="en-AU"/>
        </w:rPr>
        <w:t>and Government</w:t>
      </w:r>
      <w:r>
        <w:rPr>
          <w:lang w:val="en-AU"/>
        </w:rPr>
        <w:t xml:space="preserve">: </w:t>
      </w:r>
      <w:r w:rsidR="00FB69A7">
        <w:rPr>
          <w:lang w:val="en-AU"/>
        </w:rPr>
        <w:t xml:space="preserve">containers are </w:t>
      </w:r>
      <w:r w:rsidR="00581347">
        <w:rPr>
          <w:lang w:val="en-AU"/>
        </w:rPr>
        <w:t>t</w:t>
      </w:r>
      <w:r w:rsidR="00FB69A7">
        <w:rPr>
          <w:lang w:val="en-AU"/>
        </w:rPr>
        <w:t>he central component of international trade</w:t>
      </w:r>
      <w:r w:rsidR="002E6121">
        <w:rPr>
          <w:lang w:val="en-AU"/>
        </w:rPr>
        <w:t>;</w:t>
      </w:r>
      <w:r w:rsidR="00FB69A7">
        <w:rPr>
          <w:lang w:val="en-AU"/>
        </w:rPr>
        <w:t xml:space="preserve"> </w:t>
      </w:r>
      <w:r>
        <w:rPr>
          <w:lang w:val="en-AU"/>
        </w:rPr>
        <w:t>Newcastle is a city</w:t>
      </w:r>
      <w:r w:rsidR="00CA66C8">
        <w:rPr>
          <w:lang w:val="en-AU"/>
        </w:rPr>
        <w:t>; 50 years is a long time</w:t>
      </w:r>
      <w:r w:rsidR="006D60F0">
        <w:rPr>
          <w:lang w:val="en-AU"/>
        </w:rPr>
        <w:t xml:space="preserve">; this type of </w:t>
      </w:r>
      <w:r w:rsidR="004E03D5">
        <w:rPr>
          <w:lang w:val="en-AU"/>
        </w:rPr>
        <w:t>situation</w:t>
      </w:r>
      <w:r w:rsidR="006D60F0">
        <w:rPr>
          <w:lang w:val="en-AU"/>
        </w:rPr>
        <w:t xml:space="preserve"> destroys public confidence in privatisation</w:t>
      </w:r>
      <w:r w:rsidR="004E03D5">
        <w:rPr>
          <w:lang w:val="en-AU"/>
        </w:rPr>
        <w:t xml:space="preserve"> and weakens expectations about democratic accountability</w:t>
      </w:r>
      <w:r>
        <w:rPr>
          <w:lang w:val="en-AU"/>
        </w:rPr>
        <w:t>.</w:t>
      </w:r>
      <w:r w:rsidR="00CA66C8">
        <w:rPr>
          <w:lang w:val="en-AU"/>
        </w:rPr>
        <w:t xml:space="preserve"> </w:t>
      </w:r>
      <w:r w:rsidR="003C2A0B">
        <w:rPr>
          <w:lang w:val="en-AU"/>
        </w:rPr>
        <w:t xml:space="preserve"> </w:t>
      </w:r>
    </w:p>
    <w:p w:rsidR="006D60F0" w:rsidRDefault="006D60F0" w:rsidP="00A436FF">
      <w:pPr>
        <w:spacing w:after="0"/>
        <w:rPr>
          <w:lang w:val="en-AU"/>
        </w:rPr>
      </w:pPr>
    </w:p>
    <w:p w:rsidR="00EC6BC0" w:rsidRDefault="003C2A0B" w:rsidP="00A436FF">
      <w:pPr>
        <w:spacing w:after="0"/>
        <w:rPr>
          <w:lang w:val="en-AU"/>
        </w:rPr>
      </w:pPr>
      <w:r>
        <w:rPr>
          <w:lang w:val="en-AU"/>
        </w:rPr>
        <w:t>That th</w:t>
      </w:r>
      <w:r w:rsidR="00B26698">
        <w:rPr>
          <w:lang w:val="en-AU"/>
        </w:rPr>
        <w:t>e problem</w:t>
      </w:r>
      <w:r>
        <w:rPr>
          <w:lang w:val="en-AU"/>
        </w:rPr>
        <w:t xml:space="preserve"> </w:t>
      </w:r>
      <w:r w:rsidR="006D60F0">
        <w:rPr>
          <w:lang w:val="en-AU"/>
        </w:rPr>
        <w:t>is</w:t>
      </w:r>
      <w:r>
        <w:rPr>
          <w:lang w:val="en-AU"/>
        </w:rPr>
        <w:t xml:space="preserve"> in a second tier city means it is an ideal test for the Commonwealth to prove and improve itself.</w:t>
      </w:r>
    </w:p>
    <w:p w:rsidR="006B1591" w:rsidRDefault="006B1591" w:rsidP="00A436FF">
      <w:pPr>
        <w:spacing w:after="0"/>
        <w:rPr>
          <w:lang w:val="en-AU"/>
        </w:rPr>
      </w:pPr>
    </w:p>
    <w:p w:rsidR="002E6121" w:rsidRDefault="002E6121" w:rsidP="00A436FF">
      <w:pPr>
        <w:spacing w:after="0"/>
        <w:rPr>
          <w:lang w:val="en-AU"/>
        </w:rPr>
      </w:pPr>
      <w:r>
        <w:rPr>
          <w:lang w:val="en-AU"/>
        </w:rPr>
        <w:t>The Commonwealth can act now. Options include it:</w:t>
      </w:r>
    </w:p>
    <w:p w:rsidR="002E6121" w:rsidRPr="00674742" w:rsidRDefault="002E6121" w:rsidP="00A436FF">
      <w:pPr>
        <w:pStyle w:val="ListParagraph"/>
        <w:numPr>
          <w:ilvl w:val="0"/>
          <w:numId w:val="1"/>
        </w:numPr>
        <w:spacing w:after="0"/>
        <w:ind w:left="567" w:hanging="567"/>
        <w:rPr>
          <w:lang w:val="en-AU"/>
        </w:rPr>
      </w:pPr>
      <w:r>
        <w:rPr>
          <w:lang w:val="en-AU"/>
        </w:rPr>
        <w:t>instituting c</w:t>
      </w:r>
      <w:r w:rsidRPr="00674742">
        <w:rPr>
          <w:lang w:val="en-AU"/>
        </w:rPr>
        <w:t xml:space="preserve">ourt action to have the </w:t>
      </w:r>
      <w:r>
        <w:rPr>
          <w:lang w:val="en-AU"/>
        </w:rPr>
        <w:t>payments</w:t>
      </w:r>
      <w:r w:rsidRPr="00674742">
        <w:rPr>
          <w:lang w:val="en-AU"/>
        </w:rPr>
        <w:t xml:space="preserve"> declared an excise and therefore </w:t>
      </w:r>
      <w:r>
        <w:rPr>
          <w:lang w:val="en-AU"/>
        </w:rPr>
        <w:t>illegal;</w:t>
      </w:r>
    </w:p>
    <w:p w:rsidR="002E6121" w:rsidRPr="00674742" w:rsidRDefault="002E6121" w:rsidP="00A436FF">
      <w:pPr>
        <w:pStyle w:val="ListParagraph"/>
        <w:numPr>
          <w:ilvl w:val="0"/>
          <w:numId w:val="1"/>
        </w:numPr>
        <w:spacing w:after="0"/>
        <w:ind w:left="567" w:hanging="567"/>
        <w:rPr>
          <w:lang w:val="en-AU"/>
        </w:rPr>
      </w:pPr>
      <w:r>
        <w:rPr>
          <w:lang w:val="en-AU"/>
        </w:rPr>
        <w:t>l</w:t>
      </w:r>
      <w:r w:rsidRPr="00674742">
        <w:rPr>
          <w:lang w:val="en-AU"/>
        </w:rPr>
        <w:t>egislat</w:t>
      </w:r>
      <w:r>
        <w:rPr>
          <w:lang w:val="en-AU"/>
        </w:rPr>
        <w:t>ing</w:t>
      </w:r>
      <w:r w:rsidRPr="00674742">
        <w:rPr>
          <w:lang w:val="en-AU"/>
        </w:rPr>
        <w:t xml:space="preserve"> </w:t>
      </w:r>
      <w:r>
        <w:rPr>
          <w:lang w:val="en-AU"/>
        </w:rPr>
        <w:t>to countermand</w:t>
      </w:r>
      <w:r w:rsidRPr="00674742">
        <w:rPr>
          <w:lang w:val="en-AU"/>
        </w:rPr>
        <w:t xml:space="preserve"> </w:t>
      </w:r>
      <w:r>
        <w:rPr>
          <w:lang w:val="en-AU"/>
        </w:rPr>
        <w:t xml:space="preserve">the requirement for payments; </w:t>
      </w:r>
    </w:p>
    <w:p w:rsidR="00CA66C8" w:rsidRDefault="006B1591" w:rsidP="00A436FF">
      <w:pPr>
        <w:pStyle w:val="ListParagraph"/>
        <w:numPr>
          <w:ilvl w:val="0"/>
          <w:numId w:val="1"/>
        </w:numPr>
        <w:spacing w:after="0"/>
        <w:ind w:left="567" w:hanging="567"/>
        <w:rPr>
          <w:lang w:val="en-AU"/>
        </w:rPr>
      </w:pPr>
      <w:r>
        <w:rPr>
          <w:lang w:val="en-AU"/>
        </w:rPr>
        <w:t xml:space="preserve">adding conditions to </w:t>
      </w:r>
      <w:r w:rsidR="002E6121" w:rsidRPr="00CA66C8">
        <w:rPr>
          <w:lang w:val="en-AU"/>
        </w:rPr>
        <w:t>specific purpose payments to</w:t>
      </w:r>
      <w:r>
        <w:rPr>
          <w:lang w:val="en-AU"/>
        </w:rPr>
        <w:t xml:space="preserve"> NSW</w:t>
      </w:r>
      <w:r w:rsidR="002E6121" w:rsidRPr="00CA66C8">
        <w:rPr>
          <w:lang w:val="en-AU"/>
        </w:rPr>
        <w:t>.</w:t>
      </w:r>
      <w:r w:rsidR="00CA66C8">
        <w:rPr>
          <w:rStyle w:val="EndnoteReference"/>
          <w:lang w:val="en-AU"/>
        </w:rPr>
        <w:endnoteReference w:id="44"/>
      </w:r>
      <w:r w:rsidR="002E6121" w:rsidRPr="00CA66C8">
        <w:rPr>
          <w:lang w:val="en-AU"/>
        </w:rPr>
        <w:t xml:space="preserve"> </w:t>
      </w:r>
    </w:p>
    <w:p w:rsidR="006B1591" w:rsidRDefault="006B1591" w:rsidP="00A436FF">
      <w:pPr>
        <w:pStyle w:val="ListParagraph"/>
        <w:spacing w:after="0"/>
        <w:rPr>
          <w:lang w:val="en-AU"/>
        </w:rPr>
      </w:pPr>
    </w:p>
    <w:p w:rsidR="006B1591" w:rsidRDefault="006B1591" w:rsidP="00A436FF">
      <w:pPr>
        <w:spacing w:after="0"/>
        <w:rPr>
          <w:lang w:val="en-AU"/>
        </w:rPr>
      </w:pPr>
    </w:p>
    <w:p w:rsidR="006D60F0" w:rsidRDefault="006D60F0" w:rsidP="00A436FF">
      <w:pPr>
        <w:spacing w:after="0"/>
        <w:rPr>
          <w:lang w:val="en-AU"/>
        </w:rPr>
      </w:pPr>
    </w:p>
    <w:p w:rsidR="006D60F0" w:rsidRDefault="006D60F0" w:rsidP="00A436FF">
      <w:pPr>
        <w:spacing w:after="0"/>
        <w:rPr>
          <w:lang w:val="en-AU"/>
        </w:rPr>
      </w:pPr>
    </w:p>
    <w:p w:rsidR="004D2D61" w:rsidRDefault="004D2D61" w:rsidP="00A436FF">
      <w:pPr>
        <w:spacing w:after="0"/>
        <w:rPr>
          <w:lang w:val="en-AU"/>
        </w:rPr>
      </w:pPr>
      <w:r>
        <w:rPr>
          <w:lang w:val="en-AU"/>
        </w:rPr>
        <w:t>J Austen</w:t>
      </w:r>
    </w:p>
    <w:p w:rsidR="004D2D61" w:rsidRDefault="00BD22E0" w:rsidP="00A436FF">
      <w:pPr>
        <w:spacing w:after="0"/>
        <w:rPr>
          <w:lang w:val="en-AU"/>
        </w:rPr>
      </w:pPr>
      <w:r>
        <w:rPr>
          <w:lang w:val="en-AU"/>
        </w:rPr>
        <w:t>5</w:t>
      </w:r>
      <w:r w:rsidR="003C2A0B">
        <w:rPr>
          <w:lang w:val="en-AU"/>
        </w:rPr>
        <w:t xml:space="preserve"> September</w:t>
      </w:r>
      <w:r w:rsidR="004D2D61">
        <w:rPr>
          <w:lang w:val="en-AU"/>
        </w:rPr>
        <w:t xml:space="preserve"> 2016</w:t>
      </w:r>
    </w:p>
    <w:p w:rsidR="005E0BF6" w:rsidRDefault="005E0BF6" w:rsidP="00A436FF">
      <w:pPr>
        <w:spacing w:after="0"/>
        <w:rPr>
          <w:lang w:val="en-AU"/>
        </w:rPr>
      </w:pPr>
    </w:p>
    <w:p w:rsidR="005E0BF6" w:rsidRDefault="005E0BF6" w:rsidP="00A436FF">
      <w:pPr>
        <w:spacing w:after="0"/>
        <w:rPr>
          <w:lang w:val="en-AU"/>
        </w:rPr>
      </w:pPr>
      <w:r>
        <w:rPr>
          <w:lang w:val="en-AU"/>
        </w:rPr>
        <w:br w:type="page"/>
      </w:r>
    </w:p>
    <w:p w:rsidR="0085396B" w:rsidRPr="00362355" w:rsidRDefault="00362355" w:rsidP="003818C6">
      <w:pPr>
        <w:pStyle w:val="Heading2"/>
        <w:rPr>
          <w:lang w:val="en-AU"/>
        </w:rPr>
      </w:pPr>
      <w:r w:rsidRPr="00362355">
        <w:rPr>
          <w:lang w:val="en-AU"/>
        </w:rPr>
        <w:lastRenderedPageBreak/>
        <w:t xml:space="preserve"> </w:t>
      </w:r>
      <w:bookmarkStart w:id="30" w:name="_Toc460914273"/>
      <w:r w:rsidRPr="00362355">
        <w:rPr>
          <w:lang w:val="en-AU"/>
        </w:rPr>
        <w:t>Notes</w:t>
      </w:r>
      <w:bookmarkEnd w:id="30"/>
    </w:p>
    <w:sectPr w:rsidR="0085396B" w:rsidRPr="0036235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E80" w:rsidRDefault="00B61E80" w:rsidP="009A724F">
      <w:pPr>
        <w:spacing w:after="0" w:line="240" w:lineRule="auto"/>
      </w:pPr>
      <w:r>
        <w:separator/>
      </w:r>
    </w:p>
  </w:endnote>
  <w:endnote w:type="continuationSeparator" w:id="0">
    <w:p w:rsidR="00B61E80" w:rsidRDefault="00B61E80" w:rsidP="009A724F">
      <w:pPr>
        <w:spacing w:after="0" w:line="240" w:lineRule="auto"/>
      </w:pPr>
      <w:r>
        <w:continuationSeparator/>
      </w:r>
    </w:p>
  </w:endnote>
  <w:endnote w:id="1">
    <w:p w:rsidR="00204F76" w:rsidRPr="00AE7483" w:rsidRDefault="00204F76" w:rsidP="004A6F67">
      <w:pPr>
        <w:pStyle w:val="EndnoteText"/>
      </w:pPr>
      <w:r w:rsidRPr="00AE7483">
        <w:rPr>
          <w:rStyle w:val="EndnoteReference"/>
        </w:rPr>
        <w:endnoteRef/>
      </w:r>
      <w:r w:rsidRPr="00AE7483">
        <w:t xml:space="preserve"> The three major NSW ports were leased to the private sector for 99 years; th</w:t>
      </w:r>
      <w:r>
        <w:t>is duration</w:t>
      </w:r>
      <w:r w:rsidRPr="00AE7483">
        <w:t xml:space="preserve"> is generally considered a sale rather than a lease.  </w:t>
      </w:r>
    </w:p>
    <w:p w:rsidR="00204F76" w:rsidRPr="00AE7483" w:rsidRDefault="00204F76" w:rsidP="004A6F67">
      <w:pPr>
        <w:pStyle w:val="EndnoteText"/>
        <w:rPr>
          <w:lang w:val="en-AU"/>
        </w:rPr>
      </w:pPr>
      <w:r w:rsidRPr="00AE7483">
        <w:rPr>
          <w:lang w:val="en-AU"/>
        </w:rPr>
        <w:t xml:space="preserve">Port Botany and Port Kembla were sold together </w:t>
      </w:r>
      <w:r>
        <w:rPr>
          <w:lang w:val="en-AU"/>
        </w:rPr>
        <w:t xml:space="preserve">in mid 2013 </w:t>
      </w:r>
      <w:r w:rsidRPr="00AE7483">
        <w:rPr>
          <w:lang w:val="en-AU"/>
        </w:rPr>
        <w:t>because of the plans for future container operations at Kembla.  Container operations at Kembla would largely serve the same markets as Botany due to its proximity to industrial areas in west and south west Sydney.  Sale price was $5.07billion</w:t>
      </w:r>
    </w:p>
    <w:p w:rsidR="00204F76" w:rsidRPr="00AE7483" w:rsidRDefault="00204F76" w:rsidP="004A6F67">
      <w:pPr>
        <w:pStyle w:val="EndnoteText"/>
        <w:rPr>
          <w:lang w:val="en-AU"/>
        </w:rPr>
      </w:pPr>
      <w:r w:rsidRPr="00AE7483">
        <w:rPr>
          <w:lang w:val="en-AU"/>
        </w:rPr>
        <w:t>Newcastle was sold in April 2014 for $1.75billion.</w:t>
      </w:r>
    </w:p>
    <w:p w:rsidR="00204F76" w:rsidRPr="00AE7483" w:rsidRDefault="00204F76" w:rsidP="004A6F67">
      <w:pPr>
        <w:pStyle w:val="EndnoteText"/>
        <w:rPr>
          <w:lang w:val="en-AU"/>
        </w:rPr>
      </w:pPr>
      <w:r w:rsidRPr="00AE7483">
        <w:rPr>
          <w:lang w:val="en-AU"/>
        </w:rPr>
        <w:t xml:space="preserve"> </w:t>
      </w:r>
    </w:p>
  </w:endnote>
  <w:endnote w:id="2">
    <w:p w:rsidR="00204F76" w:rsidRDefault="00204F76" w:rsidP="004A6F67">
      <w:pPr>
        <w:spacing w:after="0"/>
        <w:rPr>
          <w:sz w:val="20"/>
          <w:szCs w:val="20"/>
          <w:lang w:val="en-AU"/>
        </w:rPr>
      </w:pPr>
      <w:r w:rsidRPr="009645E5">
        <w:rPr>
          <w:rStyle w:val="EndnoteReference"/>
          <w:sz w:val="20"/>
          <w:szCs w:val="20"/>
        </w:rPr>
        <w:endnoteRef/>
      </w:r>
      <w:r w:rsidRPr="009645E5">
        <w:rPr>
          <w:sz w:val="20"/>
          <w:szCs w:val="20"/>
        </w:rPr>
        <w:t xml:space="preserve"> </w:t>
      </w:r>
      <w:r w:rsidRPr="009645E5">
        <w:rPr>
          <w:sz w:val="20"/>
          <w:szCs w:val="20"/>
          <w:lang w:val="en-AU"/>
        </w:rPr>
        <w:t xml:space="preserve">See: eg. </w:t>
      </w:r>
      <w:hyperlink r:id="rId1" w:history="1">
        <w:r w:rsidRPr="009645E5">
          <w:rPr>
            <w:rStyle w:val="Hyperlink"/>
            <w:sz w:val="20"/>
            <w:szCs w:val="20"/>
            <w:lang w:val="en-AU"/>
          </w:rPr>
          <w:t>https://www.lloydslistaustralia.com.au/lla/market-sectors/law-and-regulation/LOCAL-Labor-calls-for-parliamentary-inquiry-into-secret-NSW-port-privatisation-deal-531982.html</w:t>
        </w:r>
      </w:hyperlink>
      <w:r w:rsidRPr="00AE7483">
        <w:rPr>
          <w:sz w:val="20"/>
          <w:szCs w:val="20"/>
          <w:lang w:val="en-AU"/>
        </w:rPr>
        <w:t xml:space="preserve"> and </w:t>
      </w:r>
      <w:hyperlink r:id="rId2" w:history="1">
        <w:r w:rsidRPr="00AE7483">
          <w:rPr>
            <w:rStyle w:val="Hyperlink"/>
            <w:sz w:val="20"/>
            <w:szCs w:val="20"/>
            <w:lang w:val="en-AU"/>
          </w:rPr>
          <w:t>http://www.theherald.com.au/story/4098379/container-cap-queried/</w:t>
        </w:r>
      </w:hyperlink>
      <w:r w:rsidRPr="00AE7483">
        <w:rPr>
          <w:sz w:val="20"/>
          <w:szCs w:val="20"/>
          <w:lang w:val="en-AU"/>
        </w:rPr>
        <w:t xml:space="preserve"> </w:t>
      </w:r>
      <w:r>
        <w:rPr>
          <w:sz w:val="20"/>
          <w:szCs w:val="20"/>
          <w:lang w:val="en-AU"/>
        </w:rPr>
        <w:t>a</w:t>
      </w:r>
      <w:r>
        <w:rPr>
          <w:lang w:val="en-AU"/>
        </w:rPr>
        <w:t xml:space="preserve">nd </w:t>
      </w:r>
      <w:hyperlink r:id="rId3" w:history="1">
        <w:r w:rsidRPr="00AE7483">
          <w:rPr>
            <w:rStyle w:val="Hyperlink"/>
            <w:sz w:val="20"/>
            <w:szCs w:val="20"/>
            <w:lang w:val="en-AU"/>
          </w:rPr>
          <w:t>http://www.theherald.com.au/story/4063134/watchdog-says-newcastle-container-cap-a-concern-poll/</w:t>
        </w:r>
      </w:hyperlink>
      <w:r>
        <w:rPr>
          <w:lang w:val="en-AU"/>
        </w:rPr>
        <w:t xml:space="preserve"> and </w:t>
      </w:r>
      <w:hyperlink r:id="rId4" w:history="1">
        <w:r w:rsidRPr="00AE7483">
          <w:rPr>
            <w:rStyle w:val="Hyperlink"/>
            <w:sz w:val="20"/>
            <w:szCs w:val="20"/>
            <w:lang w:val="en-AU"/>
          </w:rPr>
          <w:t>http://lcit.com.au/status-of-newcastle-container-cap/</w:t>
        </w:r>
      </w:hyperlink>
      <w:r>
        <w:rPr>
          <w:sz w:val="20"/>
          <w:szCs w:val="20"/>
          <w:lang w:val="en-AU"/>
        </w:rPr>
        <w:t xml:space="preserve"> and</w:t>
      </w:r>
    </w:p>
    <w:p w:rsidR="00204F76" w:rsidRDefault="00B61E80" w:rsidP="004A6F67">
      <w:pPr>
        <w:spacing w:after="0"/>
        <w:rPr>
          <w:sz w:val="20"/>
          <w:szCs w:val="20"/>
          <w:lang w:val="en-AU"/>
        </w:rPr>
      </w:pPr>
      <w:hyperlink r:id="rId5" w:history="1">
        <w:r w:rsidR="00204F76" w:rsidRPr="00AE7483">
          <w:rPr>
            <w:rStyle w:val="Hyperlink"/>
            <w:sz w:val="20"/>
            <w:szCs w:val="20"/>
            <w:lang w:val="en-AU"/>
          </w:rPr>
          <w:t>http://www.abc.net.au/news/2014-12-17/greens-demand-details-of-secret-deal-to-cap-newcastle-containers/5972208</w:t>
        </w:r>
      </w:hyperlink>
      <w:r w:rsidR="00204F76">
        <w:rPr>
          <w:sz w:val="20"/>
          <w:szCs w:val="20"/>
          <w:lang w:val="en-AU"/>
        </w:rPr>
        <w:t xml:space="preserve"> and </w:t>
      </w:r>
    </w:p>
    <w:p w:rsidR="00204F76" w:rsidRDefault="00B61E80" w:rsidP="004A6F67">
      <w:pPr>
        <w:spacing w:after="0"/>
        <w:rPr>
          <w:sz w:val="20"/>
          <w:szCs w:val="20"/>
          <w:lang w:val="en-AU"/>
        </w:rPr>
      </w:pPr>
      <w:hyperlink r:id="rId6" w:history="1">
        <w:r w:rsidR="00204F76" w:rsidRPr="00AE7483">
          <w:rPr>
            <w:rStyle w:val="Hyperlink"/>
            <w:sz w:val="20"/>
            <w:szCs w:val="20"/>
            <w:lang w:val="en-AU"/>
          </w:rPr>
          <w:t>http://www.theherald.com.au/story/3273275/chief-reveals-container-terminal-on-agenda/</w:t>
        </w:r>
      </w:hyperlink>
      <w:r w:rsidR="00204F76">
        <w:rPr>
          <w:rStyle w:val="Hyperlink"/>
          <w:sz w:val="20"/>
          <w:szCs w:val="20"/>
          <w:lang w:val="en-AU"/>
        </w:rPr>
        <w:t>.</w:t>
      </w:r>
    </w:p>
    <w:p w:rsidR="00204F76" w:rsidRPr="00AE7483" w:rsidRDefault="00204F76" w:rsidP="004A6F67">
      <w:pPr>
        <w:spacing w:after="0"/>
        <w:rPr>
          <w:sz w:val="20"/>
          <w:szCs w:val="20"/>
          <w:lang w:val="en-AU"/>
        </w:rPr>
      </w:pPr>
      <w:r>
        <w:rPr>
          <w:sz w:val="20"/>
          <w:szCs w:val="20"/>
          <w:lang w:val="en-AU"/>
        </w:rPr>
        <w:t>The issue relates to cellular container operations, where ships require specialised land side equipment at the port eg. cranes, straddles.  In these operations the standard unit for analysis is a 20 foot container (teu); the increasingly common 40 foot container is treated as 2teu.  Container exchange refers to the number of teus lifted by cranes.</w:t>
      </w:r>
    </w:p>
    <w:p w:rsidR="00204F76" w:rsidRPr="00AE7483" w:rsidRDefault="00204F76" w:rsidP="004A6F67">
      <w:pPr>
        <w:pStyle w:val="EndnoteText"/>
        <w:rPr>
          <w:lang w:val="en-AU"/>
        </w:rPr>
      </w:pPr>
    </w:p>
  </w:endnote>
  <w:endnote w:id="3">
    <w:p w:rsidR="00204F76" w:rsidRPr="00AE7483" w:rsidRDefault="00204F76" w:rsidP="004A6F67">
      <w:pPr>
        <w:spacing w:after="0"/>
        <w:rPr>
          <w:sz w:val="20"/>
          <w:szCs w:val="20"/>
          <w:lang w:val="en-AU"/>
        </w:rPr>
      </w:pPr>
      <w:r w:rsidRPr="00AE7483">
        <w:rPr>
          <w:rStyle w:val="EndnoteReference"/>
          <w:sz w:val="20"/>
          <w:szCs w:val="20"/>
        </w:rPr>
        <w:endnoteRef/>
      </w:r>
      <w:r w:rsidRPr="00AE7483">
        <w:rPr>
          <w:sz w:val="20"/>
          <w:szCs w:val="20"/>
        </w:rPr>
        <w:t xml:space="preserve"> </w:t>
      </w:r>
      <w:r>
        <w:rPr>
          <w:sz w:val="20"/>
          <w:szCs w:val="20"/>
          <w:lang w:val="en-AU"/>
        </w:rPr>
        <w:t>D</w:t>
      </w:r>
      <w:r w:rsidRPr="00AE7483">
        <w:rPr>
          <w:sz w:val="20"/>
          <w:szCs w:val="20"/>
          <w:lang w:val="en-AU"/>
        </w:rPr>
        <w:t xml:space="preserve">ocumentation for the relevant aspect of the deal, the ‘port commitment’, is at: </w:t>
      </w:r>
      <w:hyperlink r:id="rId7" w:history="1">
        <w:r w:rsidRPr="00AE7483">
          <w:rPr>
            <w:rStyle w:val="Hyperlink"/>
            <w:sz w:val="20"/>
            <w:szCs w:val="20"/>
            <w:lang w:val="en-AU"/>
          </w:rPr>
          <w:t>https://cdn.fairfaxregional.com.au/iKQx4aiD4Q7fvCgDvFeGgz/c4faa7cc-efd5-4795-b0cb-ea5c263b7026.pdf</w:t>
        </w:r>
      </w:hyperlink>
      <w:r w:rsidRPr="00AE7483">
        <w:rPr>
          <w:sz w:val="20"/>
          <w:szCs w:val="20"/>
          <w:lang w:val="en-AU"/>
        </w:rPr>
        <w:t xml:space="preserve">.   </w:t>
      </w:r>
    </w:p>
    <w:p w:rsidR="00204F76" w:rsidRDefault="00204F76" w:rsidP="004A6F67">
      <w:pPr>
        <w:spacing w:after="0"/>
        <w:rPr>
          <w:sz w:val="20"/>
          <w:szCs w:val="20"/>
          <w:lang w:val="en-AU"/>
        </w:rPr>
      </w:pPr>
      <w:r w:rsidRPr="00AE7483">
        <w:rPr>
          <w:sz w:val="20"/>
          <w:szCs w:val="20"/>
          <w:lang w:val="en-AU"/>
        </w:rPr>
        <w:t xml:space="preserve">The background section of the port commitment document indicates its purpose to be Newcastle port covering the costs of the state’s promises to Botany and Kembla regarding container activities at Newcastle.  </w:t>
      </w:r>
    </w:p>
    <w:p w:rsidR="00204F76" w:rsidRDefault="00204F76" w:rsidP="004A6F67">
      <w:pPr>
        <w:spacing w:after="0"/>
        <w:rPr>
          <w:sz w:val="20"/>
          <w:szCs w:val="20"/>
          <w:lang w:val="en-AU"/>
        </w:rPr>
      </w:pPr>
      <w:r>
        <w:rPr>
          <w:sz w:val="20"/>
          <w:szCs w:val="20"/>
          <w:lang w:val="en-AU"/>
        </w:rPr>
        <w:t>The term of the commitment is 50 years.</w:t>
      </w:r>
    </w:p>
    <w:p w:rsidR="00204F76" w:rsidRPr="00AE7483" w:rsidRDefault="00204F76" w:rsidP="004A6F67">
      <w:pPr>
        <w:spacing w:after="0"/>
        <w:rPr>
          <w:sz w:val="20"/>
          <w:szCs w:val="20"/>
          <w:lang w:val="en-AU"/>
        </w:rPr>
      </w:pPr>
      <w:r w:rsidRPr="00AE7483">
        <w:rPr>
          <w:sz w:val="20"/>
          <w:szCs w:val="20"/>
          <w:lang w:val="en-AU"/>
        </w:rPr>
        <w:t xml:space="preserve">The document specifies </w:t>
      </w:r>
      <w:r>
        <w:rPr>
          <w:sz w:val="20"/>
          <w:szCs w:val="20"/>
          <w:lang w:val="en-AU"/>
        </w:rPr>
        <w:t xml:space="preserve">an increase in the </w:t>
      </w:r>
      <w:r w:rsidRPr="00AE7483">
        <w:rPr>
          <w:sz w:val="20"/>
          <w:szCs w:val="20"/>
          <w:lang w:val="en-AU"/>
        </w:rPr>
        <w:t>cap per annum</w:t>
      </w:r>
      <w:r>
        <w:rPr>
          <w:sz w:val="20"/>
          <w:szCs w:val="20"/>
          <w:lang w:val="en-AU"/>
        </w:rPr>
        <w:t xml:space="preserve"> as the greater of 6% or the growth rate of containers at Botany; given the expectation of an average Botany growth rate of 4.5% in note iv below</w:t>
      </w:r>
      <w:r w:rsidRPr="00AE7483">
        <w:rPr>
          <w:sz w:val="20"/>
          <w:szCs w:val="20"/>
          <w:lang w:val="en-AU"/>
        </w:rPr>
        <w:t>.</w:t>
      </w:r>
    </w:p>
    <w:p w:rsidR="00204F76" w:rsidRDefault="00204F76" w:rsidP="004A6F67">
      <w:pPr>
        <w:spacing w:after="0"/>
        <w:rPr>
          <w:sz w:val="20"/>
          <w:szCs w:val="20"/>
          <w:lang w:val="en-AU"/>
        </w:rPr>
      </w:pPr>
      <w:r w:rsidRPr="00AE7483">
        <w:rPr>
          <w:sz w:val="20"/>
          <w:szCs w:val="20"/>
          <w:lang w:val="en-AU"/>
        </w:rPr>
        <w:t>The document does not specify a $100 per containe</w:t>
      </w:r>
      <w:r>
        <w:rPr>
          <w:sz w:val="20"/>
          <w:szCs w:val="20"/>
          <w:lang w:val="en-AU"/>
        </w:rPr>
        <w:t>r</w:t>
      </w:r>
      <w:r w:rsidRPr="00AE7483">
        <w:rPr>
          <w:sz w:val="20"/>
          <w:szCs w:val="20"/>
          <w:lang w:val="en-AU"/>
        </w:rPr>
        <w:t>; th</w:t>
      </w:r>
      <w:r>
        <w:rPr>
          <w:sz w:val="20"/>
          <w:szCs w:val="20"/>
          <w:lang w:val="en-AU"/>
        </w:rPr>
        <w:t>i</w:t>
      </w:r>
      <w:r w:rsidRPr="00AE7483">
        <w:rPr>
          <w:sz w:val="20"/>
          <w:szCs w:val="20"/>
          <w:lang w:val="en-AU"/>
        </w:rPr>
        <w:t>s</w:t>
      </w:r>
      <w:r>
        <w:rPr>
          <w:sz w:val="20"/>
          <w:szCs w:val="20"/>
          <w:lang w:val="en-AU"/>
        </w:rPr>
        <w:t xml:space="preserve"> is</w:t>
      </w:r>
      <w:r w:rsidRPr="00AE7483">
        <w:rPr>
          <w:sz w:val="20"/>
          <w:szCs w:val="20"/>
          <w:lang w:val="en-AU"/>
        </w:rPr>
        <w:t xml:space="preserve"> inferred in reports.</w:t>
      </w:r>
      <w:r>
        <w:rPr>
          <w:sz w:val="20"/>
          <w:szCs w:val="20"/>
          <w:lang w:val="en-AU"/>
        </w:rPr>
        <w:t xml:space="preserve">  Rather the document states that compensation relates to the weighted average of various container wharfage charges at Botany.  </w:t>
      </w:r>
    </w:p>
    <w:p w:rsidR="00204F76" w:rsidRDefault="00204F76" w:rsidP="004A6F67">
      <w:pPr>
        <w:spacing w:after="0"/>
        <w:rPr>
          <w:sz w:val="20"/>
          <w:szCs w:val="20"/>
          <w:lang w:val="en-AU"/>
        </w:rPr>
      </w:pPr>
      <w:r>
        <w:rPr>
          <w:sz w:val="20"/>
          <w:szCs w:val="20"/>
          <w:lang w:val="en-AU"/>
        </w:rPr>
        <w:t>The use of a weighted average is curious; were Newcastle to develop a container terminal it would have an incentive to focus on container trades that generate the highest wharfage charges for Botany, leading to ‘undercompensation’ and distorting trades.</w:t>
      </w:r>
    </w:p>
    <w:p w:rsidR="00204F76" w:rsidRDefault="00204F76" w:rsidP="004A6F67">
      <w:pPr>
        <w:spacing w:after="0"/>
        <w:rPr>
          <w:sz w:val="20"/>
          <w:szCs w:val="20"/>
          <w:lang w:val="en-AU"/>
        </w:rPr>
      </w:pPr>
      <w:r>
        <w:rPr>
          <w:sz w:val="20"/>
          <w:szCs w:val="20"/>
          <w:lang w:val="en-AU"/>
        </w:rPr>
        <w:t xml:space="preserve">The charge does not relate to the costs borne by Newcastle port, or the state, or any services provided by others.    </w:t>
      </w:r>
    </w:p>
    <w:p w:rsidR="00204F76" w:rsidRPr="009C03E5" w:rsidRDefault="00204F76" w:rsidP="004A6F67">
      <w:pPr>
        <w:spacing w:after="0"/>
        <w:rPr>
          <w:sz w:val="20"/>
          <w:szCs w:val="20"/>
          <w:lang w:val="en-AU"/>
        </w:rPr>
      </w:pPr>
      <w:r>
        <w:rPr>
          <w:sz w:val="20"/>
          <w:szCs w:val="20"/>
          <w:lang w:val="en-AU"/>
        </w:rPr>
        <w:t xml:space="preserve">Botany wharfage charges are available at: </w:t>
      </w:r>
      <w:hyperlink r:id="rId8" w:history="1">
        <w:r w:rsidRPr="00C90104">
          <w:rPr>
            <w:rStyle w:val="Hyperlink"/>
            <w:sz w:val="20"/>
            <w:szCs w:val="20"/>
            <w:lang w:val="en-AU"/>
          </w:rPr>
          <w:t>http://www.nswportsbotany.com.au/assets/General-PDF/Port-Botany-Schedule-of-Port-Charges-effective-1-July-2016.pdf</w:t>
        </w:r>
      </w:hyperlink>
      <w:r>
        <w:rPr>
          <w:rStyle w:val="Hyperlink"/>
          <w:sz w:val="20"/>
          <w:szCs w:val="20"/>
          <w:lang w:val="en-AU"/>
        </w:rPr>
        <w:t xml:space="preserve">.  </w:t>
      </w:r>
      <w:r w:rsidRPr="009C03E5">
        <w:rPr>
          <w:rStyle w:val="Hyperlink"/>
          <w:color w:val="auto"/>
          <w:sz w:val="20"/>
          <w:szCs w:val="20"/>
          <w:u w:val="none"/>
          <w:lang w:val="en-AU"/>
        </w:rPr>
        <w:t>These have increased in recent years</w:t>
      </w:r>
      <w:r>
        <w:rPr>
          <w:rStyle w:val="Hyperlink"/>
          <w:color w:val="auto"/>
          <w:sz w:val="20"/>
          <w:szCs w:val="20"/>
          <w:u w:val="none"/>
          <w:lang w:val="en-AU"/>
        </w:rPr>
        <w:t>, hence there is an arithmetic offset against the full effect of an increase in the cap.</w:t>
      </w:r>
    </w:p>
    <w:p w:rsidR="00204F76" w:rsidRDefault="00204F76" w:rsidP="004A6F67">
      <w:pPr>
        <w:spacing w:after="0"/>
        <w:rPr>
          <w:sz w:val="20"/>
          <w:szCs w:val="20"/>
          <w:lang w:val="en-AU"/>
        </w:rPr>
      </w:pPr>
      <w:r>
        <w:rPr>
          <w:sz w:val="20"/>
          <w:szCs w:val="20"/>
          <w:lang w:val="en-AU"/>
        </w:rPr>
        <w:t xml:space="preserve">The claim of $1million per ship visit does not seem to </w:t>
      </w:r>
      <w:r w:rsidRPr="00AE7483">
        <w:rPr>
          <w:sz w:val="20"/>
          <w:szCs w:val="20"/>
          <w:lang w:val="en-AU"/>
        </w:rPr>
        <w:t xml:space="preserve">be consistent </w:t>
      </w:r>
      <w:r>
        <w:rPr>
          <w:sz w:val="20"/>
          <w:szCs w:val="20"/>
          <w:lang w:val="en-AU"/>
        </w:rPr>
        <w:t>with $100 per container</w:t>
      </w:r>
      <w:r w:rsidRPr="00AE7483">
        <w:rPr>
          <w:sz w:val="20"/>
          <w:szCs w:val="20"/>
          <w:lang w:val="en-AU"/>
        </w:rPr>
        <w:t>; average container</w:t>
      </w:r>
      <w:r>
        <w:rPr>
          <w:sz w:val="20"/>
          <w:szCs w:val="20"/>
          <w:lang w:val="en-AU"/>
        </w:rPr>
        <w:t>s exchanged</w:t>
      </w:r>
      <w:r w:rsidRPr="00AE7483">
        <w:rPr>
          <w:sz w:val="20"/>
          <w:szCs w:val="20"/>
          <w:lang w:val="en-AU"/>
        </w:rPr>
        <w:t xml:space="preserve"> per ship in Australia is less than 800.  </w:t>
      </w:r>
      <w:r>
        <w:rPr>
          <w:sz w:val="20"/>
          <w:szCs w:val="20"/>
          <w:lang w:val="en-AU"/>
        </w:rPr>
        <w:t xml:space="preserve">See: </w:t>
      </w:r>
      <w:hyperlink r:id="rId9" w:history="1">
        <w:r w:rsidRPr="00C90104">
          <w:rPr>
            <w:rStyle w:val="Hyperlink"/>
            <w:sz w:val="20"/>
            <w:szCs w:val="20"/>
            <w:lang w:val="en-AU"/>
          </w:rPr>
          <w:t>https://bitre.gov.au/publications/2015/water_056.aspx</w:t>
        </w:r>
      </w:hyperlink>
    </w:p>
    <w:p w:rsidR="00204F76" w:rsidRPr="00AE7483" w:rsidRDefault="00204F76" w:rsidP="004A6F67">
      <w:pPr>
        <w:pStyle w:val="EndnoteText"/>
        <w:rPr>
          <w:lang w:val="en-AU"/>
        </w:rPr>
      </w:pPr>
    </w:p>
  </w:endnote>
  <w:endnote w:id="4">
    <w:p w:rsidR="00204F76" w:rsidRPr="00AE7483" w:rsidRDefault="00204F76" w:rsidP="004A6F67">
      <w:pPr>
        <w:spacing w:after="0"/>
        <w:rPr>
          <w:sz w:val="20"/>
          <w:szCs w:val="20"/>
        </w:rPr>
      </w:pPr>
      <w:r w:rsidRPr="00AE7483">
        <w:rPr>
          <w:rStyle w:val="EndnoteReference"/>
          <w:sz w:val="20"/>
          <w:szCs w:val="20"/>
        </w:rPr>
        <w:endnoteRef/>
      </w:r>
      <w:r w:rsidRPr="00AE7483">
        <w:rPr>
          <w:sz w:val="20"/>
          <w:szCs w:val="20"/>
        </w:rPr>
        <w:t xml:space="preserve"> </w:t>
      </w:r>
      <w:r>
        <w:rPr>
          <w:sz w:val="20"/>
          <w:szCs w:val="20"/>
        </w:rPr>
        <w:t>The cap of 30,000 containers (teu)</w:t>
      </w:r>
      <w:r w:rsidRPr="00AE7483">
        <w:rPr>
          <w:sz w:val="20"/>
          <w:szCs w:val="20"/>
        </w:rPr>
        <w:t xml:space="preserve"> is</w:t>
      </w:r>
      <w:r>
        <w:rPr>
          <w:sz w:val="20"/>
          <w:szCs w:val="20"/>
        </w:rPr>
        <w:t xml:space="preserve"> also </w:t>
      </w:r>
      <w:r w:rsidRPr="00AE7483">
        <w:rPr>
          <w:sz w:val="20"/>
          <w:szCs w:val="20"/>
        </w:rPr>
        <w:t>insignificant in comparison with:</w:t>
      </w:r>
    </w:p>
    <w:p w:rsidR="00204F76" w:rsidRPr="00474EC0" w:rsidRDefault="00204F76" w:rsidP="004A6F67">
      <w:pPr>
        <w:pStyle w:val="ListParagraph"/>
        <w:numPr>
          <w:ilvl w:val="0"/>
          <w:numId w:val="6"/>
        </w:numPr>
        <w:spacing w:after="0"/>
        <w:ind w:left="567" w:hanging="567"/>
        <w:rPr>
          <w:sz w:val="20"/>
          <w:szCs w:val="20"/>
          <w:lang w:val="en-AU"/>
        </w:rPr>
      </w:pPr>
      <w:r>
        <w:rPr>
          <w:sz w:val="20"/>
          <w:szCs w:val="20"/>
        </w:rPr>
        <w:t xml:space="preserve">the claim about negotiations for a 1 million capacity container terminal at Newcastle for which a planning approval reportedly exists. See: </w:t>
      </w:r>
      <w:hyperlink r:id="rId10" w:history="1">
        <w:r w:rsidRPr="00C90104">
          <w:rPr>
            <w:rStyle w:val="Hyperlink"/>
            <w:sz w:val="20"/>
            <w:szCs w:val="20"/>
          </w:rPr>
          <w:t>https://www.lloydslistaustralia.com.au/lla/market-sectors/ports/FREE-LOCAL-No-change-in-Newcastle-port-ownership-%E2%80%93-but-question-of-future-services-remains-up-in-the-air-520768.html</w:t>
        </w:r>
      </w:hyperlink>
    </w:p>
    <w:p w:rsidR="00204F76" w:rsidRPr="00ED4C10" w:rsidRDefault="00204F76" w:rsidP="009645E5">
      <w:pPr>
        <w:pStyle w:val="ListParagraph"/>
        <w:numPr>
          <w:ilvl w:val="0"/>
          <w:numId w:val="6"/>
        </w:numPr>
        <w:spacing w:after="0"/>
        <w:ind w:left="567" w:hanging="567"/>
        <w:rPr>
          <w:sz w:val="20"/>
          <w:szCs w:val="20"/>
          <w:lang w:val="en-AU"/>
        </w:rPr>
      </w:pPr>
      <w:r>
        <w:rPr>
          <w:sz w:val="20"/>
          <w:szCs w:val="20"/>
        </w:rPr>
        <w:t>t</w:t>
      </w:r>
      <w:r w:rsidRPr="004A6F67">
        <w:rPr>
          <w:sz w:val="20"/>
          <w:szCs w:val="20"/>
        </w:rPr>
        <w:t>he smallest mainland container terminal (Adelaide) which exchanged 259,000 containers in 2015</w:t>
      </w:r>
      <w:r>
        <w:rPr>
          <w:sz w:val="20"/>
          <w:szCs w:val="20"/>
        </w:rPr>
        <w:t xml:space="preserve">.  See: </w:t>
      </w:r>
      <w:hyperlink r:id="rId11" w:history="1">
        <w:r w:rsidRPr="00C90104">
          <w:rPr>
            <w:rStyle w:val="Hyperlink"/>
            <w:sz w:val="20"/>
            <w:szCs w:val="20"/>
          </w:rPr>
          <w:t>https://bitre.gov.au/publications/2015/water_057.aspx</w:t>
        </w:r>
      </w:hyperlink>
    </w:p>
    <w:p w:rsidR="00204F76" w:rsidRDefault="00204F76" w:rsidP="00ED4C10">
      <w:pPr>
        <w:pStyle w:val="ListParagraph"/>
        <w:numPr>
          <w:ilvl w:val="0"/>
          <w:numId w:val="6"/>
        </w:numPr>
        <w:spacing w:after="0"/>
        <w:ind w:left="567" w:hanging="567"/>
        <w:rPr>
          <w:sz w:val="20"/>
          <w:szCs w:val="20"/>
          <w:lang w:val="en-AU"/>
        </w:rPr>
      </w:pPr>
      <w:r w:rsidRPr="004A6F67">
        <w:rPr>
          <w:sz w:val="20"/>
          <w:szCs w:val="20"/>
          <w:lang w:val="en-AU"/>
        </w:rPr>
        <w:t>the first full year of containerisation of Sydney (1970), when Sydney handled 175,000 containers</w:t>
      </w:r>
      <w:r>
        <w:rPr>
          <w:sz w:val="20"/>
          <w:szCs w:val="20"/>
          <w:lang w:val="en-AU"/>
        </w:rPr>
        <w:t xml:space="preserve">.  See: </w:t>
      </w:r>
      <w:hyperlink r:id="rId12" w:history="1">
        <w:r w:rsidRPr="00C90104">
          <w:rPr>
            <w:rStyle w:val="Hyperlink"/>
            <w:sz w:val="20"/>
            <w:szCs w:val="20"/>
            <w:lang w:val="en-AU"/>
          </w:rPr>
          <w:t>http://www.sydneyports.com.au/__data/assets/pdf_file/0018/1188/Centenary_book_Chapter_4.pdf</w:t>
        </w:r>
      </w:hyperlink>
    </w:p>
    <w:p w:rsidR="00204F76" w:rsidRPr="00474EC0" w:rsidRDefault="00204F76" w:rsidP="00474EC0">
      <w:pPr>
        <w:pStyle w:val="ListParagraph"/>
        <w:numPr>
          <w:ilvl w:val="0"/>
          <w:numId w:val="6"/>
        </w:numPr>
        <w:spacing w:after="0"/>
        <w:ind w:left="567" w:hanging="567"/>
        <w:rPr>
          <w:rStyle w:val="Hyperlink"/>
          <w:color w:val="auto"/>
          <w:sz w:val="20"/>
          <w:szCs w:val="20"/>
          <w:u w:val="none"/>
          <w:lang w:val="en-AU"/>
        </w:rPr>
      </w:pPr>
      <w:r w:rsidRPr="004A6F67">
        <w:rPr>
          <w:sz w:val="20"/>
          <w:szCs w:val="20"/>
          <w:lang w:val="en-AU"/>
        </w:rPr>
        <w:t>forecasts for national growth in the next decade or so Projections are for an additional 12.4million container units to be handled in Australia, over 3 million more in Sydney.</w:t>
      </w:r>
      <w:r w:rsidRPr="004A6F67">
        <w:rPr>
          <w:sz w:val="20"/>
          <w:szCs w:val="20"/>
        </w:rPr>
        <w:t xml:space="preserve"> </w:t>
      </w:r>
      <w:r>
        <w:rPr>
          <w:sz w:val="20"/>
          <w:szCs w:val="20"/>
        </w:rPr>
        <w:t xml:space="preserve"> See: </w:t>
      </w:r>
      <w:hyperlink r:id="rId13" w:history="1">
        <w:r w:rsidRPr="00AE7483">
          <w:rPr>
            <w:rStyle w:val="Hyperlink"/>
            <w:sz w:val="20"/>
            <w:szCs w:val="20"/>
            <w:lang w:val="en-AU"/>
          </w:rPr>
          <w:t>http://portsaustralia.com.au/assets/Gary-Dolman-Trends-Forecasts-for-Australian-Container-Ports.pdf</w:t>
        </w:r>
      </w:hyperlink>
      <w:r>
        <w:rPr>
          <w:rStyle w:val="Hyperlink"/>
          <w:sz w:val="20"/>
          <w:szCs w:val="20"/>
          <w:lang w:val="en-AU"/>
        </w:rPr>
        <w:t>.</w:t>
      </w:r>
    </w:p>
    <w:p w:rsidR="00204F76" w:rsidRDefault="00204F76" w:rsidP="00474EC0">
      <w:pPr>
        <w:spacing w:after="0"/>
        <w:rPr>
          <w:sz w:val="20"/>
          <w:szCs w:val="20"/>
          <w:lang w:val="en-AU"/>
        </w:rPr>
      </w:pPr>
      <w:r>
        <w:rPr>
          <w:sz w:val="20"/>
          <w:szCs w:val="20"/>
          <w:lang w:val="en-AU"/>
        </w:rPr>
        <w:t>At the given growth</w:t>
      </w:r>
      <w:r w:rsidRPr="00474EC0">
        <w:rPr>
          <w:sz w:val="20"/>
          <w:szCs w:val="20"/>
          <w:lang w:val="en-AU"/>
        </w:rPr>
        <w:t xml:space="preserve"> rate, </w:t>
      </w:r>
      <w:r>
        <w:rPr>
          <w:sz w:val="20"/>
          <w:szCs w:val="20"/>
          <w:lang w:val="en-AU"/>
        </w:rPr>
        <w:t>i</w:t>
      </w:r>
      <w:r w:rsidRPr="00474EC0">
        <w:rPr>
          <w:sz w:val="20"/>
          <w:szCs w:val="20"/>
          <w:lang w:val="en-AU"/>
        </w:rPr>
        <w:t xml:space="preserve">t would take </w:t>
      </w:r>
      <w:r>
        <w:rPr>
          <w:sz w:val="20"/>
          <w:szCs w:val="20"/>
          <w:lang w:val="en-AU"/>
        </w:rPr>
        <w:t>near</w:t>
      </w:r>
      <w:r w:rsidRPr="00474EC0">
        <w:rPr>
          <w:sz w:val="20"/>
          <w:szCs w:val="20"/>
          <w:lang w:val="en-AU"/>
        </w:rPr>
        <w:t xml:space="preserve"> 30 years for the Newcastle cap to reach the level of </w:t>
      </w:r>
      <w:r>
        <w:rPr>
          <w:sz w:val="20"/>
          <w:szCs w:val="20"/>
          <w:lang w:val="en-AU"/>
        </w:rPr>
        <w:t xml:space="preserve">container trade in </w:t>
      </w:r>
      <w:r w:rsidRPr="00474EC0">
        <w:rPr>
          <w:sz w:val="20"/>
          <w:szCs w:val="20"/>
          <w:lang w:val="en-AU"/>
        </w:rPr>
        <w:t xml:space="preserve">Sydney </w:t>
      </w:r>
      <w:r>
        <w:rPr>
          <w:sz w:val="20"/>
          <w:szCs w:val="20"/>
          <w:lang w:val="en-AU"/>
        </w:rPr>
        <w:t>in</w:t>
      </w:r>
      <w:r w:rsidRPr="00474EC0">
        <w:rPr>
          <w:sz w:val="20"/>
          <w:szCs w:val="20"/>
          <w:lang w:val="en-AU"/>
        </w:rPr>
        <w:t xml:space="preserve"> 1970.</w:t>
      </w:r>
      <w:r w:rsidRPr="00AE7483">
        <w:rPr>
          <w:sz w:val="20"/>
          <w:szCs w:val="20"/>
          <w:lang w:val="en-AU"/>
        </w:rPr>
        <w:t xml:space="preserve"> </w:t>
      </w:r>
    </w:p>
    <w:p w:rsidR="00204F76" w:rsidRPr="00AE7483" w:rsidRDefault="00204F76" w:rsidP="00474EC0">
      <w:pPr>
        <w:spacing w:after="0"/>
        <w:rPr>
          <w:sz w:val="20"/>
          <w:szCs w:val="20"/>
          <w:lang w:val="en-AU"/>
        </w:rPr>
      </w:pPr>
    </w:p>
  </w:endnote>
  <w:endnote w:id="5">
    <w:p w:rsidR="00204F76" w:rsidRDefault="00204F76" w:rsidP="004A6F67">
      <w:pPr>
        <w:pStyle w:val="EndnoteText"/>
        <w:rPr>
          <w:lang w:val="en-AU"/>
        </w:rPr>
      </w:pPr>
      <w:r w:rsidRPr="00AE7483">
        <w:rPr>
          <w:rStyle w:val="EndnoteReference"/>
        </w:rPr>
        <w:endnoteRef/>
      </w:r>
      <w:r w:rsidRPr="00AE7483">
        <w:t xml:space="preserve"> </w:t>
      </w:r>
      <w:r>
        <w:t xml:space="preserve">Road charges are for the </w:t>
      </w:r>
      <w:r w:rsidRPr="00AE7483">
        <w:rPr>
          <w:lang w:val="en-AU"/>
        </w:rPr>
        <w:t xml:space="preserve">combined toll for M5, M7 and M2; </w:t>
      </w:r>
      <w:r>
        <w:rPr>
          <w:lang w:val="en-AU"/>
        </w:rPr>
        <w:t xml:space="preserve">but </w:t>
      </w:r>
      <w:r w:rsidRPr="00AE7483">
        <w:rPr>
          <w:lang w:val="en-AU"/>
        </w:rPr>
        <w:t>exclud</w:t>
      </w:r>
      <w:r>
        <w:rPr>
          <w:lang w:val="en-AU"/>
        </w:rPr>
        <w:t>e</w:t>
      </w:r>
      <w:r w:rsidRPr="00AE7483">
        <w:rPr>
          <w:lang w:val="en-AU"/>
        </w:rPr>
        <w:t xml:space="preserve"> proposed toll roads Northconnex, Westconnex.</w:t>
      </w:r>
      <w:r>
        <w:rPr>
          <w:lang w:val="en-AU"/>
        </w:rPr>
        <w:t xml:space="preserve">  Port cost interface index is at: </w:t>
      </w:r>
      <w:hyperlink r:id="rId14" w:history="1">
        <w:r w:rsidRPr="00C90104">
          <w:rPr>
            <w:rStyle w:val="Hyperlink"/>
            <w:lang w:val="en-AU"/>
          </w:rPr>
          <w:t>https://bitre.gov.au/publications/2015/water_057.aspx</w:t>
        </w:r>
      </w:hyperlink>
      <w:r>
        <w:rPr>
          <w:rStyle w:val="Hyperlink"/>
          <w:lang w:val="en-AU"/>
        </w:rPr>
        <w:t>.</w:t>
      </w:r>
    </w:p>
    <w:p w:rsidR="00204F76" w:rsidRPr="00AE7483" w:rsidRDefault="00204F76" w:rsidP="004A6F67">
      <w:pPr>
        <w:pStyle w:val="EndnoteText"/>
        <w:rPr>
          <w:lang w:val="en-AU"/>
        </w:rPr>
      </w:pPr>
    </w:p>
  </w:endnote>
  <w:endnote w:id="6">
    <w:p w:rsidR="00204F76" w:rsidRDefault="00204F76" w:rsidP="009645E5">
      <w:pPr>
        <w:pStyle w:val="EndnoteText"/>
      </w:pPr>
      <w:r w:rsidRPr="00AE7483">
        <w:rPr>
          <w:rStyle w:val="EndnoteReference"/>
        </w:rPr>
        <w:endnoteRef/>
      </w:r>
      <w:r w:rsidRPr="00AE7483">
        <w:t xml:space="preserve"> </w:t>
      </w:r>
      <w:r>
        <w:t>While some comments about the commitment and deal seem concerned about the potential movement of containers between Newcastle and Sydney, this already occurs.  Containers with contents to / from Newcastle and northern NSW already flow along the Sydney-Newcastle corridor.</w:t>
      </w:r>
    </w:p>
    <w:p w:rsidR="00204F76" w:rsidRPr="00AE7483" w:rsidRDefault="00204F76" w:rsidP="009645E5">
      <w:pPr>
        <w:pStyle w:val="EndnoteText"/>
        <w:rPr>
          <w:lang w:val="en-AU"/>
        </w:rPr>
      </w:pPr>
    </w:p>
  </w:endnote>
  <w:endnote w:id="7">
    <w:p w:rsidR="00204F76" w:rsidRDefault="00204F76" w:rsidP="006F5FA5">
      <w:pPr>
        <w:pStyle w:val="EndnoteText"/>
        <w:rPr>
          <w:lang w:val="en-AU"/>
        </w:rPr>
      </w:pPr>
      <w:r w:rsidRPr="00AE7483">
        <w:rPr>
          <w:rStyle w:val="EndnoteReference"/>
        </w:rPr>
        <w:endnoteRef/>
      </w:r>
      <w:r w:rsidRPr="00AE7483">
        <w:t xml:space="preserve"> </w:t>
      </w:r>
      <w:r w:rsidRPr="00AE7483">
        <w:rPr>
          <w:lang w:val="en-AU"/>
        </w:rPr>
        <w:t>This issue is associated with the debate about the timing of ‘peak coal’ variously expected between now and the mid</w:t>
      </w:r>
      <w:r>
        <w:rPr>
          <w:lang w:val="en-AU"/>
        </w:rPr>
        <w:t>-</w:t>
      </w:r>
      <w:r w:rsidRPr="00AE7483">
        <w:rPr>
          <w:lang w:val="en-AU"/>
        </w:rPr>
        <w:t>21</w:t>
      </w:r>
      <w:r w:rsidRPr="00AE7483">
        <w:rPr>
          <w:vertAlign w:val="superscript"/>
          <w:lang w:val="en-AU"/>
        </w:rPr>
        <w:t>st</w:t>
      </w:r>
      <w:r w:rsidRPr="00AE7483">
        <w:rPr>
          <w:lang w:val="en-AU"/>
        </w:rPr>
        <w:t xml:space="preserve"> century.  The issue was subject of a 2009 University of Newcastle paper</w:t>
      </w:r>
      <w:r>
        <w:rPr>
          <w:lang w:val="en-AU"/>
        </w:rPr>
        <w:t>:</w:t>
      </w:r>
      <w:r w:rsidRPr="00AE7483">
        <w:rPr>
          <w:lang w:val="en-AU"/>
        </w:rPr>
        <w:t xml:space="preserve"> </w:t>
      </w:r>
      <w:hyperlink r:id="rId15" w:history="1">
        <w:r w:rsidRPr="00AE7483">
          <w:rPr>
            <w:rStyle w:val="Hyperlink"/>
            <w:lang w:val="en-AU"/>
          </w:rPr>
          <w:t>https://eclipsenow.wordpress.com/2009/12/20/uni-of-newcastle-peak-coal-2010-2048/</w:t>
        </w:r>
      </w:hyperlink>
      <w:r w:rsidRPr="00AE7483">
        <w:rPr>
          <w:lang w:val="en-AU"/>
        </w:rPr>
        <w:t xml:space="preserve">.  </w:t>
      </w:r>
    </w:p>
    <w:p w:rsidR="00204F76" w:rsidRDefault="00204F76" w:rsidP="006F5FA5">
      <w:pPr>
        <w:pStyle w:val="EndnoteText"/>
        <w:rPr>
          <w:lang w:val="en-AU"/>
        </w:rPr>
      </w:pPr>
      <w:r w:rsidRPr="00AE7483">
        <w:rPr>
          <w:lang w:val="en-AU"/>
        </w:rPr>
        <w:t>More recent commentary suggests an earlier peak at least for China</w:t>
      </w:r>
      <w:r>
        <w:rPr>
          <w:lang w:val="en-AU"/>
        </w:rPr>
        <w:t>:</w:t>
      </w:r>
      <w:r w:rsidRPr="00AE7483">
        <w:rPr>
          <w:lang w:val="en-AU"/>
        </w:rPr>
        <w:t xml:space="preserve"> </w:t>
      </w:r>
      <w:hyperlink r:id="rId16" w:history="1">
        <w:r w:rsidRPr="00AE7483">
          <w:rPr>
            <w:rStyle w:val="Hyperlink"/>
            <w:lang w:val="en-AU"/>
          </w:rPr>
          <w:t>https://theconversation.com/ross-garnaut-china-to-reach-peak-coal-for-electricity-by-2015-30868</w:t>
        </w:r>
      </w:hyperlink>
      <w:r w:rsidRPr="00AE7483">
        <w:rPr>
          <w:lang w:val="en-AU"/>
        </w:rPr>
        <w:t>.</w:t>
      </w:r>
    </w:p>
    <w:p w:rsidR="00204F76" w:rsidRPr="00AE7483" w:rsidRDefault="00204F76" w:rsidP="006F5FA5">
      <w:pPr>
        <w:pStyle w:val="EndnoteText"/>
        <w:rPr>
          <w:lang w:val="en-AU"/>
        </w:rPr>
      </w:pPr>
    </w:p>
  </w:endnote>
  <w:endnote w:id="8">
    <w:p w:rsidR="00204F76" w:rsidRDefault="00204F76" w:rsidP="00B26698">
      <w:pPr>
        <w:spacing w:after="0"/>
        <w:rPr>
          <w:sz w:val="20"/>
          <w:szCs w:val="20"/>
        </w:rPr>
      </w:pPr>
      <w:r w:rsidRPr="005948A8">
        <w:rPr>
          <w:rStyle w:val="EndnoteReference"/>
          <w:sz w:val="20"/>
          <w:szCs w:val="20"/>
        </w:rPr>
        <w:endnoteRef/>
      </w:r>
      <w:r w:rsidRPr="005948A8">
        <w:rPr>
          <w:sz w:val="20"/>
          <w:szCs w:val="20"/>
        </w:rPr>
        <w:t xml:space="preserve"> </w:t>
      </w:r>
      <w:r>
        <w:rPr>
          <w:sz w:val="20"/>
          <w:szCs w:val="20"/>
        </w:rPr>
        <w:t xml:space="preserve">Some background to the container issues at Newcastle is at </w:t>
      </w:r>
      <w:r w:rsidRPr="005948A8">
        <w:rPr>
          <w:sz w:val="20"/>
          <w:szCs w:val="20"/>
        </w:rPr>
        <w:t xml:space="preserve">Greg Cameron, </w:t>
      </w:r>
      <w:r w:rsidRPr="00F67164">
        <w:rPr>
          <w:i/>
          <w:sz w:val="20"/>
          <w:szCs w:val="20"/>
          <w:lang w:val="en-AU"/>
        </w:rPr>
        <w:t>Container terminal policy in NSW</w:t>
      </w:r>
      <w:r w:rsidRPr="005948A8">
        <w:rPr>
          <w:sz w:val="20"/>
          <w:szCs w:val="20"/>
          <w:lang w:val="en-AU"/>
        </w:rPr>
        <w:t xml:space="preserve">, at </w:t>
      </w:r>
      <w:hyperlink r:id="rId17" w:history="1">
        <w:r w:rsidRPr="005948A8">
          <w:rPr>
            <w:rStyle w:val="Hyperlink"/>
            <w:sz w:val="20"/>
            <w:szCs w:val="20"/>
            <w:lang w:val="en-AU"/>
          </w:rPr>
          <w:t>http://www.containerterminalpolicyinnsw.com.au/</w:t>
        </w:r>
      </w:hyperlink>
      <w:r>
        <w:rPr>
          <w:rStyle w:val="Hyperlink"/>
          <w:sz w:val="20"/>
          <w:szCs w:val="20"/>
          <w:lang w:val="en-AU"/>
        </w:rPr>
        <w:t xml:space="preserve">.  </w:t>
      </w:r>
      <w:r w:rsidRPr="00F67164">
        <w:rPr>
          <w:sz w:val="20"/>
          <w:szCs w:val="20"/>
        </w:rPr>
        <w:t xml:space="preserve">Unfortunately there is little consolidated </w:t>
      </w:r>
      <w:r>
        <w:rPr>
          <w:sz w:val="20"/>
          <w:szCs w:val="20"/>
        </w:rPr>
        <w:t xml:space="preserve">official or government </w:t>
      </w:r>
      <w:r w:rsidRPr="00F67164">
        <w:rPr>
          <w:sz w:val="20"/>
          <w:szCs w:val="20"/>
        </w:rPr>
        <w:t xml:space="preserve">commentary on relevant </w:t>
      </w:r>
      <w:r>
        <w:rPr>
          <w:sz w:val="20"/>
          <w:szCs w:val="20"/>
        </w:rPr>
        <w:t xml:space="preserve">or recent </w:t>
      </w:r>
      <w:r w:rsidRPr="00F67164">
        <w:rPr>
          <w:sz w:val="20"/>
          <w:szCs w:val="20"/>
        </w:rPr>
        <w:t xml:space="preserve">matters. </w:t>
      </w:r>
    </w:p>
    <w:p w:rsidR="00204F76" w:rsidRDefault="00204F76" w:rsidP="00C23C4E">
      <w:pPr>
        <w:spacing w:after="0"/>
        <w:rPr>
          <w:rStyle w:val="Hyperlink"/>
          <w:color w:val="auto"/>
          <w:sz w:val="20"/>
          <w:szCs w:val="20"/>
          <w:u w:val="none"/>
          <w:lang w:val="en-AU"/>
        </w:rPr>
      </w:pPr>
      <w:r w:rsidRPr="000E4E1A">
        <w:rPr>
          <w:rStyle w:val="Hyperlink"/>
          <w:color w:val="auto"/>
          <w:sz w:val="20"/>
          <w:szCs w:val="20"/>
          <w:u w:val="none"/>
          <w:lang w:val="en-AU"/>
        </w:rPr>
        <w:t xml:space="preserve">The matter of </w:t>
      </w:r>
      <w:r>
        <w:rPr>
          <w:rStyle w:val="Hyperlink"/>
          <w:color w:val="auto"/>
          <w:sz w:val="20"/>
          <w:szCs w:val="20"/>
          <w:u w:val="none"/>
          <w:lang w:val="en-AU"/>
        </w:rPr>
        <w:t xml:space="preserve">some </w:t>
      </w:r>
      <w:r w:rsidRPr="000E4E1A">
        <w:rPr>
          <w:rStyle w:val="Hyperlink"/>
          <w:color w:val="auto"/>
          <w:sz w:val="20"/>
          <w:szCs w:val="20"/>
          <w:u w:val="none"/>
          <w:lang w:val="en-AU"/>
        </w:rPr>
        <w:t xml:space="preserve">previous </w:t>
      </w:r>
      <w:r>
        <w:rPr>
          <w:rStyle w:val="Hyperlink"/>
          <w:color w:val="auto"/>
          <w:sz w:val="20"/>
          <w:szCs w:val="20"/>
          <w:u w:val="none"/>
          <w:lang w:val="en-AU"/>
        </w:rPr>
        <w:t xml:space="preserve">government </w:t>
      </w:r>
      <w:r w:rsidRPr="000E4E1A">
        <w:rPr>
          <w:rStyle w:val="Hyperlink"/>
          <w:color w:val="auto"/>
          <w:sz w:val="20"/>
          <w:szCs w:val="20"/>
          <w:u w:val="none"/>
          <w:lang w:val="en-AU"/>
        </w:rPr>
        <w:t xml:space="preserve">intervention </w:t>
      </w:r>
      <w:r>
        <w:rPr>
          <w:rStyle w:val="Hyperlink"/>
          <w:color w:val="auto"/>
          <w:sz w:val="20"/>
          <w:szCs w:val="20"/>
          <w:u w:val="none"/>
          <w:lang w:val="en-AU"/>
        </w:rPr>
        <w:t>to slow / prevent</w:t>
      </w:r>
      <w:r w:rsidRPr="000E4E1A">
        <w:rPr>
          <w:rStyle w:val="Hyperlink"/>
          <w:color w:val="auto"/>
          <w:sz w:val="20"/>
          <w:szCs w:val="20"/>
          <w:u w:val="none"/>
          <w:lang w:val="en-AU"/>
        </w:rPr>
        <w:t xml:space="preserve"> a Newcastle container terminal</w:t>
      </w:r>
      <w:r>
        <w:rPr>
          <w:rStyle w:val="Hyperlink"/>
          <w:color w:val="auto"/>
          <w:sz w:val="20"/>
          <w:szCs w:val="20"/>
          <w:u w:val="none"/>
          <w:lang w:val="en-AU"/>
        </w:rPr>
        <w:t xml:space="preserve">, leading up to the state election in early 2011, </w:t>
      </w:r>
      <w:r w:rsidRPr="000E4E1A">
        <w:rPr>
          <w:rStyle w:val="Hyperlink"/>
          <w:color w:val="auto"/>
          <w:sz w:val="20"/>
          <w:szCs w:val="20"/>
          <w:u w:val="none"/>
          <w:lang w:val="en-AU"/>
        </w:rPr>
        <w:t>is outlined in several chapters of the Independent Commission Against Corruption’s report ‘Operation Spicer’ a</w:t>
      </w:r>
      <w:r>
        <w:rPr>
          <w:rStyle w:val="Hyperlink"/>
          <w:color w:val="auto"/>
          <w:sz w:val="20"/>
          <w:szCs w:val="20"/>
          <w:u w:val="none"/>
          <w:lang w:val="en-AU"/>
        </w:rPr>
        <w:t>t:</w:t>
      </w:r>
      <w:r w:rsidRPr="000E4E1A">
        <w:rPr>
          <w:rStyle w:val="Hyperlink"/>
          <w:color w:val="auto"/>
          <w:sz w:val="20"/>
          <w:szCs w:val="20"/>
          <w:u w:val="none"/>
          <w:lang w:val="en-AU"/>
        </w:rPr>
        <w:t xml:space="preserve">   </w:t>
      </w:r>
      <w:hyperlink r:id="rId18" w:history="1">
        <w:r w:rsidRPr="000E4E1A">
          <w:rPr>
            <w:rStyle w:val="Hyperlink"/>
            <w:sz w:val="20"/>
            <w:szCs w:val="20"/>
            <w:lang w:val="en-AU"/>
          </w:rPr>
          <w:t>https://www.icac.nsw.gov.au/documents/investigations/reports/4865-investigation-into-nsw-liberal-party-electoral-funding-for-the-2011-state-election-campaign-and-other-matters-operation-spicer/file</w:t>
        </w:r>
      </w:hyperlink>
      <w:r>
        <w:rPr>
          <w:rStyle w:val="Hyperlink"/>
          <w:color w:val="auto"/>
          <w:sz w:val="20"/>
          <w:szCs w:val="20"/>
          <w:u w:val="none"/>
          <w:lang w:val="en-AU"/>
        </w:rPr>
        <w:t>.</w:t>
      </w:r>
      <w:r w:rsidRPr="000E4E1A">
        <w:rPr>
          <w:rStyle w:val="Hyperlink"/>
          <w:color w:val="auto"/>
          <w:sz w:val="20"/>
          <w:szCs w:val="20"/>
          <w:u w:val="none"/>
          <w:lang w:val="en-AU"/>
        </w:rPr>
        <w:t xml:space="preserve"> </w:t>
      </w:r>
    </w:p>
    <w:p w:rsidR="00204F76" w:rsidRPr="00AE214B" w:rsidRDefault="00204F76" w:rsidP="00C23C4E">
      <w:pPr>
        <w:spacing w:after="0"/>
        <w:rPr>
          <w:sz w:val="20"/>
          <w:szCs w:val="20"/>
          <w:lang w:val="en-AU"/>
        </w:rPr>
      </w:pPr>
      <w:r w:rsidRPr="00AE214B">
        <w:rPr>
          <w:sz w:val="20"/>
          <w:szCs w:val="20"/>
          <w:lang w:val="en-AU"/>
        </w:rPr>
        <w:t>The effect of some activities identified in Operation Spicer was to delay or negate the potential for a container terminal in Newcastle while Labor was in government in NSW</w:t>
      </w:r>
      <w:r>
        <w:rPr>
          <w:sz w:val="20"/>
          <w:szCs w:val="20"/>
          <w:lang w:val="en-AU"/>
        </w:rPr>
        <w:t xml:space="preserve"> (2011)</w:t>
      </w:r>
      <w:r w:rsidRPr="00AE214B">
        <w:rPr>
          <w:sz w:val="20"/>
          <w:szCs w:val="20"/>
          <w:lang w:val="en-AU"/>
        </w:rPr>
        <w:t>.  The outcome was government advice to Newcastle port corpora</w:t>
      </w:r>
      <w:r>
        <w:rPr>
          <w:sz w:val="20"/>
          <w:szCs w:val="20"/>
          <w:lang w:val="en-AU"/>
        </w:rPr>
        <w:t>t</w:t>
      </w:r>
      <w:r w:rsidRPr="00AE214B">
        <w:rPr>
          <w:sz w:val="20"/>
          <w:szCs w:val="20"/>
          <w:lang w:val="en-AU"/>
        </w:rPr>
        <w:t>ion, described by the ICAC</w:t>
      </w:r>
      <w:r>
        <w:rPr>
          <w:sz w:val="20"/>
          <w:szCs w:val="20"/>
          <w:lang w:val="en-AU"/>
        </w:rPr>
        <w:t>:</w:t>
      </w:r>
      <w:r w:rsidRPr="00AE214B">
        <w:rPr>
          <w:sz w:val="20"/>
          <w:szCs w:val="20"/>
          <w:lang w:val="en-AU"/>
        </w:rPr>
        <w:t xml:space="preserve"> </w:t>
      </w:r>
    </w:p>
    <w:p w:rsidR="00204F76" w:rsidRPr="00AE214B" w:rsidRDefault="00204F76" w:rsidP="00C23C4E">
      <w:pPr>
        <w:spacing w:after="0"/>
        <w:ind w:left="567"/>
        <w:rPr>
          <w:i/>
          <w:sz w:val="20"/>
          <w:szCs w:val="20"/>
          <w:lang w:val="en-AU"/>
        </w:rPr>
      </w:pPr>
      <w:r>
        <w:rPr>
          <w:i/>
          <w:sz w:val="20"/>
          <w:szCs w:val="20"/>
          <w:lang w:val="en-AU"/>
        </w:rPr>
        <w:t>‘</w:t>
      </w:r>
      <w:r w:rsidRPr="00AE214B">
        <w:rPr>
          <w:i/>
          <w:sz w:val="20"/>
          <w:szCs w:val="20"/>
          <w:lang w:val="en-AU"/>
        </w:rPr>
        <w:t xml:space="preserve">which, at the request of Mr Roozendaal, </w:t>
      </w:r>
      <w:r w:rsidRPr="00AE214B">
        <w:rPr>
          <w:sz w:val="20"/>
          <w:szCs w:val="20"/>
          <w:lang w:val="en-AU"/>
        </w:rPr>
        <w:t>(my comment: Treasurer / Ports Minister)</w:t>
      </w:r>
      <w:r w:rsidRPr="00AE214B">
        <w:rPr>
          <w:i/>
          <w:sz w:val="20"/>
          <w:szCs w:val="20"/>
          <w:lang w:val="en-AU"/>
        </w:rPr>
        <w:t xml:space="preserve"> had to be re-done to incorporate the following words: “I am advised by NSW Treasury it is not appropriate for Newcastle Port Corporation to progress commercial discussions until the outcome of this consultation process has been considered by Cabinet”. This effectively killed off any chance of advancing the container terminal before the NSW state election on 26 March 2011.</w:t>
      </w:r>
      <w:r>
        <w:rPr>
          <w:i/>
          <w:sz w:val="20"/>
          <w:szCs w:val="20"/>
          <w:lang w:val="en-AU"/>
        </w:rPr>
        <w:t>’</w:t>
      </w:r>
    </w:p>
    <w:p w:rsidR="00204F76" w:rsidRPr="00AE214B" w:rsidRDefault="00204F76" w:rsidP="00C23C4E">
      <w:pPr>
        <w:spacing w:after="0"/>
        <w:rPr>
          <w:sz w:val="20"/>
          <w:szCs w:val="20"/>
          <w:lang w:val="en-AU"/>
        </w:rPr>
      </w:pPr>
      <w:r w:rsidRPr="00AE214B">
        <w:rPr>
          <w:sz w:val="20"/>
          <w:szCs w:val="20"/>
          <w:lang w:val="en-AU"/>
        </w:rPr>
        <w:t>To be clear the ICAC did not find that the Labor Treasurer / Ports Minister’s instruction to suspend negotiations on a container terminal was motived by improper purpose:</w:t>
      </w:r>
    </w:p>
    <w:p w:rsidR="00204F76" w:rsidRPr="00AE214B" w:rsidRDefault="00204F76" w:rsidP="00C23C4E">
      <w:pPr>
        <w:spacing w:after="0"/>
        <w:ind w:left="567"/>
        <w:rPr>
          <w:i/>
          <w:sz w:val="20"/>
          <w:szCs w:val="20"/>
          <w:lang w:val="en-AU"/>
        </w:rPr>
      </w:pPr>
      <w:r>
        <w:rPr>
          <w:i/>
          <w:sz w:val="20"/>
          <w:szCs w:val="20"/>
          <w:lang w:val="en-AU"/>
        </w:rPr>
        <w:t>‘</w:t>
      </w:r>
      <w:r w:rsidRPr="00AE214B">
        <w:rPr>
          <w:i/>
          <w:sz w:val="20"/>
          <w:szCs w:val="20"/>
          <w:lang w:val="en-AU"/>
        </w:rPr>
        <w:t xml:space="preserve">While Mr Roozendaal’s support for the Buildev </w:t>
      </w:r>
      <w:r w:rsidRPr="00AE214B">
        <w:rPr>
          <w:sz w:val="20"/>
          <w:szCs w:val="20"/>
          <w:lang w:val="en-AU"/>
        </w:rPr>
        <w:t>(my comment: coal)</w:t>
      </w:r>
      <w:r w:rsidRPr="00AE214B">
        <w:rPr>
          <w:i/>
          <w:sz w:val="20"/>
          <w:szCs w:val="20"/>
          <w:lang w:val="en-AU"/>
        </w:rPr>
        <w:t xml:space="preserve"> proposal was contrary to the weight of the advice he received, the Commission is not satisfied on the available evidence that he was motivated by any improper purpose.</w:t>
      </w:r>
      <w:r>
        <w:rPr>
          <w:i/>
          <w:sz w:val="20"/>
          <w:szCs w:val="20"/>
          <w:lang w:val="en-AU"/>
        </w:rPr>
        <w:t>’</w:t>
      </w:r>
    </w:p>
    <w:p w:rsidR="00204F76" w:rsidRPr="00AE214B" w:rsidRDefault="00204F76" w:rsidP="001A3FBC">
      <w:pPr>
        <w:spacing w:after="0"/>
        <w:rPr>
          <w:i/>
          <w:sz w:val="20"/>
          <w:szCs w:val="20"/>
          <w:lang w:val="en-AU"/>
        </w:rPr>
      </w:pPr>
      <w:r w:rsidRPr="00AE214B">
        <w:rPr>
          <w:sz w:val="20"/>
          <w:szCs w:val="20"/>
          <w:lang w:val="en-AU"/>
        </w:rPr>
        <w:t xml:space="preserve">Some of those wishing to delay or stop a container terminal who made donations to Labor also made donations to the Coalition opposition with a view to gaining influence in the likely event it </w:t>
      </w:r>
      <w:r>
        <w:rPr>
          <w:sz w:val="20"/>
          <w:szCs w:val="20"/>
          <w:lang w:val="en-AU"/>
        </w:rPr>
        <w:t xml:space="preserve">would </w:t>
      </w:r>
      <w:r w:rsidRPr="00AE214B">
        <w:rPr>
          <w:sz w:val="20"/>
          <w:szCs w:val="20"/>
          <w:lang w:val="en-AU"/>
        </w:rPr>
        <w:t>t</w:t>
      </w:r>
      <w:r>
        <w:rPr>
          <w:sz w:val="20"/>
          <w:szCs w:val="20"/>
          <w:lang w:val="en-AU"/>
        </w:rPr>
        <w:t>ake</w:t>
      </w:r>
      <w:r w:rsidRPr="00AE214B">
        <w:rPr>
          <w:sz w:val="20"/>
          <w:szCs w:val="20"/>
          <w:lang w:val="en-AU"/>
        </w:rPr>
        <w:t xml:space="preserve"> office in 2011.  Referring to proponents of the coal terminal, who were opposed to a container terminal, the ICAC </w:t>
      </w:r>
      <w:r>
        <w:rPr>
          <w:sz w:val="20"/>
          <w:szCs w:val="20"/>
          <w:lang w:val="en-AU"/>
        </w:rPr>
        <w:t>argues</w:t>
      </w:r>
      <w:r w:rsidRPr="00AE214B">
        <w:rPr>
          <w:sz w:val="20"/>
          <w:szCs w:val="20"/>
          <w:lang w:val="en-AU"/>
        </w:rPr>
        <w:t xml:space="preserve"> there was a motive of influence but some disappointment</w:t>
      </w:r>
      <w:r>
        <w:rPr>
          <w:sz w:val="20"/>
          <w:szCs w:val="20"/>
          <w:lang w:val="en-AU"/>
        </w:rPr>
        <w:t xml:space="preserve"> with the result.  </w:t>
      </w:r>
      <w:r w:rsidRPr="00AE214B">
        <w:rPr>
          <w:sz w:val="20"/>
          <w:szCs w:val="20"/>
          <w:lang w:val="en-AU"/>
        </w:rPr>
        <w:t>There also were revelations about a (successful) campaign to unseat the Labor local member of state parliament who had been in favour of a container terminal</w:t>
      </w:r>
      <w:r>
        <w:rPr>
          <w:sz w:val="20"/>
          <w:szCs w:val="20"/>
          <w:lang w:val="en-AU"/>
        </w:rPr>
        <w:t>.</w:t>
      </w:r>
    </w:p>
    <w:p w:rsidR="00204F76" w:rsidRPr="00C23C4E" w:rsidRDefault="00204F76" w:rsidP="00BE55E3">
      <w:pPr>
        <w:rPr>
          <w:sz w:val="20"/>
          <w:szCs w:val="20"/>
          <w:lang w:val="en-AU"/>
        </w:rPr>
      </w:pPr>
      <w:r w:rsidRPr="00C23C4E">
        <w:rPr>
          <w:sz w:val="20"/>
          <w:szCs w:val="20"/>
          <w:lang w:val="en-AU"/>
        </w:rPr>
        <w:t xml:space="preserve">It should be noted that </w:t>
      </w:r>
      <w:r>
        <w:rPr>
          <w:sz w:val="20"/>
          <w:szCs w:val="20"/>
          <w:lang w:val="en-AU"/>
        </w:rPr>
        <w:t>the Operation Spicer report was limited to events prior to the 2011 election; it did not discuss the later decisions affecting Newcastle in 2012, 2013 or in the privatisations.</w:t>
      </w:r>
    </w:p>
  </w:endnote>
  <w:endnote w:id="9">
    <w:p w:rsidR="00204F76" w:rsidRDefault="00204F76">
      <w:pPr>
        <w:pStyle w:val="EndnoteText"/>
        <w:rPr>
          <w:lang w:val="en-AU"/>
        </w:rPr>
      </w:pPr>
      <w:r>
        <w:rPr>
          <w:rStyle w:val="EndnoteReference"/>
        </w:rPr>
        <w:endnoteRef/>
      </w:r>
      <w:r>
        <w:t xml:space="preserve">  See: Operation Spicer in note viii above and </w:t>
      </w:r>
      <w:hyperlink r:id="rId19" w:history="1">
        <w:r w:rsidRPr="000E4E1A">
          <w:rPr>
            <w:rStyle w:val="Hyperlink"/>
            <w:lang w:val="en-AU"/>
          </w:rPr>
          <w:t>https://www.lloydslistaustralia.com.au/lla/market-sectors/ports/Corruption-inquiry-reveals-dirty-tricks-by-developers-and-politicians-to-destroy-Newcastle-box-terminal-plans-534988.html</w:t>
        </w:r>
      </w:hyperlink>
      <w:r>
        <w:rPr>
          <w:rStyle w:val="Hyperlink"/>
          <w:lang w:val="en-AU"/>
        </w:rPr>
        <w:t>.</w:t>
      </w:r>
    </w:p>
    <w:p w:rsidR="00204F76" w:rsidRPr="00850394" w:rsidRDefault="00204F76">
      <w:pPr>
        <w:pStyle w:val="EndnoteText"/>
        <w:rPr>
          <w:lang w:val="en-AU"/>
        </w:rPr>
      </w:pPr>
    </w:p>
  </w:endnote>
  <w:endnote w:id="10">
    <w:p w:rsidR="00204F76" w:rsidRDefault="00204F76" w:rsidP="00BC59ED">
      <w:pPr>
        <w:pStyle w:val="EndnoteText"/>
      </w:pPr>
      <w:r>
        <w:rPr>
          <w:rStyle w:val="EndnoteReference"/>
        </w:rPr>
        <w:endnoteRef/>
      </w:r>
      <w:r>
        <w:t xml:space="preserve"> This comment was made in response to statements in parliament about the possible review of decisions regarding a container terminal proposal:</w:t>
      </w:r>
    </w:p>
    <w:p w:rsidR="00204F76" w:rsidRDefault="00204F76" w:rsidP="00BC59ED">
      <w:pPr>
        <w:pStyle w:val="EndnoteText"/>
        <w:ind w:left="567"/>
        <w:rPr>
          <w:i/>
        </w:rPr>
      </w:pPr>
      <w:r>
        <w:rPr>
          <w:i/>
        </w:rPr>
        <w:t>“</w:t>
      </w:r>
      <w:r w:rsidRPr="00BC59ED">
        <w:rPr>
          <w:i/>
        </w:rPr>
        <w:t>Further the second sentence in the answer “as the container port did not proceed, there is no decision to review” - is erroneous because the Hon M Baird MP, as Treasurer, by decisions of 30 August 2012 and 26 July 2013 dictated that a container port not proceed at Newcastle. There were other decisions on the container port proposal, including by Mr Baird and by Mr E Roozendaal. There were thus several decisions about the container port proposal capable of being reviewed. The second sentence is misleading in allowing the interpretation that the proposal for the container terminal did not proceed because of a supervening event or because the proposal was withdrawn. Anglo Ports did not withdraw the proposal and denies there was any such supervening event.</w:t>
      </w:r>
      <w:r>
        <w:rPr>
          <w:i/>
        </w:rPr>
        <w:t>”</w:t>
      </w:r>
    </w:p>
    <w:p w:rsidR="00204F76" w:rsidRDefault="00204F76" w:rsidP="00BC59ED">
      <w:pPr>
        <w:pStyle w:val="EndnoteText"/>
      </w:pPr>
      <w:r>
        <w:t xml:space="preserve">See: </w:t>
      </w:r>
      <w:hyperlink r:id="rId20" w:history="1">
        <w:r w:rsidRPr="00C12B17">
          <w:rPr>
            <w:rStyle w:val="Hyperlink"/>
          </w:rPr>
          <w:t>https://www.parliament.nsw.gov.au/committees/DBAssets/InquiryOther/Transcript/6535/Anglo%20Ports%20Statement10215.pdf</w:t>
        </w:r>
      </w:hyperlink>
    </w:p>
    <w:p w:rsidR="00204F76" w:rsidRPr="00BC59ED" w:rsidRDefault="00204F76" w:rsidP="00BC59ED">
      <w:pPr>
        <w:pStyle w:val="EndnoteText"/>
        <w:rPr>
          <w:i/>
          <w:lang w:val="en-AU"/>
        </w:rPr>
      </w:pPr>
    </w:p>
  </w:endnote>
  <w:endnote w:id="11">
    <w:p w:rsidR="00204F76" w:rsidRDefault="00204F76" w:rsidP="00CB40B1">
      <w:pPr>
        <w:pStyle w:val="EndnoteText"/>
      </w:pPr>
      <w:r>
        <w:rPr>
          <w:rStyle w:val="EndnoteReference"/>
        </w:rPr>
        <w:endnoteRef/>
      </w:r>
      <w:r>
        <w:t xml:space="preserve"> See: </w:t>
      </w:r>
      <w:hyperlink r:id="rId21" w:history="1">
        <w:r w:rsidRPr="00C60D3F">
          <w:rPr>
            <w:rStyle w:val="Hyperlink"/>
          </w:rPr>
          <w:t>http://johnmenadue.com/blog/?p=2080</w:t>
        </w:r>
      </w:hyperlink>
    </w:p>
    <w:p w:rsidR="00204F76" w:rsidRPr="00D80BE0" w:rsidRDefault="00204F76" w:rsidP="00CB40B1">
      <w:pPr>
        <w:pStyle w:val="EndnoteText"/>
        <w:rPr>
          <w:lang w:val="en-AU"/>
        </w:rPr>
      </w:pPr>
    </w:p>
  </w:endnote>
  <w:endnote w:id="12">
    <w:p w:rsidR="00204F76" w:rsidRDefault="00204F76">
      <w:pPr>
        <w:pStyle w:val="EndnoteText"/>
      </w:pPr>
      <w:r>
        <w:rPr>
          <w:rStyle w:val="EndnoteReference"/>
        </w:rPr>
        <w:endnoteRef/>
      </w:r>
      <w:r>
        <w:t xml:space="preserve"> </w:t>
      </w:r>
      <w:hyperlink r:id="rId22" w:history="1">
        <w:r w:rsidRPr="00C60D3F">
          <w:rPr>
            <w:rStyle w:val="Hyperlink"/>
          </w:rPr>
          <w:t>https://logisticsmagazine.com.au/nsw-treasurer-gladys-berejiklian-defends-caps-on-container-ships/</w:t>
        </w:r>
      </w:hyperlink>
    </w:p>
    <w:p w:rsidR="00204F76" w:rsidRPr="00FF4187" w:rsidRDefault="00204F76">
      <w:pPr>
        <w:pStyle w:val="EndnoteText"/>
        <w:rPr>
          <w:lang w:val="en-AU"/>
        </w:rPr>
      </w:pPr>
    </w:p>
  </w:endnote>
  <w:endnote w:id="13">
    <w:p w:rsidR="00204F76" w:rsidRDefault="00204F76">
      <w:pPr>
        <w:pStyle w:val="EndnoteText"/>
        <w:rPr>
          <w:lang w:val="en-AU"/>
        </w:rPr>
      </w:pPr>
      <w:r>
        <w:rPr>
          <w:rStyle w:val="EndnoteReference"/>
        </w:rPr>
        <w:endnoteRef/>
      </w:r>
      <w:r>
        <w:t xml:space="preserve"> </w:t>
      </w:r>
      <w:r>
        <w:rPr>
          <w:lang w:val="en-AU"/>
        </w:rPr>
        <w:t>See note xii above.</w:t>
      </w:r>
    </w:p>
    <w:p w:rsidR="00204F76" w:rsidRPr="007F6901" w:rsidRDefault="00204F76">
      <w:pPr>
        <w:pStyle w:val="EndnoteText"/>
        <w:rPr>
          <w:lang w:val="en-AU"/>
        </w:rPr>
      </w:pPr>
    </w:p>
  </w:endnote>
  <w:endnote w:id="14">
    <w:p w:rsidR="00204F76" w:rsidRDefault="00204F76">
      <w:pPr>
        <w:pStyle w:val="EndnoteText"/>
      </w:pPr>
      <w:r>
        <w:rPr>
          <w:rStyle w:val="EndnoteReference"/>
        </w:rPr>
        <w:endnoteRef/>
      </w:r>
      <w:r>
        <w:t xml:space="preserve"> For example See: p90 </w:t>
      </w:r>
      <w:hyperlink r:id="rId23" w:history="1">
        <w:r w:rsidRPr="00C60D3F">
          <w:rPr>
            <w:rStyle w:val="Hyperlink"/>
          </w:rPr>
          <w:t>http://infrastructureaustralia.gov.au/policy-publications/publications/files/Australian_Infrastructure_Plan.pdf</w:t>
        </w:r>
      </w:hyperlink>
      <w:r>
        <w:t>.</w:t>
      </w:r>
    </w:p>
    <w:p w:rsidR="00204F76" w:rsidRDefault="00204F76">
      <w:pPr>
        <w:pStyle w:val="EndnoteText"/>
      </w:pPr>
      <w:r>
        <w:t xml:space="preserve">The idea of government business sales to generate cash is generally mistaken unless private owners can and will do things differently from public sector owners; that the business is more constrained in government ownership than it would be if privately owned.    </w:t>
      </w:r>
    </w:p>
    <w:p w:rsidR="00204F76" w:rsidRDefault="00204F76">
      <w:pPr>
        <w:pStyle w:val="EndnoteText"/>
      </w:pPr>
      <w:r>
        <w:t xml:space="preserve">Businesses provide dividends to owners; a business sale forgoes the net present value of these.  This net present value is arithmetically higher while government owns a business due to the public sector having access to funds at less cost (a reason for competitive neutrality rules).  </w:t>
      </w:r>
    </w:p>
    <w:p w:rsidR="00204F76" w:rsidRDefault="00204F76">
      <w:pPr>
        <w:pStyle w:val="EndnoteText"/>
      </w:pPr>
      <w:r>
        <w:t xml:space="preserve">Hence the balance sheet argument to support privatisation is fallacious. The government balance sheet is unchanged by a sale of a business, there is merely a change in asset class values within the government’s balance sheet eg. from fixed assets to cash.    </w:t>
      </w:r>
    </w:p>
    <w:p w:rsidR="00204F76" w:rsidRDefault="00204F76">
      <w:pPr>
        <w:pStyle w:val="EndnoteText"/>
      </w:pPr>
      <w:r>
        <w:t xml:space="preserve">A government’s ability to finance new infrastructure is therefore unchanged by a privatisation, unless the privatisation releases the business from constraints imposed by government such as capital starvation, or interventions such as ‘thou shalt not have a container terminal’.  The present case, Newcastle, does not appear to be such an exception. </w:t>
      </w:r>
    </w:p>
    <w:p w:rsidR="00204F76" w:rsidRDefault="00204F76">
      <w:pPr>
        <w:pStyle w:val="EndnoteText"/>
      </w:pPr>
      <w:r>
        <w:t xml:space="preserve">The above deals with ‘source of funds’.  The other important consideration is ‘application of funds’; how the ‘released’ cash in the balance sheet is used.  </w:t>
      </w:r>
    </w:p>
    <w:p w:rsidR="00204F76" w:rsidRDefault="00204F76">
      <w:pPr>
        <w:pStyle w:val="EndnoteText"/>
      </w:pPr>
      <w:r>
        <w:t xml:space="preserve">A rational business decision would be to invest only in those projects where the present value of future net earnings exceeded the interest rate achieved by government lending.  In such a case it would make sense to use cash from whatever source, whether privatised business, dividends or borrowings, to fund such projects.  </w:t>
      </w:r>
    </w:p>
    <w:p w:rsidR="00204F76" w:rsidRDefault="00204F76">
      <w:pPr>
        <w:pStyle w:val="EndnoteText"/>
      </w:pPr>
      <w:r>
        <w:t xml:space="preserve">Projects that do not show expected </w:t>
      </w:r>
      <w:r w:rsidRPr="00893E5F">
        <w:rPr>
          <w:i/>
        </w:rPr>
        <w:t>financial</w:t>
      </w:r>
      <w:r>
        <w:t xml:space="preserve"> returns greater than the government lending rate should not be funded by this process; spending the cash generated by privatisation on such projects is not ‘recycling’ but dispersal or destruction of capital.  Note the relevant test is financial not economic returns, thus funding road projects by sale of government businesses is not justified by the argument.</w:t>
      </w:r>
    </w:p>
    <w:p w:rsidR="00204F76" w:rsidRDefault="00204F76">
      <w:pPr>
        <w:pStyle w:val="EndnoteText"/>
      </w:pPr>
      <w:r>
        <w:t xml:space="preserve">The real motive for the ‘recycling capital’ pitch appears to be public relations; initially to explain to governments and the public there is a cost of projects in the hope of focussing attention towards projects which are financially worthwhile.  These would be projects for which it is financially worthwhile for the government to sacrifice ownership of another business.  Under this reasoning, financially viable projects would be identified in advance of privatisation.  </w:t>
      </w:r>
    </w:p>
    <w:p w:rsidR="00204F76" w:rsidRDefault="00204F76">
      <w:pPr>
        <w:pStyle w:val="EndnoteText"/>
      </w:pPr>
      <w:r>
        <w:t xml:space="preserve">However, it is arguable the idea has been transformed into one in which privatisation is seen as a means of generating cash now for project ideas that are not adequately developed to demonstrate financial viability.  If so it is an ideological rather than economic argument, relating to views of the size of the public sector.   </w:t>
      </w:r>
    </w:p>
    <w:p w:rsidR="00204F76" w:rsidRPr="0022681A" w:rsidRDefault="00204F76">
      <w:pPr>
        <w:pStyle w:val="EndnoteText"/>
        <w:rPr>
          <w:lang w:val="en-AU"/>
        </w:rPr>
      </w:pPr>
    </w:p>
  </w:endnote>
  <w:endnote w:id="15">
    <w:p w:rsidR="00204F76" w:rsidRDefault="00204F76">
      <w:pPr>
        <w:pStyle w:val="EndnoteText"/>
      </w:pPr>
      <w:r>
        <w:rPr>
          <w:rStyle w:val="EndnoteReference"/>
        </w:rPr>
        <w:endnoteRef/>
      </w:r>
      <w:r>
        <w:t xml:space="preserve"> Presumably also the net sale price of all three ports </w:t>
      </w:r>
      <w:r w:rsidR="00780025">
        <w:t>i.e.</w:t>
      </w:r>
      <w:r>
        <w:t xml:space="preserve"> the increase in the sale price of Botany being greater than the decrease in the sale price of Newcastle.</w:t>
      </w:r>
    </w:p>
    <w:p w:rsidR="00204F76" w:rsidRDefault="00204F76">
      <w:pPr>
        <w:pStyle w:val="EndnoteText"/>
        <w:rPr>
          <w:rStyle w:val="Hyperlink"/>
        </w:rPr>
      </w:pPr>
      <w:r>
        <w:t xml:space="preserve">See for example: </w:t>
      </w:r>
      <w:hyperlink r:id="rId24" w:history="1">
        <w:r w:rsidRPr="00C90104">
          <w:rPr>
            <w:rStyle w:val="Hyperlink"/>
          </w:rPr>
          <w:t>https://theconversation.com/selling-ports-and-other-assets-why-anti-competitive-deals-to-boost-prices-cost-the-public-in-the-end-54343</w:t>
        </w:r>
      </w:hyperlink>
      <w:r>
        <w:rPr>
          <w:rStyle w:val="Hyperlink"/>
        </w:rPr>
        <w:t>.</w:t>
      </w:r>
    </w:p>
    <w:p w:rsidR="00204F76" w:rsidRDefault="00204F76">
      <w:pPr>
        <w:pStyle w:val="EndnoteText"/>
        <w:rPr>
          <w:rStyle w:val="Hyperlink"/>
          <w:color w:val="auto"/>
          <w:u w:val="none"/>
        </w:rPr>
      </w:pPr>
      <w:r w:rsidRPr="00DF32A2">
        <w:rPr>
          <w:rStyle w:val="Hyperlink"/>
          <w:color w:val="auto"/>
          <w:u w:val="none"/>
        </w:rPr>
        <w:t>For anti-competitive</w:t>
      </w:r>
      <w:r>
        <w:rPr>
          <w:rStyle w:val="Hyperlink"/>
          <w:color w:val="auto"/>
          <w:u w:val="none"/>
        </w:rPr>
        <w:t>, s</w:t>
      </w:r>
      <w:r w:rsidRPr="00DF32A2">
        <w:rPr>
          <w:rStyle w:val="Hyperlink"/>
          <w:color w:val="auto"/>
          <w:u w:val="none"/>
        </w:rPr>
        <w:t>ee: note xi above.</w:t>
      </w:r>
    </w:p>
    <w:p w:rsidR="00204F76" w:rsidRDefault="00204F76">
      <w:pPr>
        <w:pStyle w:val="EndnoteText"/>
        <w:rPr>
          <w:rStyle w:val="Hyperlink"/>
          <w:color w:val="auto"/>
          <w:u w:val="none"/>
        </w:rPr>
      </w:pPr>
      <w:r>
        <w:rPr>
          <w:rStyle w:val="Hyperlink"/>
          <w:color w:val="auto"/>
          <w:u w:val="none"/>
        </w:rPr>
        <w:t xml:space="preserve">One circumstance in which restrictions on competition increase the sale price but not the retention value is when those restrictions would be refused by the Australian Competition and Consumer Commission.  The Commission claims competition law has jurisdiction only over restrictions on business activities but a privatisation is not such an activity, and the Commission has no power regarding anti-competitive aspects of privatisations.  The Commission’s Chair is calling for legislative change to allow coverage of privatisations.  See:    </w:t>
      </w:r>
    </w:p>
    <w:p w:rsidR="00204F76" w:rsidRDefault="00204F76">
      <w:pPr>
        <w:pStyle w:val="EndnoteText"/>
        <w:rPr>
          <w:rStyle w:val="Hyperlink"/>
          <w:color w:val="auto"/>
          <w:u w:val="none"/>
        </w:rPr>
      </w:pPr>
      <w:r>
        <w:rPr>
          <w:rStyle w:val="Hyperlink"/>
          <w:color w:val="auto"/>
          <w:u w:val="none"/>
        </w:rPr>
        <w:t xml:space="preserve">This nuance is apparently being explored by some in relation to the Newcastle sale.  They ask whether a restriction was set for and operated on Newcastle prior to the privatisation, and if so whether it was authorised etc. by the Commission.  See: </w:t>
      </w:r>
      <w:hyperlink r:id="rId25" w:history="1">
        <w:r w:rsidRPr="00C60D3F">
          <w:rPr>
            <w:rStyle w:val="Hyperlink"/>
          </w:rPr>
          <w:t>http://www.containerterminalpolicyinnsw.com.au/latest-correspondence/</w:t>
        </w:r>
      </w:hyperlink>
    </w:p>
    <w:p w:rsidR="00204F76" w:rsidRPr="008B684C" w:rsidRDefault="00204F76">
      <w:pPr>
        <w:pStyle w:val="EndnoteText"/>
        <w:rPr>
          <w:lang w:val="en-AU"/>
        </w:rPr>
      </w:pPr>
    </w:p>
  </w:endnote>
  <w:endnote w:id="16">
    <w:p w:rsidR="00204F76" w:rsidRDefault="00204F76">
      <w:pPr>
        <w:pStyle w:val="EndnoteText"/>
        <w:rPr>
          <w:lang w:val="en-AU"/>
        </w:rPr>
      </w:pPr>
      <w:r>
        <w:rPr>
          <w:rStyle w:val="EndnoteReference"/>
        </w:rPr>
        <w:endnoteRef/>
      </w:r>
      <w:r>
        <w:t xml:space="preserve"> </w:t>
      </w:r>
      <w:r>
        <w:rPr>
          <w:lang w:val="en-AU"/>
        </w:rPr>
        <w:t xml:space="preserve">See: </w:t>
      </w:r>
      <w:r>
        <w:t xml:space="preserve">Operation Spicer in </w:t>
      </w:r>
      <w:r>
        <w:rPr>
          <w:lang w:val="en-AU"/>
        </w:rPr>
        <w:t>note viii above.</w:t>
      </w:r>
    </w:p>
    <w:p w:rsidR="00204F76" w:rsidRPr="002958DC" w:rsidRDefault="00204F76">
      <w:pPr>
        <w:pStyle w:val="EndnoteText"/>
        <w:rPr>
          <w:lang w:val="en-AU"/>
        </w:rPr>
      </w:pPr>
    </w:p>
  </w:endnote>
  <w:endnote w:id="17">
    <w:p w:rsidR="00204F76" w:rsidRDefault="00204F76">
      <w:pPr>
        <w:pStyle w:val="EndnoteText"/>
        <w:rPr>
          <w:lang w:val="en-AU"/>
        </w:rPr>
      </w:pPr>
      <w:r>
        <w:rPr>
          <w:rStyle w:val="EndnoteReference"/>
        </w:rPr>
        <w:endnoteRef/>
      </w:r>
      <w:r>
        <w:t xml:space="preserve"> </w:t>
      </w:r>
      <w:r>
        <w:rPr>
          <w:lang w:val="en-AU"/>
        </w:rPr>
        <w:t>See note xxvii below.</w:t>
      </w:r>
    </w:p>
    <w:p w:rsidR="00204F76" w:rsidRPr="00090766" w:rsidRDefault="00204F76">
      <w:pPr>
        <w:pStyle w:val="EndnoteText"/>
        <w:rPr>
          <w:lang w:val="en-AU"/>
        </w:rPr>
      </w:pPr>
    </w:p>
  </w:endnote>
  <w:endnote w:id="18">
    <w:p w:rsidR="00204F76" w:rsidRDefault="00204F76" w:rsidP="00D75BDF">
      <w:pPr>
        <w:pStyle w:val="EndnoteText"/>
        <w:rPr>
          <w:rStyle w:val="Hyperlink"/>
          <w:lang w:val="en-AU"/>
        </w:rPr>
      </w:pPr>
      <w:r w:rsidRPr="00AE7483">
        <w:rPr>
          <w:rStyle w:val="EndnoteReference"/>
        </w:rPr>
        <w:endnoteRef/>
      </w:r>
      <w:r w:rsidRPr="00AE7483">
        <w:t xml:space="preserve"> </w:t>
      </w:r>
      <w:r w:rsidRPr="00AE7483">
        <w:rPr>
          <w:lang w:val="en-AU"/>
        </w:rPr>
        <w:t>The matter of governance (eg. privatisation) and port rail and road coordination is discussed in section 6 of the national ports strategy discussion paper at</w:t>
      </w:r>
      <w:r>
        <w:rPr>
          <w:lang w:val="en-AU"/>
        </w:rPr>
        <w:t>:</w:t>
      </w:r>
      <w:r w:rsidRPr="00AE7483">
        <w:rPr>
          <w:lang w:val="en-AU"/>
        </w:rPr>
        <w:t xml:space="preserve"> </w:t>
      </w:r>
      <w:hyperlink r:id="rId26" w:history="1">
        <w:r w:rsidRPr="00AE7483">
          <w:rPr>
            <w:rStyle w:val="Hyperlink"/>
            <w:lang w:val="en-AU"/>
          </w:rPr>
          <w:t>http://infrastructureaustralia.gov.au/policy-publications/publications/files/ports_strategy_background_paper_20_December_2010.pdf</w:t>
        </w:r>
      </w:hyperlink>
      <w:r>
        <w:rPr>
          <w:rStyle w:val="Hyperlink"/>
          <w:lang w:val="en-AU"/>
        </w:rPr>
        <w:t>.</w:t>
      </w:r>
    </w:p>
    <w:p w:rsidR="00204F76" w:rsidRPr="00AE7483" w:rsidRDefault="00204F76" w:rsidP="00D75BDF">
      <w:pPr>
        <w:pStyle w:val="EndnoteText"/>
        <w:rPr>
          <w:lang w:val="en-AU"/>
        </w:rPr>
      </w:pPr>
    </w:p>
  </w:endnote>
  <w:endnote w:id="19">
    <w:p w:rsidR="00204F76" w:rsidRDefault="00204F76" w:rsidP="00D75BDF">
      <w:pPr>
        <w:pStyle w:val="EndnoteText"/>
        <w:rPr>
          <w:lang w:val="en-AU"/>
        </w:rPr>
      </w:pPr>
      <w:r>
        <w:rPr>
          <w:rStyle w:val="EndnoteReference"/>
        </w:rPr>
        <w:endnoteRef/>
      </w:r>
      <w:r>
        <w:t xml:space="preserve"> </w:t>
      </w:r>
      <w:r>
        <w:rPr>
          <w:lang w:val="en-AU"/>
        </w:rPr>
        <w:t xml:space="preserve">Westconnex: </w:t>
      </w:r>
      <w:hyperlink r:id="rId27" w:history="1">
        <w:r w:rsidRPr="00C90104">
          <w:rPr>
            <w:rStyle w:val="Hyperlink"/>
            <w:lang w:val="en-AU"/>
          </w:rPr>
          <w:t>http://www.smh.com.au/nsw/westconnex-motorway-cost-blows-out-by-14-billion-20151119-gl3isl.html</w:t>
        </w:r>
      </w:hyperlink>
      <w:r>
        <w:rPr>
          <w:lang w:val="en-AU"/>
        </w:rPr>
        <w:t xml:space="preserve">  and </w:t>
      </w:r>
      <w:hyperlink r:id="rId28" w:history="1">
        <w:r w:rsidRPr="00C90104">
          <w:rPr>
            <w:rStyle w:val="Hyperlink"/>
            <w:lang w:val="en-AU"/>
          </w:rPr>
          <w:t>http://www.afr.com/business/infrastructure/infrastructure-summit-2016-westconnex-under-fire-for-poor-process-20160615-gpjej6</w:t>
        </w:r>
      </w:hyperlink>
      <w:r>
        <w:rPr>
          <w:rStyle w:val="Hyperlink"/>
          <w:lang w:val="en-AU"/>
        </w:rPr>
        <w:t>.</w:t>
      </w:r>
    </w:p>
    <w:p w:rsidR="00204F76" w:rsidRPr="00D979F5" w:rsidRDefault="00204F76" w:rsidP="00D75BDF">
      <w:pPr>
        <w:pStyle w:val="EndnoteText"/>
        <w:rPr>
          <w:lang w:val="en-AU"/>
        </w:rPr>
      </w:pPr>
    </w:p>
  </w:endnote>
  <w:endnote w:id="20">
    <w:p w:rsidR="00204F76" w:rsidRDefault="00204F76" w:rsidP="00D75BDF">
      <w:pPr>
        <w:pStyle w:val="EndnoteText"/>
        <w:rPr>
          <w:rStyle w:val="Hyperlink"/>
          <w:lang w:val="en-AU"/>
        </w:rPr>
      </w:pPr>
      <w:r w:rsidRPr="00AE7483">
        <w:rPr>
          <w:rStyle w:val="EndnoteReference"/>
        </w:rPr>
        <w:endnoteRef/>
      </w:r>
      <w:r w:rsidRPr="00AE7483">
        <w:t xml:space="preserve"> </w:t>
      </w:r>
      <w:hyperlink r:id="rId29" w:history="1">
        <w:r w:rsidRPr="00AE7483">
          <w:rPr>
            <w:rStyle w:val="Hyperlink"/>
            <w:lang w:val="en-AU"/>
          </w:rPr>
          <w:t>http://www.abc.net.au/news/2012-03-12/newcastle-more-than-just-a-coal-port/3883064</w:t>
        </w:r>
      </w:hyperlink>
      <w:r>
        <w:rPr>
          <w:rStyle w:val="Hyperlink"/>
          <w:lang w:val="en-AU"/>
        </w:rPr>
        <w:t>.</w:t>
      </w:r>
    </w:p>
    <w:p w:rsidR="00204F76" w:rsidRPr="00AE7483" w:rsidRDefault="00204F76" w:rsidP="00D75BDF">
      <w:pPr>
        <w:pStyle w:val="EndnoteText"/>
        <w:rPr>
          <w:lang w:val="en-AU"/>
        </w:rPr>
      </w:pPr>
    </w:p>
  </w:endnote>
  <w:endnote w:id="21">
    <w:p w:rsidR="00204F76" w:rsidRDefault="00204F76">
      <w:pPr>
        <w:pStyle w:val="EndnoteText"/>
      </w:pPr>
      <w:r>
        <w:rPr>
          <w:rStyle w:val="EndnoteReference"/>
        </w:rPr>
        <w:endnoteRef/>
      </w:r>
      <w:r>
        <w:t xml:space="preserve"> </w:t>
      </w:r>
      <w:hyperlink r:id="rId30" w:history="1">
        <w:r w:rsidRPr="00C90104">
          <w:rPr>
            <w:rStyle w:val="Hyperlink"/>
          </w:rPr>
          <w:t>https://www.lloydslistaustralia.com.au/lla/market-sectors/ports/BREAKING-FREE-LOCAL-Minister-Gay-confirms-existence-of-secret-%E2%80%9Ccross-payments%E2%80%9D-on-future-Newcastle-container-volumes-533196.html</w:t>
        </w:r>
      </w:hyperlink>
      <w:r>
        <w:rPr>
          <w:rStyle w:val="Hyperlink"/>
        </w:rPr>
        <w:t>.</w:t>
      </w:r>
    </w:p>
    <w:p w:rsidR="00204F76" w:rsidRPr="00750C91" w:rsidRDefault="00204F76">
      <w:pPr>
        <w:pStyle w:val="EndnoteText"/>
        <w:rPr>
          <w:lang w:val="en-AU"/>
        </w:rPr>
      </w:pPr>
    </w:p>
  </w:endnote>
  <w:endnote w:id="22">
    <w:p w:rsidR="00204F76" w:rsidRDefault="00204F76">
      <w:pPr>
        <w:pStyle w:val="EndnoteText"/>
        <w:rPr>
          <w:lang w:val="en-AU"/>
        </w:rPr>
      </w:pPr>
      <w:r>
        <w:rPr>
          <w:rStyle w:val="EndnoteReference"/>
        </w:rPr>
        <w:endnoteRef/>
      </w:r>
      <w:r>
        <w:t xml:space="preserve"> </w:t>
      </w:r>
      <w:r>
        <w:rPr>
          <w:lang w:val="en-AU"/>
        </w:rPr>
        <w:t>See: road reform at thejadebeagle.com</w:t>
      </w:r>
    </w:p>
    <w:p w:rsidR="00204F76" w:rsidRPr="00CF6841" w:rsidRDefault="00204F76">
      <w:pPr>
        <w:pStyle w:val="EndnoteText"/>
        <w:rPr>
          <w:lang w:val="en-AU"/>
        </w:rPr>
      </w:pPr>
    </w:p>
  </w:endnote>
  <w:endnote w:id="23">
    <w:p w:rsidR="00204F76" w:rsidRDefault="00204F76">
      <w:pPr>
        <w:pStyle w:val="EndnoteText"/>
        <w:rPr>
          <w:lang w:val="en-AU"/>
        </w:rPr>
      </w:pPr>
      <w:r>
        <w:rPr>
          <w:rStyle w:val="EndnoteReference"/>
        </w:rPr>
        <w:endnoteRef/>
      </w:r>
      <w:r>
        <w:t xml:space="preserve"> </w:t>
      </w:r>
      <w:r w:rsidRPr="004C7D2D">
        <w:rPr>
          <w:lang w:val="en-AU"/>
        </w:rPr>
        <w:t xml:space="preserve">See: </w:t>
      </w:r>
      <w:hyperlink r:id="rId31" w:history="1">
        <w:r w:rsidRPr="004C7D2D">
          <w:rPr>
            <w:rStyle w:val="Hyperlink"/>
            <w:lang w:val="en-AU"/>
          </w:rPr>
          <w:t>http://www.coag.gov.au/node/52</w:t>
        </w:r>
      </w:hyperlink>
      <w:r>
        <w:rPr>
          <w:rStyle w:val="Hyperlink"/>
          <w:lang w:val="en-AU"/>
        </w:rPr>
        <w:t>.</w:t>
      </w:r>
    </w:p>
    <w:p w:rsidR="00204F76" w:rsidRPr="005948A8" w:rsidRDefault="00204F76">
      <w:pPr>
        <w:pStyle w:val="EndnoteText"/>
        <w:rPr>
          <w:lang w:val="en-AU"/>
        </w:rPr>
      </w:pPr>
    </w:p>
  </w:endnote>
  <w:endnote w:id="24">
    <w:p w:rsidR="00204F76" w:rsidRDefault="00204F76">
      <w:pPr>
        <w:pStyle w:val="EndnoteText"/>
      </w:pPr>
      <w:r>
        <w:rPr>
          <w:rStyle w:val="EndnoteReference"/>
        </w:rPr>
        <w:endnoteRef/>
      </w:r>
      <w:r>
        <w:t xml:space="preserve"> Consequences to business profits for a change in government policies.  See eg. Margaret McKenzie, </w:t>
      </w:r>
      <w:r w:rsidRPr="00D75186">
        <w:rPr>
          <w:i/>
        </w:rPr>
        <w:t>What is and isn’t a sovereign risk</w:t>
      </w:r>
      <w:r w:rsidR="00780025">
        <w:t>, at</w:t>
      </w:r>
      <w:r>
        <w:t xml:space="preserve"> </w:t>
      </w:r>
      <w:hyperlink r:id="rId32" w:history="1">
        <w:r w:rsidRPr="00C60D3F">
          <w:rPr>
            <w:rStyle w:val="Hyperlink"/>
          </w:rPr>
          <w:t>http://businessnewsroom.deakin.edu.au/articles/what-is-and-isn-t-a-sovereign-risk</w:t>
        </w:r>
      </w:hyperlink>
      <w:r>
        <w:t>.  In the case of a proposed container terminal in Newcastle, government decisions to terminate negotiations during the ‘commercial’ stage may have had reputational effects if not also impacts within the broadest definitions of sovereign risk.</w:t>
      </w:r>
    </w:p>
    <w:p w:rsidR="00204F76" w:rsidRPr="009F2832" w:rsidRDefault="00204F76">
      <w:pPr>
        <w:pStyle w:val="EndnoteText"/>
        <w:rPr>
          <w:lang w:val="en-AU"/>
        </w:rPr>
      </w:pPr>
    </w:p>
  </w:endnote>
  <w:endnote w:id="25">
    <w:p w:rsidR="00204F76" w:rsidRPr="00AE7483" w:rsidRDefault="00204F76" w:rsidP="00985034">
      <w:pPr>
        <w:spacing w:after="0"/>
        <w:rPr>
          <w:sz w:val="20"/>
          <w:szCs w:val="20"/>
          <w:lang w:val="en-AU"/>
        </w:rPr>
      </w:pPr>
      <w:r>
        <w:rPr>
          <w:rStyle w:val="EndnoteReference"/>
        </w:rPr>
        <w:endnoteRef/>
      </w:r>
      <w:r>
        <w:t xml:space="preserve"> </w:t>
      </w:r>
      <w:r w:rsidRPr="00AE7483">
        <w:rPr>
          <w:sz w:val="20"/>
          <w:szCs w:val="20"/>
          <w:lang w:val="en-AU"/>
        </w:rPr>
        <w:t xml:space="preserve">One of the questions arising from a </w:t>
      </w:r>
      <w:r>
        <w:rPr>
          <w:sz w:val="20"/>
          <w:szCs w:val="20"/>
          <w:lang w:val="en-AU"/>
        </w:rPr>
        <w:t xml:space="preserve">privatisation </w:t>
      </w:r>
      <w:r w:rsidRPr="00AE7483">
        <w:rPr>
          <w:sz w:val="20"/>
          <w:szCs w:val="20"/>
          <w:lang w:val="en-AU"/>
        </w:rPr>
        <w:t>sale structure is whether acquisition by a particular bidder would impact on competition in a market; a matter for the Australian Competition and Consumers Commission.  In the case of National Rail Corporation etc.</w:t>
      </w:r>
      <w:r>
        <w:rPr>
          <w:sz w:val="20"/>
          <w:szCs w:val="20"/>
          <w:lang w:val="en-AU"/>
        </w:rPr>
        <w:t>,</w:t>
      </w:r>
      <w:r w:rsidRPr="00AE7483">
        <w:rPr>
          <w:sz w:val="20"/>
          <w:szCs w:val="20"/>
          <w:lang w:val="en-AU"/>
        </w:rPr>
        <w:t xml:space="preserve"> some bidders </w:t>
      </w:r>
      <w:r>
        <w:rPr>
          <w:sz w:val="20"/>
          <w:szCs w:val="20"/>
          <w:lang w:val="en-AU"/>
        </w:rPr>
        <w:t>gave</w:t>
      </w:r>
      <w:r w:rsidRPr="00AE7483">
        <w:rPr>
          <w:sz w:val="20"/>
          <w:szCs w:val="20"/>
          <w:lang w:val="en-AU"/>
        </w:rPr>
        <w:t xml:space="preserve"> undertakings to the Commission </w:t>
      </w:r>
      <w:r>
        <w:rPr>
          <w:sz w:val="20"/>
          <w:szCs w:val="20"/>
          <w:lang w:val="en-AU"/>
        </w:rPr>
        <w:t xml:space="preserve">regarding </w:t>
      </w:r>
      <w:r w:rsidRPr="00AE7483">
        <w:rPr>
          <w:sz w:val="20"/>
          <w:szCs w:val="20"/>
          <w:lang w:val="en-AU"/>
        </w:rPr>
        <w:t>upstream or downstream businesses eg. trucking and stevedoring.  The issue relates to bidders rather than the structure of the sale.</w:t>
      </w:r>
    </w:p>
    <w:p w:rsidR="00204F76" w:rsidRPr="00985034" w:rsidRDefault="00204F76">
      <w:pPr>
        <w:pStyle w:val="EndnoteText"/>
        <w:rPr>
          <w:lang w:val="en-AU"/>
        </w:rPr>
      </w:pPr>
    </w:p>
  </w:endnote>
  <w:endnote w:id="26">
    <w:p w:rsidR="00204F76" w:rsidRDefault="00204F76" w:rsidP="00DC6E94">
      <w:pPr>
        <w:spacing w:after="0"/>
        <w:rPr>
          <w:sz w:val="20"/>
          <w:szCs w:val="20"/>
          <w:lang w:val="en-AU"/>
        </w:rPr>
      </w:pPr>
      <w:r>
        <w:rPr>
          <w:rStyle w:val="EndnoteReference"/>
        </w:rPr>
        <w:endnoteRef/>
      </w:r>
      <w:r>
        <w:t xml:space="preserve"> </w:t>
      </w:r>
      <w:r w:rsidRPr="00AE7483">
        <w:rPr>
          <w:sz w:val="20"/>
          <w:szCs w:val="20"/>
          <w:lang w:val="en-AU"/>
        </w:rPr>
        <w:t xml:space="preserve">If relevant approvals are made in open forums, </w:t>
      </w:r>
      <w:r>
        <w:rPr>
          <w:sz w:val="20"/>
          <w:szCs w:val="20"/>
          <w:lang w:val="en-AU"/>
        </w:rPr>
        <w:t>and</w:t>
      </w:r>
      <w:r w:rsidRPr="00AE7483">
        <w:rPr>
          <w:sz w:val="20"/>
          <w:szCs w:val="20"/>
          <w:lang w:val="en-AU"/>
        </w:rPr>
        <w:t xml:space="preserve"> subject to judicial review, they do not give rise to questions of public sector ownership advantages.</w:t>
      </w:r>
      <w:r>
        <w:rPr>
          <w:sz w:val="20"/>
          <w:szCs w:val="20"/>
          <w:lang w:val="en-AU"/>
        </w:rPr>
        <w:t xml:space="preserve">  </w:t>
      </w:r>
    </w:p>
    <w:p w:rsidR="00204F76" w:rsidRPr="00DC6E94" w:rsidRDefault="00204F76" w:rsidP="009159CB">
      <w:pPr>
        <w:spacing w:after="0"/>
        <w:rPr>
          <w:lang w:val="en-AU"/>
        </w:rPr>
      </w:pPr>
      <w:r w:rsidRPr="00AE7483">
        <w:rPr>
          <w:sz w:val="20"/>
          <w:szCs w:val="20"/>
          <w:lang w:val="en-AU"/>
        </w:rPr>
        <w:t>Securing regulatory approvals for a container terminal in Newcastle might be relatively straightforward</w:t>
      </w:r>
      <w:r>
        <w:rPr>
          <w:sz w:val="20"/>
          <w:szCs w:val="20"/>
          <w:lang w:val="en-AU"/>
        </w:rPr>
        <w:t>, indeed it has been claimed that planning approvals already exist</w:t>
      </w:r>
      <w:r w:rsidRPr="00AE7483">
        <w:rPr>
          <w:sz w:val="20"/>
          <w:szCs w:val="20"/>
          <w:lang w:val="en-AU"/>
        </w:rPr>
        <w:t>.  The port and port related activities have long</w:t>
      </w:r>
      <w:r>
        <w:rPr>
          <w:sz w:val="20"/>
          <w:szCs w:val="20"/>
          <w:lang w:val="en-AU"/>
        </w:rPr>
        <w:t xml:space="preserve"> existed and a site at the port, formerly the steelworks, </w:t>
      </w:r>
      <w:r w:rsidRPr="00AE7483">
        <w:rPr>
          <w:sz w:val="20"/>
          <w:szCs w:val="20"/>
          <w:lang w:val="en-AU"/>
        </w:rPr>
        <w:t>had been earmarked for such activity</w:t>
      </w:r>
      <w:r>
        <w:rPr>
          <w:sz w:val="20"/>
          <w:szCs w:val="20"/>
          <w:lang w:val="en-AU"/>
        </w:rPr>
        <w:t>; in fact the idea of a container terminal had reportedly been mooted by BHP (steel) in 1999 on closure of the steelworks</w:t>
      </w:r>
      <w:r w:rsidRPr="00AE7483">
        <w:rPr>
          <w:sz w:val="20"/>
          <w:szCs w:val="20"/>
          <w:lang w:val="en-AU"/>
        </w:rPr>
        <w:t xml:space="preserve">.  </w:t>
      </w:r>
    </w:p>
  </w:endnote>
  <w:endnote w:id="27">
    <w:p w:rsidR="00204F76" w:rsidRPr="009159CB" w:rsidRDefault="00204F76" w:rsidP="009159CB">
      <w:pPr>
        <w:pStyle w:val="headingparagraph"/>
        <w:shd w:val="clear" w:color="auto" w:fill="FFFFFF"/>
        <w:spacing w:before="160" w:beforeAutospacing="0" w:after="0" w:afterAutospacing="0"/>
        <w:ind w:left="142" w:hanging="142"/>
        <w:rPr>
          <w:rFonts w:asciiTheme="minorHAnsi" w:hAnsiTheme="minorHAnsi" w:cs="Arial"/>
          <w:color w:val="000000"/>
          <w:sz w:val="20"/>
          <w:szCs w:val="20"/>
        </w:rPr>
      </w:pPr>
      <w:r w:rsidRPr="009159CB">
        <w:rPr>
          <w:rStyle w:val="EndnoteReference"/>
          <w:rFonts w:asciiTheme="minorHAnsi" w:hAnsiTheme="minorHAnsi"/>
          <w:sz w:val="20"/>
          <w:szCs w:val="20"/>
        </w:rPr>
        <w:endnoteRef/>
      </w:r>
      <w:r w:rsidRPr="009159CB">
        <w:rPr>
          <w:rFonts w:asciiTheme="minorHAnsi" w:hAnsiTheme="minorHAnsi"/>
          <w:sz w:val="20"/>
          <w:szCs w:val="20"/>
        </w:rPr>
        <w:t xml:space="preserve"> </w:t>
      </w:r>
      <w:r w:rsidRPr="009159CB">
        <w:rPr>
          <w:rFonts w:asciiTheme="minorHAnsi" w:hAnsiTheme="minorHAnsi"/>
          <w:sz w:val="20"/>
          <w:szCs w:val="20"/>
          <w:lang w:val="en-AU"/>
        </w:rPr>
        <w:t>Newcastle port was a statu</w:t>
      </w:r>
      <w:r>
        <w:rPr>
          <w:rFonts w:asciiTheme="minorHAnsi" w:hAnsiTheme="minorHAnsi"/>
          <w:sz w:val="20"/>
          <w:szCs w:val="20"/>
          <w:lang w:val="en-AU"/>
        </w:rPr>
        <w:t>t</w:t>
      </w:r>
      <w:r w:rsidRPr="009159CB">
        <w:rPr>
          <w:rFonts w:asciiTheme="minorHAnsi" w:hAnsiTheme="minorHAnsi"/>
          <w:sz w:val="20"/>
          <w:szCs w:val="20"/>
          <w:lang w:val="en-AU"/>
        </w:rPr>
        <w:t xml:space="preserve">ory state owned corporation with shareholders the Treasurer and Minister for Finance.  S.20E of the State Owned Corporation Act </w:t>
      </w:r>
      <w:r>
        <w:rPr>
          <w:rFonts w:asciiTheme="minorHAnsi" w:hAnsiTheme="minorHAnsi"/>
          <w:sz w:val="20"/>
          <w:szCs w:val="20"/>
          <w:lang w:val="en-AU"/>
        </w:rPr>
        <w:t xml:space="preserve">(1989) </w:t>
      </w:r>
      <w:r w:rsidRPr="009159CB">
        <w:rPr>
          <w:rFonts w:asciiTheme="minorHAnsi" w:hAnsiTheme="minorHAnsi"/>
          <w:sz w:val="20"/>
          <w:szCs w:val="20"/>
          <w:lang w:val="en-AU"/>
        </w:rPr>
        <w:t xml:space="preserve">has: </w:t>
      </w:r>
    </w:p>
    <w:p w:rsidR="00204F76" w:rsidRPr="009159CB" w:rsidRDefault="00204F76" w:rsidP="009159CB">
      <w:pPr>
        <w:shd w:val="clear" w:color="auto" w:fill="FFFFFF"/>
        <w:spacing w:after="0"/>
        <w:ind w:left="1134" w:hanging="567"/>
        <w:rPr>
          <w:rFonts w:cs="Times New Roman"/>
          <w:i/>
          <w:color w:val="000000"/>
          <w:sz w:val="20"/>
          <w:szCs w:val="20"/>
        </w:rPr>
      </w:pPr>
      <w:r w:rsidRPr="009159CB">
        <w:rPr>
          <w:i/>
          <w:color w:val="000000"/>
          <w:sz w:val="20"/>
          <w:szCs w:val="20"/>
        </w:rPr>
        <w:t>(1)  The principal objectives of every statutory SOC are:</w:t>
      </w:r>
    </w:p>
    <w:p w:rsidR="00204F76" w:rsidRPr="009159CB" w:rsidRDefault="00204F76" w:rsidP="009159CB">
      <w:pPr>
        <w:shd w:val="clear" w:color="auto" w:fill="FFFFFF"/>
        <w:spacing w:after="0"/>
        <w:ind w:left="1134" w:hanging="567"/>
        <w:rPr>
          <w:i/>
          <w:color w:val="000000"/>
          <w:sz w:val="20"/>
          <w:szCs w:val="20"/>
        </w:rPr>
      </w:pPr>
      <w:r w:rsidRPr="009159CB">
        <w:rPr>
          <w:i/>
          <w:color w:val="000000"/>
          <w:sz w:val="20"/>
          <w:szCs w:val="20"/>
        </w:rPr>
        <w:t>(a)  to be a successful business and, to this end:</w:t>
      </w:r>
    </w:p>
    <w:p w:rsidR="00204F76" w:rsidRPr="009159CB" w:rsidRDefault="00204F76" w:rsidP="009159CB">
      <w:pPr>
        <w:shd w:val="clear" w:color="auto" w:fill="FFFFFF"/>
        <w:spacing w:after="0"/>
        <w:ind w:left="1134" w:hanging="414"/>
        <w:rPr>
          <w:i/>
          <w:color w:val="000000"/>
          <w:sz w:val="20"/>
          <w:szCs w:val="20"/>
        </w:rPr>
      </w:pPr>
      <w:r w:rsidRPr="009159CB">
        <w:rPr>
          <w:i/>
          <w:color w:val="000000"/>
          <w:sz w:val="20"/>
          <w:szCs w:val="20"/>
        </w:rPr>
        <w:t>(i)  to operate at least as efficiently as any comparable businesses, and</w:t>
      </w:r>
    </w:p>
    <w:p w:rsidR="00204F76" w:rsidRPr="009159CB" w:rsidRDefault="00204F76" w:rsidP="009159CB">
      <w:pPr>
        <w:shd w:val="clear" w:color="auto" w:fill="FFFFFF"/>
        <w:spacing w:after="0"/>
        <w:ind w:left="1134" w:hanging="414"/>
        <w:rPr>
          <w:i/>
          <w:color w:val="000000"/>
          <w:sz w:val="20"/>
          <w:szCs w:val="20"/>
        </w:rPr>
      </w:pPr>
      <w:r w:rsidRPr="009159CB">
        <w:rPr>
          <w:i/>
          <w:color w:val="000000"/>
          <w:sz w:val="20"/>
          <w:szCs w:val="20"/>
        </w:rPr>
        <w:t>(ii)  to maximise the net worth of the State’s investment in the SOC, and</w:t>
      </w:r>
    </w:p>
    <w:p w:rsidR="00204F76" w:rsidRPr="009159CB" w:rsidRDefault="00204F76" w:rsidP="009159CB">
      <w:pPr>
        <w:shd w:val="clear" w:color="auto" w:fill="FFFFFF"/>
        <w:spacing w:after="0"/>
        <w:ind w:left="1134" w:hanging="567"/>
        <w:rPr>
          <w:i/>
          <w:color w:val="000000"/>
          <w:sz w:val="20"/>
          <w:szCs w:val="20"/>
        </w:rPr>
      </w:pPr>
      <w:r w:rsidRPr="009159CB">
        <w:rPr>
          <w:i/>
          <w:color w:val="000000"/>
          <w:sz w:val="20"/>
          <w:szCs w:val="20"/>
        </w:rPr>
        <w:t>(b)  to exhibit a sense of social responsibility by having regard to the interests of the community in which it operates, and</w:t>
      </w:r>
    </w:p>
    <w:p w:rsidR="00204F76" w:rsidRPr="009159CB" w:rsidRDefault="00204F76" w:rsidP="009159CB">
      <w:pPr>
        <w:shd w:val="clear" w:color="auto" w:fill="FFFFFF"/>
        <w:spacing w:after="0"/>
        <w:ind w:left="1134" w:hanging="567"/>
        <w:rPr>
          <w:i/>
          <w:color w:val="000000"/>
          <w:sz w:val="20"/>
          <w:szCs w:val="20"/>
        </w:rPr>
      </w:pPr>
      <w:r w:rsidRPr="009159CB">
        <w:rPr>
          <w:i/>
          <w:color w:val="000000"/>
          <w:sz w:val="20"/>
          <w:szCs w:val="20"/>
        </w:rPr>
        <w:t>(c)  where its activities affect the environment, to conduct its operations in compliance with the principles of ecologically sustainable development contained in section 6 (2) of the</w:t>
      </w:r>
      <w:r w:rsidRPr="009159CB">
        <w:rPr>
          <w:rStyle w:val="apple-converted-space"/>
          <w:i/>
          <w:color w:val="000000"/>
          <w:sz w:val="20"/>
          <w:szCs w:val="20"/>
        </w:rPr>
        <w:t> </w:t>
      </w:r>
      <w:hyperlink r:id="rId33" w:anchor="/view/act/1991/60" w:history="1">
        <w:r w:rsidRPr="009159CB">
          <w:rPr>
            <w:rStyle w:val="Hyperlink"/>
            <w:i/>
            <w:iCs/>
            <w:color w:val="3170AB"/>
            <w:sz w:val="20"/>
            <w:szCs w:val="20"/>
            <w:u w:val="none"/>
          </w:rPr>
          <w:t>Protection of the Environment Administration Act 1991</w:t>
        </w:r>
      </w:hyperlink>
      <w:r w:rsidRPr="009159CB">
        <w:rPr>
          <w:i/>
          <w:color w:val="000000"/>
          <w:sz w:val="20"/>
          <w:szCs w:val="20"/>
        </w:rPr>
        <w:t>, and</w:t>
      </w:r>
    </w:p>
    <w:p w:rsidR="00204F76" w:rsidRPr="009159CB" w:rsidRDefault="00204F76" w:rsidP="009159CB">
      <w:pPr>
        <w:shd w:val="clear" w:color="auto" w:fill="FFFFFF"/>
        <w:spacing w:after="0"/>
        <w:ind w:left="1134" w:hanging="567"/>
        <w:rPr>
          <w:color w:val="000000"/>
          <w:sz w:val="20"/>
          <w:szCs w:val="20"/>
        </w:rPr>
      </w:pPr>
      <w:r w:rsidRPr="009159CB">
        <w:rPr>
          <w:i/>
          <w:color w:val="000000"/>
          <w:sz w:val="20"/>
          <w:szCs w:val="20"/>
        </w:rPr>
        <w:t>(d)  to exhibit a sense of responsibility towards regional development and decentralisation in the way in which it operates</w:t>
      </w:r>
      <w:r w:rsidRPr="009159CB">
        <w:rPr>
          <w:color w:val="000000"/>
          <w:sz w:val="20"/>
          <w:szCs w:val="20"/>
        </w:rPr>
        <w:t>.</w:t>
      </w:r>
    </w:p>
    <w:p w:rsidR="00204F76" w:rsidRDefault="00204F76" w:rsidP="00A85BC2">
      <w:pPr>
        <w:pStyle w:val="EndnoteText"/>
        <w:rPr>
          <w:lang w:val="en-AU"/>
        </w:rPr>
      </w:pPr>
      <w:r>
        <w:rPr>
          <w:lang w:val="en-AU"/>
        </w:rPr>
        <w:t xml:space="preserve">Subsections 1a(ii), 1b and 1c are consistent with Newcastle exploring a container operation.  The Act did not require Newcastle to consider the impacts of its activities on other government or private organisations such as Port Botany or Roads and Maritime Authority; it was only to consider the net worth of its own organisation.  See: </w:t>
      </w:r>
      <w:hyperlink r:id="rId34" w:anchor="/view/act/1989/134/historical2013-06-03/part3/div2/sec20e" w:history="1">
        <w:r w:rsidRPr="00C90104">
          <w:rPr>
            <w:rStyle w:val="Hyperlink"/>
            <w:lang w:val="en-AU"/>
          </w:rPr>
          <w:t>http://www.legislation.nsw.gov.au/#/view/act/1989/134/historical2013-06-03/part3/div2/sec20e</w:t>
        </w:r>
      </w:hyperlink>
    </w:p>
    <w:p w:rsidR="00204F76" w:rsidRDefault="00204F76" w:rsidP="00A85BC2">
      <w:pPr>
        <w:pStyle w:val="EndnoteText"/>
        <w:rPr>
          <w:lang w:val="en-AU"/>
        </w:rPr>
      </w:pPr>
      <w:r>
        <w:rPr>
          <w:lang w:val="en-AU"/>
        </w:rPr>
        <w:t>Statements of Corporate Intent contents are referred to in note viii above.</w:t>
      </w:r>
    </w:p>
    <w:p w:rsidR="00204F76" w:rsidRPr="00A85BC2" w:rsidRDefault="00204F76" w:rsidP="00A85BC2">
      <w:pPr>
        <w:pStyle w:val="EndnoteText"/>
        <w:rPr>
          <w:lang w:val="en-AU"/>
        </w:rPr>
      </w:pPr>
    </w:p>
  </w:endnote>
  <w:endnote w:id="28">
    <w:p w:rsidR="00204F76" w:rsidRDefault="00204F76">
      <w:pPr>
        <w:pStyle w:val="EndnoteText"/>
      </w:pPr>
      <w:r>
        <w:rPr>
          <w:rStyle w:val="EndnoteReference"/>
        </w:rPr>
        <w:endnoteRef/>
      </w:r>
      <w:r>
        <w:t xml:space="preserve"> See: </w:t>
      </w:r>
      <w:hyperlink r:id="rId35" w:history="1">
        <w:r w:rsidRPr="00C90104">
          <w:rPr>
            <w:rStyle w:val="Hyperlink"/>
          </w:rPr>
          <w:t>http://www.smh.com.au/nsw/transport-cap-threatens-return-on-port-botany-sale-20120613-20am0.html</w:t>
        </w:r>
      </w:hyperlink>
      <w:r>
        <w:rPr>
          <w:rStyle w:val="Hyperlink"/>
        </w:rPr>
        <w:t>.</w:t>
      </w:r>
    </w:p>
    <w:p w:rsidR="00204F76" w:rsidRPr="00750C91" w:rsidRDefault="00204F76">
      <w:pPr>
        <w:pStyle w:val="EndnoteText"/>
        <w:rPr>
          <w:lang w:val="en-AU"/>
        </w:rPr>
      </w:pPr>
    </w:p>
  </w:endnote>
  <w:endnote w:id="29">
    <w:p w:rsidR="00204F76" w:rsidRDefault="00204F76">
      <w:pPr>
        <w:pStyle w:val="EndnoteText"/>
      </w:pPr>
      <w:r>
        <w:rPr>
          <w:rStyle w:val="EndnoteReference"/>
        </w:rPr>
        <w:endnoteRef/>
      </w:r>
      <w:r>
        <w:t xml:space="preserve"> The relevant question and Treasury response / comment is in the letter at note x above.  Also see: </w:t>
      </w:r>
      <w:hyperlink r:id="rId36" w:history="1">
        <w:r w:rsidRPr="00C12B17">
          <w:rPr>
            <w:rStyle w:val="Hyperlink"/>
          </w:rPr>
          <w:t>http://lcit.com.au/how-the-nsw-government-contrived-teh-container-shipping-market/</w:t>
        </w:r>
      </w:hyperlink>
      <w:r>
        <w:t>.</w:t>
      </w:r>
    </w:p>
    <w:p w:rsidR="00204F76" w:rsidRPr="003D6934" w:rsidRDefault="00204F76">
      <w:pPr>
        <w:pStyle w:val="EndnoteText"/>
        <w:rPr>
          <w:lang w:val="en-AU"/>
        </w:rPr>
      </w:pPr>
    </w:p>
  </w:endnote>
  <w:endnote w:id="30">
    <w:p w:rsidR="00204F76" w:rsidRDefault="00204F76">
      <w:pPr>
        <w:pStyle w:val="EndnoteText"/>
        <w:rPr>
          <w:lang w:val="en-AU"/>
        </w:rPr>
      </w:pPr>
      <w:r>
        <w:rPr>
          <w:rStyle w:val="EndnoteReference"/>
        </w:rPr>
        <w:endnoteRef/>
      </w:r>
      <w:r>
        <w:t xml:space="preserve"> </w:t>
      </w:r>
      <w:r>
        <w:rPr>
          <w:lang w:val="en-AU"/>
        </w:rPr>
        <w:t>See:</w:t>
      </w:r>
      <w:r>
        <w:t xml:space="preserve"> </w:t>
      </w:r>
      <w:r>
        <w:rPr>
          <w:lang w:val="en-AU"/>
        </w:rPr>
        <w:t>note viii above, at p52.</w:t>
      </w:r>
    </w:p>
    <w:p w:rsidR="00204F76" w:rsidRPr="006F42A7" w:rsidRDefault="00204F76">
      <w:pPr>
        <w:pStyle w:val="EndnoteText"/>
        <w:rPr>
          <w:lang w:val="en-AU"/>
        </w:rPr>
      </w:pPr>
    </w:p>
  </w:endnote>
  <w:endnote w:id="31">
    <w:p w:rsidR="00204F76" w:rsidRDefault="00204F76" w:rsidP="004A6F67">
      <w:pPr>
        <w:pStyle w:val="EndnoteText"/>
        <w:rPr>
          <w:lang w:val="en-AU"/>
        </w:rPr>
      </w:pPr>
      <w:r w:rsidRPr="00AE7483">
        <w:rPr>
          <w:rStyle w:val="EndnoteReference"/>
        </w:rPr>
        <w:endnoteRef/>
      </w:r>
      <w:r w:rsidRPr="00AE7483">
        <w:t xml:space="preserve"> </w:t>
      </w:r>
      <w:r w:rsidRPr="00AE7483">
        <w:rPr>
          <w:lang w:val="en-AU"/>
        </w:rPr>
        <w:t>Australian Competition and Consumer Authority</w:t>
      </w:r>
      <w:r>
        <w:rPr>
          <w:lang w:val="en-AU"/>
        </w:rPr>
        <w:t>,</w:t>
      </w:r>
      <w:r w:rsidRPr="00AE7483">
        <w:rPr>
          <w:lang w:val="en-AU"/>
        </w:rPr>
        <w:t xml:space="preserve"> </w:t>
      </w:r>
      <w:r w:rsidRPr="00BE140D">
        <w:rPr>
          <w:i/>
          <w:lang w:val="en-AU"/>
        </w:rPr>
        <w:t>Monitoring of container stevedoring report 2014—</w:t>
      </w:r>
      <w:r w:rsidR="00780025" w:rsidRPr="00BE140D">
        <w:rPr>
          <w:i/>
          <w:lang w:val="en-AU"/>
        </w:rPr>
        <w:t>15</w:t>
      </w:r>
      <w:r w:rsidR="00780025" w:rsidRPr="00AE7483">
        <w:rPr>
          <w:lang w:val="en-AU"/>
        </w:rPr>
        <w:t>,</w:t>
      </w:r>
      <w:r>
        <w:rPr>
          <w:lang w:val="en-AU"/>
        </w:rPr>
        <w:t xml:space="preserve"> </w:t>
      </w:r>
      <w:r w:rsidRPr="00AE7483">
        <w:rPr>
          <w:lang w:val="en-AU"/>
        </w:rPr>
        <w:t>mentions an increase in Newcastle port charges but not the container cap</w:t>
      </w:r>
      <w:r>
        <w:rPr>
          <w:lang w:val="en-AU"/>
        </w:rPr>
        <w:t xml:space="preserve"> or penalty arrangement.  See:</w:t>
      </w:r>
      <w:r w:rsidRPr="00AE7483">
        <w:rPr>
          <w:lang w:val="en-AU"/>
        </w:rPr>
        <w:t xml:space="preserve"> </w:t>
      </w:r>
      <w:hyperlink r:id="rId37" w:history="1">
        <w:r w:rsidRPr="00AE7483">
          <w:rPr>
            <w:rStyle w:val="Hyperlink"/>
            <w:lang w:val="en-AU"/>
          </w:rPr>
          <w:t>https://www.accc.gov.au/regulated-infrastructure/waterfront-shipping/monitoring-reporting-for-container-stevedoring</w:t>
        </w:r>
      </w:hyperlink>
      <w:r w:rsidRPr="00AE7483">
        <w:rPr>
          <w:lang w:val="en-AU"/>
        </w:rPr>
        <w:t>.</w:t>
      </w:r>
    </w:p>
    <w:p w:rsidR="00204F76" w:rsidRPr="00AE7483" w:rsidRDefault="00204F76" w:rsidP="004A6F67">
      <w:pPr>
        <w:pStyle w:val="EndnoteText"/>
        <w:rPr>
          <w:lang w:val="en-AU"/>
        </w:rPr>
      </w:pPr>
    </w:p>
  </w:endnote>
  <w:endnote w:id="32">
    <w:p w:rsidR="00204F76" w:rsidRDefault="00204F76" w:rsidP="00ED4C10">
      <w:pPr>
        <w:pStyle w:val="EndnoteText"/>
        <w:rPr>
          <w:lang w:val="en-AU"/>
        </w:rPr>
      </w:pPr>
      <w:r>
        <w:rPr>
          <w:rStyle w:val="EndnoteReference"/>
        </w:rPr>
        <w:endnoteRef/>
      </w:r>
      <w:r>
        <w:t xml:space="preserve"> Chapter 4 Parliament of Victoria Legislative Council Port of Melbourne Select Committee</w:t>
      </w:r>
      <w:r w:rsidRPr="00380094">
        <w:rPr>
          <w:i/>
        </w:rPr>
        <w:t>, Inquiry into the proposed lease of the Port of Melbourne</w:t>
      </w:r>
      <w:r>
        <w:t xml:space="preserve">, December 2015.  See: </w:t>
      </w:r>
      <w:hyperlink r:id="rId38" w:history="1">
        <w:r w:rsidRPr="00C90104">
          <w:rPr>
            <w:rStyle w:val="Hyperlink"/>
            <w:lang w:val="en-AU"/>
          </w:rPr>
          <w:t>http://www.parliament.vic.gov.au/file_uploads/PMSC_58-01_Text_WEB_9KxbyZMZ.pdf</w:t>
        </w:r>
      </w:hyperlink>
      <w:r>
        <w:rPr>
          <w:rStyle w:val="Hyperlink"/>
          <w:lang w:val="en-AU"/>
        </w:rPr>
        <w:t>.</w:t>
      </w:r>
    </w:p>
    <w:p w:rsidR="00204F76" w:rsidRPr="008215C5" w:rsidRDefault="00204F76">
      <w:pPr>
        <w:pStyle w:val="EndnoteText"/>
        <w:rPr>
          <w:lang w:val="en-AU"/>
        </w:rPr>
      </w:pPr>
    </w:p>
  </w:endnote>
  <w:endnote w:id="33">
    <w:p w:rsidR="00204F76" w:rsidRDefault="00204F76" w:rsidP="00BC57E8">
      <w:pPr>
        <w:pStyle w:val="EndnoteText"/>
        <w:rPr>
          <w:rStyle w:val="Hyperlink"/>
          <w:lang w:val="en-AU"/>
        </w:rPr>
      </w:pPr>
      <w:r w:rsidRPr="00AE7483">
        <w:rPr>
          <w:rStyle w:val="EndnoteReference"/>
        </w:rPr>
        <w:endnoteRef/>
      </w:r>
      <w:r w:rsidRPr="00AE7483">
        <w:t xml:space="preserve"> </w:t>
      </w:r>
      <w:r>
        <w:t>The ACCC’</w:t>
      </w:r>
      <w:r w:rsidRPr="00AE7483">
        <w:rPr>
          <w:lang w:val="en-AU"/>
        </w:rPr>
        <w:t xml:space="preserve">s Chair’s recent views on privatisation are reported at </w:t>
      </w:r>
      <w:hyperlink r:id="rId39" w:history="1">
        <w:r w:rsidRPr="00AE7483">
          <w:rPr>
            <w:rStyle w:val="Hyperlink"/>
            <w:lang w:val="en-AU"/>
          </w:rPr>
          <w:t>http://www.afr.com/news/rod-sims-wants-to-end-government-immunity-from-competition-law-20160729-gqgvoz</w:t>
        </w:r>
      </w:hyperlink>
      <w:r>
        <w:rPr>
          <w:rStyle w:val="Hyperlink"/>
          <w:lang w:val="en-AU"/>
        </w:rPr>
        <w:t xml:space="preserve">. </w:t>
      </w:r>
    </w:p>
    <w:p w:rsidR="00204F76" w:rsidRDefault="00204F76" w:rsidP="00BC57E8">
      <w:pPr>
        <w:pStyle w:val="EndnoteText"/>
        <w:rPr>
          <w:rStyle w:val="Hyperlink"/>
          <w:color w:val="auto"/>
          <w:u w:val="none"/>
          <w:lang w:val="en-AU"/>
        </w:rPr>
      </w:pPr>
      <w:r>
        <w:rPr>
          <w:rStyle w:val="Hyperlink"/>
          <w:color w:val="auto"/>
          <w:u w:val="none"/>
          <w:lang w:val="en-AU"/>
        </w:rPr>
        <w:t xml:space="preserve">While these are sensible in relation to substantial government transactions, such as privatisations or large contracts, governments undertake a myriad of lesser sometimes very </w:t>
      </w:r>
      <w:r w:rsidR="00780025">
        <w:rPr>
          <w:rStyle w:val="Hyperlink"/>
          <w:color w:val="auto"/>
          <w:u w:val="none"/>
          <w:lang w:val="en-AU"/>
        </w:rPr>
        <w:t>small</w:t>
      </w:r>
      <w:r>
        <w:rPr>
          <w:rStyle w:val="Hyperlink"/>
          <w:color w:val="auto"/>
          <w:u w:val="none"/>
          <w:lang w:val="en-AU"/>
        </w:rPr>
        <w:t>, activities such as the funding of community service obligations and grants.  It may not be practicable to bring all of these under competition law; there are too many to capture and undue time may be spent by government agencies seeking compliance with or exemption from ACCC oversight.  The matter is worth further attention.</w:t>
      </w:r>
    </w:p>
    <w:p w:rsidR="00204F76" w:rsidRPr="005C4942" w:rsidRDefault="00204F76" w:rsidP="00BC57E8">
      <w:pPr>
        <w:pStyle w:val="EndnoteText"/>
        <w:rPr>
          <w:lang w:val="en-AU"/>
        </w:rPr>
      </w:pPr>
    </w:p>
  </w:endnote>
  <w:endnote w:id="34">
    <w:p w:rsidR="00204F76" w:rsidRDefault="00204F76">
      <w:pPr>
        <w:pStyle w:val="EndnoteText"/>
      </w:pPr>
      <w:r>
        <w:rPr>
          <w:rStyle w:val="EndnoteReference"/>
        </w:rPr>
        <w:endnoteRef/>
      </w:r>
      <w:r>
        <w:t xml:space="preserve"> </w:t>
      </w:r>
      <w:r>
        <w:rPr>
          <w:lang w:val="en-AU"/>
        </w:rPr>
        <w:t xml:space="preserve">For example see: Demi Chung, </w:t>
      </w:r>
      <w:r w:rsidRPr="00BE140D">
        <w:rPr>
          <w:i/>
        </w:rPr>
        <w:t>Private provision of transport infrastructure – unveiling the inconvenient truth in New South Wales</w:t>
      </w:r>
      <w:r>
        <w:t xml:space="preserve">, 31st Australasian Transport Research Forum, 2008 at </w:t>
      </w:r>
      <w:hyperlink r:id="rId40" w:history="1">
        <w:r w:rsidRPr="00C60D3F">
          <w:rPr>
            <w:rStyle w:val="Hyperlink"/>
          </w:rPr>
          <w:t>http://atrf.info/papers/2008/2008_chung.pdf</w:t>
        </w:r>
      </w:hyperlink>
    </w:p>
    <w:p w:rsidR="00204F76" w:rsidRPr="00EE3E69" w:rsidRDefault="00204F76">
      <w:pPr>
        <w:pStyle w:val="EndnoteText"/>
        <w:rPr>
          <w:lang w:val="en-AU"/>
        </w:rPr>
      </w:pPr>
    </w:p>
  </w:endnote>
  <w:endnote w:id="35">
    <w:p w:rsidR="00204F76" w:rsidRDefault="00204F76" w:rsidP="00B26698">
      <w:pPr>
        <w:pStyle w:val="EndnoteText"/>
        <w:rPr>
          <w:lang w:val="en-AU"/>
        </w:rPr>
      </w:pPr>
      <w:r>
        <w:rPr>
          <w:rStyle w:val="EndnoteReference"/>
        </w:rPr>
        <w:endnoteRef/>
      </w:r>
      <w:r>
        <w:t xml:space="preserve"> See: </w:t>
      </w:r>
      <w:hyperlink r:id="rId41" w:history="1">
        <w:r w:rsidRPr="00C90104">
          <w:rPr>
            <w:rStyle w:val="Hyperlink"/>
            <w:lang w:val="en-AU"/>
          </w:rPr>
          <w:t>http://www.weeklytimesnow.com.au/news/politics/port-of-melbourne-lease-15year-compensation-offer/news-story/83e75d4b0587e8edbb9fd673416f3a94</w:t>
        </w:r>
      </w:hyperlink>
      <w:r>
        <w:rPr>
          <w:rStyle w:val="Hyperlink"/>
          <w:lang w:val="en-AU"/>
        </w:rPr>
        <w:t xml:space="preserve"> </w:t>
      </w:r>
      <w:r w:rsidRPr="00B26698">
        <w:rPr>
          <w:rStyle w:val="Hyperlink"/>
          <w:color w:val="auto"/>
          <w:u w:val="none"/>
          <w:lang w:val="en-AU"/>
        </w:rPr>
        <w:t xml:space="preserve">and </w:t>
      </w:r>
    </w:p>
    <w:p w:rsidR="00204F76" w:rsidRDefault="00B61E80" w:rsidP="00B26698">
      <w:pPr>
        <w:pStyle w:val="EndnoteText"/>
        <w:rPr>
          <w:lang w:val="en-AU"/>
        </w:rPr>
      </w:pPr>
      <w:hyperlink r:id="rId42" w:history="1">
        <w:r w:rsidR="00204F76" w:rsidRPr="00C12B17">
          <w:rPr>
            <w:rStyle w:val="Hyperlink"/>
            <w:lang w:val="en-AU"/>
          </w:rPr>
          <w:t>http://www.afr.com/business/infrastructure/ports/port-of-melbourne-privatisation-deal-reached-20160308-gne764</w:t>
        </w:r>
      </w:hyperlink>
      <w:r w:rsidR="00204F76">
        <w:rPr>
          <w:lang w:val="en-AU"/>
        </w:rPr>
        <w:t>.</w:t>
      </w:r>
    </w:p>
    <w:p w:rsidR="00204F76" w:rsidRPr="00EC6BC0" w:rsidRDefault="00204F76">
      <w:pPr>
        <w:pStyle w:val="EndnoteText"/>
        <w:rPr>
          <w:lang w:val="en-AU"/>
        </w:rPr>
      </w:pPr>
    </w:p>
  </w:endnote>
  <w:endnote w:id="36">
    <w:p w:rsidR="00204F76" w:rsidRDefault="00204F76">
      <w:pPr>
        <w:pStyle w:val="EndnoteText"/>
        <w:rPr>
          <w:lang w:val="en-AU"/>
        </w:rPr>
      </w:pPr>
      <w:r>
        <w:rPr>
          <w:rStyle w:val="EndnoteReference"/>
        </w:rPr>
        <w:endnoteRef/>
      </w:r>
      <w:r>
        <w:t xml:space="preserve"> </w:t>
      </w:r>
      <w:r>
        <w:rPr>
          <w:lang w:val="en-AU"/>
        </w:rPr>
        <w:t xml:space="preserve">See: Paul Barratt, </w:t>
      </w:r>
      <w:r w:rsidRPr="002E2835">
        <w:rPr>
          <w:i/>
          <w:lang w:val="en-AU"/>
        </w:rPr>
        <w:t xml:space="preserve">Would war powers reform really leave national security in the hands of </w:t>
      </w:r>
      <w:r>
        <w:rPr>
          <w:i/>
          <w:lang w:val="en-AU"/>
        </w:rPr>
        <w:t xml:space="preserve">the </w:t>
      </w:r>
      <w:r w:rsidRPr="002E2835">
        <w:rPr>
          <w:i/>
          <w:lang w:val="en-AU"/>
        </w:rPr>
        <w:t>minor</w:t>
      </w:r>
      <w:r>
        <w:rPr>
          <w:i/>
          <w:lang w:val="en-AU"/>
        </w:rPr>
        <w:t>ity</w:t>
      </w:r>
      <w:r w:rsidRPr="002E2835">
        <w:rPr>
          <w:i/>
          <w:lang w:val="en-AU"/>
        </w:rPr>
        <w:t xml:space="preserve"> parties</w:t>
      </w:r>
      <w:r>
        <w:rPr>
          <w:i/>
          <w:lang w:val="en-AU"/>
        </w:rPr>
        <w:t>,</w:t>
      </w:r>
      <w:r w:rsidRPr="002E2835">
        <w:rPr>
          <w:i/>
          <w:lang w:val="en-AU"/>
        </w:rPr>
        <w:t xml:space="preserve"> </w:t>
      </w:r>
      <w:r>
        <w:rPr>
          <w:lang w:val="en-AU"/>
        </w:rPr>
        <w:t xml:space="preserve">at </w:t>
      </w:r>
      <w:hyperlink r:id="rId43" w:history="1">
        <w:r w:rsidRPr="00C60D3F">
          <w:rPr>
            <w:rStyle w:val="Hyperlink"/>
            <w:lang w:val="en-AU"/>
          </w:rPr>
          <w:t>http://johnmenadue.com/blog/?s=war</w:t>
        </w:r>
      </w:hyperlink>
    </w:p>
    <w:p w:rsidR="00204F76" w:rsidRPr="0065299A" w:rsidRDefault="00204F76">
      <w:pPr>
        <w:pStyle w:val="EndnoteText"/>
        <w:rPr>
          <w:lang w:val="en-AU"/>
        </w:rPr>
      </w:pPr>
    </w:p>
  </w:endnote>
  <w:endnote w:id="37">
    <w:p w:rsidR="00204F76" w:rsidRDefault="00204F76" w:rsidP="00B86F6C">
      <w:pPr>
        <w:pStyle w:val="EndnoteText"/>
        <w:rPr>
          <w:lang w:val="en-AU"/>
        </w:rPr>
      </w:pPr>
      <w:r>
        <w:rPr>
          <w:rStyle w:val="EndnoteReference"/>
        </w:rPr>
        <w:endnoteRef/>
      </w:r>
      <w:r>
        <w:t xml:space="preserve"> “</w:t>
      </w:r>
      <w:r w:rsidRPr="00450B84">
        <w:rPr>
          <w:i/>
        </w:rPr>
        <w:t>In 2015 Mr Searle asked Ms Berejiklian whether there was “any other restriction in the sale of the lease documents” on the Port, to which she replied she was “not aware” and would take the question on notice. On Thursday she said she did not answer because she wasn’t sure if it was commercial in confidence.”</w:t>
      </w:r>
      <w:r>
        <w:rPr>
          <w:lang w:val="en-AU"/>
        </w:rPr>
        <w:t xml:space="preserve"> See: </w:t>
      </w:r>
      <w:hyperlink r:id="rId44" w:history="1">
        <w:r w:rsidRPr="00C60D3F">
          <w:rPr>
            <w:rStyle w:val="Hyperlink"/>
            <w:lang w:val="en-AU"/>
          </w:rPr>
          <w:t>https://logisticsmagazine.com.au/nsw-treasurer-gladys-berejiklian-defends-caps-on-container-ships/</w:t>
        </w:r>
      </w:hyperlink>
      <w:r>
        <w:rPr>
          <w:lang w:val="en-AU"/>
        </w:rPr>
        <w:t>.  The above comment was almost a year to the day of Mr Searle’s question.</w:t>
      </w:r>
    </w:p>
    <w:p w:rsidR="00204F76" w:rsidRPr="00450B84" w:rsidRDefault="00204F76" w:rsidP="00B86F6C">
      <w:pPr>
        <w:pStyle w:val="EndnoteText"/>
        <w:rPr>
          <w:lang w:val="en-AU"/>
        </w:rPr>
      </w:pPr>
    </w:p>
  </w:endnote>
  <w:endnote w:id="38">
    <w:p w:rsidR="00204F76" w:rsidRPr="00146F95" w:rsidRDefault="00204F76" w:rsidP="002448D2">
      <w:pPr>
        <w:spacing w:after="0"/>
        <w:rPr>
          <w:sz w:val="20"/>
          <w:szCs w:val="20"/>
          <w:lang w:val="en-AU"/>
        </w:rPr>
      </w:pPr>
      <w:r>
        <w:rPr>
          <w:rStyle w:val="EndnoteReference"/>
        </w:rPr>
        <w:endnoteRef/>
      </w:r>
      <w:r>
        <w:t xml:space="preserve"> </w:t>
      </w:r>
      <w:r w:rsidRPr="00146F95">
        <w:rPr>
          <w:sz w:val="20"/>
          <w:szCs w:val="20"/>
          <w:lang w:val="en-AU"/>
        </w:rPr>
        <w:t xml:space="preserve">Competition </w:t>
      </w:r>
      <w:r>
        <w:rPr>
          <w:sz w:val="20"/>
          <w:szCs w:val="20"/>
          <w:lang w:val="en-AU"/>
        </w:rPr>
        <w:t>Principles A</w:t>
      </w:r>
      <w:r w:rsidRPr="00146F95">
        <w:rPr>
          <w:sz w:val="20"/>
          <w:szCs w:val="20"/>
          <w:lang w:val="en-AU"/>
        </w:rPr>
        <w:t>greement clauses 3e and 4</w:t>
      </w:r>
      <w:r>
        <w:rPr>
          <w:sz w:val="20"/>
          <w:szCs w:val="20"/>
          <w:lang w:val="en-AU"/>
        </w:rPr>
        <w:t>.  The port commitment arguably breaches competitive neutrality by putting Botany at an advantage and Newcastle at a disadvantage by continuing characteristics attributable to their previous government ownership via arrangements with government.</w:t>
      </w:r>
      <w:r w:rsidRPr="00146F95">
        <w:rPr>
          <w:sz w:val="20"/>
          <w:szCs w:val="20"/>
          <w:lang w:val="en-AU"/>
        </w:rPr>
        <w:t xml:space="preserve"> </w:t>
      </w:r>
      <w:r>
        <w:rPr>
          <w:sz w:val="20"/>
          <w:szCs w:val="20"/>
          <w:lang w:val="en-AU"/>
        </w:rPr>
        <w:t>Were the government not an intermediary, if payments were made directly from Newcastle to Botany, the situation would be different. See:</w:t>
      </w:r>
      <w:r w:rsidRPr="00146F95">
        <w:rPr>
          <w:sz w:val="20"/>
          <w:szCs w:val="20"/>
          <w:lang w:val="en-AU"/>
        </w:rPr>
        <w:t xml:space="preserve"> </w:t>
      </w:r>
      <w:hyperlink r:id="rId45" w:history="1">
        <w:r w:rsidRPr="00146F95">
          <w:rPr>
            <w:rStyle w:val="Hyperlink"/>
            <w:sz w:val="20"/>
            <w:szCs w:val="20"/>
            <w:lang w:val="en-AU"/>
          </w:rPr>
          <w:t>https://www.coag.gov.au/node/52</w:t>
        </w:r>
      </w:hyperlink>
      <w:r>
        <w:rPr>
          <w:rStyle w:val="Hyperlink"/>
          <w:sz w:val="20"/>
          <w:szCs w:val="20"/>
          <w:lang w:val="en-AU"/>
        </w:rPr>
        <w:t>.</w:t>
      </w:r>
    </w:p>
    <w:p w:rsidR="00204F76" w:rsidRDefault="00204F76" w:rsidP="002448D2">
      <w:pPr>
        <w:pStyle w:val="EndnoteText"/>
        <w:rPr>
          <w:rStyle w:val="Hyperlink"/>
          <w:lang w:val="en-AU"/>
        </w:rPr>
      </w:pPr>
      <w:r>
        <w:rPr>
          <w:lang w:val="en-AU"/>
        </w:rPr>
        <w:t>Prime Minister Howard and ports at:</w:t>
      </w:r>
      <w:r w:rsidRPr="00EC6BC0">
        <w:rPr>
          <w:rStyle w:val="Hyperlink"/>
          <w:lang w:val="en-AU"/>
        </w:rPr>
        <w:t xml:space="preserve"> </w:t>
      </w:r>
      <w:hyperlink r:id="rId46" w:history="1">
        <w:r w:rsidRPr="00C90104">
          <w:rPr>
            <w:rStyle w:val="Hyperlink"/>
            <w:lang w:val="en-AU"/>
          </w:rPr>
          <w:t>http://www.smh.com.au/national/howard-denies-tearing-up-ports-agreement-20070819-u5o.html</w:t>
        </w:r>
      </w:hyperlink>
      <w:r w:rsidRPr="00EC6BC0">
        <w:t xml:space="preserve"> and</w:t>
      </w:r>
    </w:p>
    <w:p w:rsidR="00204F76" w:rsidRDefault="00204F76" w:rsidP="002448D2">
      <w:pPr>
        <w:spacing w:after="0"/>
        <w:rPr>
          <w:sz w:val="20"/>
          <w:szCs w:val="20"/>
          <w:lang w:val="en-AU"/>
        </w:rPr>
      </w:pPr>
      <w:r>
        <w:rPr>
          <w:sz w:val="20"/>
          <w:szCs w:val="20"/>
          <w:lang w:val="en-AU"/>
        </w:rPr>
        <w:t xml:space="preserve"> </w:t>
      </w:r>
      <w:hyperlink r:id="rId47" w:history="1">
        <w:r w:rsidRPr="004D5944">
          <w:rPr>
            <w:rStyle w:val="Hyperlink"/>
            <w:sz w:val="20"/>
            <w:szCs w:val="20"/>
            <w:lang w:val="en-AU"/>
          </w:rPr>
          <w:t>http://www.abc.net.au/news/2007-08-18/howard-issues-port-takeover-warning-to-states/643530</w:t>
        </w:r>
      </w:hyperlink>
      <w:r>
        <w:rPr>
          <w:rStyle w:val="Hyperlink"/>
          <w:sz w:val="20"/>
          <w:szCs w:val="20"/>
          <w:lang w:val="en-AU"/>
        </w:rPr>
        <w:t xml:space="preserve">. </w:t>
      </w:r>
    </w:p>
    <w:p w:rsidR="00204F76" w:rsidRPr="00FE3890" w:rsidRDefault="00204F76" w:rsidP="002448D2">
      <w:pPr>
        <w:pStyle w:val="EndnoteText"/>
        <w:rPr>
          <w:lang w:val="en-AU"/>
        </w:rPr>
      </w:pPr>
    </w:p>
  </w:endnote>
  <w:endnote w:id="39">
    <w:p w:rsidR="00204F76" w:rsidRDefault="00204F76">
      <w:pPr>
        <w:pStyle w:val="EndnoteText"/>
        <w:rPr>
          <w:lang w:val="en-AU"/>
        </w:rPr>
      </w:pPr>
      <w:r>
        <w:rPr>
          <w:rStyle w:val="EndnoteReference"/>
        </w:rPr>
        <w:endnoteRef/>
      </w:r>
      <w:r>
        <w:t xml:space="preserve"> </w:t>
      </w:r>
      <w:r>
        <w:rPr>
          <w:lang w:val="en-AU"/>
        </w:rPr>
        <w:t xml:space="preserve">See for example: </w:t>
      </w:r>
      <w:hyperlink r:id="rId48" w:history="1">
        <w:r w:rsidRPr="00C60D3F">
          <w:rPr>
            <w:rStyle w:val="Hyperlink"/>
            <w:lang w:val="en-AU"/>
          </w:rPr>
          <w:t>http://www.containerterminalpolicyinnsw.com.au/latest-correspondence/</w:t>
        </w:r>
      </w:hyperlink>
    </w:p>
    <w:p w:rsidR="00204F76" w:rsidRPr="00520A4B" w:rsidRDefault="00204F76">
      <w:pPr>
        <w:pStyle w:val="EndnoteText"/>
        <w:rPr>
          <w:lang w:val="en-AU"/>
        </w:rPr>
      </w:pPr>
    </w:p>
  </w:endnote>
  <w:endnote w:id="40">
    <w:p w:rsidR="00204F76" w:rsidRPr="00EC09A8" w:rsidRDefault="00204F76" w:rsidP="00EC09A8">
      <w:pPr>
        <w:spacing w:after="0"/>
        <w:ind w:left="567" w:hanging="567"/>
        <w:rPr>
          <w:sz w:val="20"/>
          <w:szCs w:val="20"/>
          <w:lang w:val="en-AU"/>
        </w:rPr>
      </w:pPr>
      <w:r w:rsidRPr="00EC09A8">
        <w:rPr>
          <w:rStyle w:val="EndnoteReference"/>
          <w:sz w:val="20"/>
          <w:szCs w:val="20"/>
        </w:rPr>
        <w:endnoteRef/>
      </w:r>
      <w:r w:rsidRPr="00EC09A8">
        <w:rPr>
          <w:sz w:val="20"/>
          <w:szCs w:val="20"/>
        </w:rPr>
        <w:t xml:space="preserve"> </w:t>
      </w:r>
      <w:r>
        <w:rPr>
          <w:sz w:val="20"/>
          <w:szCs w:val="20"/>
        </w:rPr>
        <w:t>Examples are questions and answers</w:t>
      </w:r>
      <w:r>
        <w:rPr>
          <w:sz w:val="20"/>
          <w:szCs w:val="20"/>
          <w:lang w:val="en-AU"/>
        </w:rPr>
        <w:t xml:space="preserve"> such as</w:t>
      </w:r>
      <w:r w:rsidRPr="00EC09A8">
        <w:rPr>
          <w:sz w:val="20"/>
          <w:szCs w:val="20"/>
          <w:lang w:val="en-AU"/>
        </w:rPr>
        <w:t>:</w:t>
      </w:r>
    </w:p>
    <w:p w:rsidR="00204F76" w:rsidRPr="00EC09A8" w:rsidRDefault="00204F76" w:rsidP="00EC09A8">
      <w:pPr>
        <w:pStyle w:val="ListParagraph"/>
        <w:numPr>
          <w:ilvl w:val="0"/>
          <w:numId w:val="3"/>
        </w:numPr>
        <w:spacing w:after="0"/>
        <w:ind w:left="567" w:hanging="567"/>
        <w:rPr>
          <w:sz w:val="20"/>
          <w:szCs w:val="20"/>
          <w:lang w:val="en-AU"/>
        </w:rPr>
      </w:pPr>
      <w:r w:rsidRPr="00EC09A8">
        <w:rPr>
          <w:sz w:val="20"/>
          <w:szCs w:val="20"/>
          <w:lang w:val="en-AU"/>
        </w:rPr>
        <w:t xml:space="preserve">the existence of a cap?  The answer that there is no legislation is self-evident when members of parliament are unaware of the content of the deal see: </w:t>
      </w:r>
      <w:hyperlink r:id="rId49" w:history="1">
        <w:r w:rsidRPr="00EC09A8">
          <w:rPr>
            <w:rStyle w:val="Hyperlink"/>
            <w:sz w:val="20"/>
            <w:szCs w:val="20"/>
            <w:lang w:val="en-AU"/>
          </w:rPr>
          <w:t>http://www.theherald.com.au/story/4098379/container-cap-queried/</w:t>
        </w:r>
      </w:hyperlink>
    </w:p>
    <w:p w:rsidR="00204F76" w:rsidRPr="00EC09A8" w:rsidRDefault="00204F76" w:rsidP="00EC09A8">
      <w:pPr>
        <w:pStyle w:val="ListParagraph"/>
        <w:numPr>
          <w:ilvl w:val="0"/>
          <w:numId w:val="3"/>
        </w:numPr>
        <w:spacing w:after="0"/>
        <w:ind w:left="567" w:hanging="567"/>
        <w:rPr>
          <w:sz w:val="20"/>
          <w:szCs w:val="20"/>
          <w:lang w:val="en-AU"/>
        </w:rPr>
      </w:pPr>
      <w:r w:rsidRPr="00EC09A8">
        <w:rPr>
          <w:sz w:val="20"/>
          <w:szCs w:val="20"/>
          <w:lang w:val="en-AU"/>
        </w:rPr>
        <w:t>the effect of the cap? The answer that Newcastle is not prohibited from handling containers avoids the substance of the question.</w:t>
      </w:r>
    </w:p>
    <w:p w:rsidR="00204F76" w:rsidRPr="00EC09A8" w:rsidRDefault="00204F76" w:rsidP="00EC09A8">
      <w:pPr>
        <w:pStyle w:val="ListParagraph"/>
        <w:numPr>
          <w:ilvl w:val="0"/>
          <w:numId w:val="3"/>
        </w:numPr>
        <w:spacing w:after="0"/>
        <w:ind w:left="567" w:hanging="567"/>
        <w:rPr>
          <w:sz w:val="20"/>
          <w:szCs w:val="20"/>
          <w:lang w:val="en-AU"/>
        </w:rPr>
      </w:pPr>
      <w:r>
        <w:rPr>
          <w:sz w:val="20"/>
          <w:szCs w:val="20"/>
          <w:lang w:val="en-AU"/>
        </w:rPr>
        <w:t>a</w:t>
      </w:r>
      <w:r w:rsidRPr="00EC09A8">
        <w:rPr>
          <w:sz w:val="20"/>
          <w:szCs w:val="20"/>
          <w:lang w:val="en-AU"/>
        </w:rPr>
        <w:t>nti-competitive impacts?  The answer that the matter had been presented to the ACCC avoids the central issue; the ACCC lack of jurisdiction to provide a view on the matter.</w:t>
      </w:r>
    </w:p>
    <w:p w:rsidR="00204F76" w:rsidRPr="00EC09A8" w:rsidRDefault="00204F76">
      <w:pPr>
        <w:pStyle w:val="EndnoteText"/>
        <w:rPr>
          <w:lang w:val="en-AU"/>
        </w:rPr>
      </w:pPr>
    </w:p>
  </w:endnote>
  <w:endnote w:id="41">
    <w:p w:rsidR="00204F76" w:rsidRDefault="00204F76">
      <w:pPr>
        <w:pStyle w:val="EndnoteText"/>
        <w:rPr>
          <w:lang w:val="en-AU"/>
        </w:rPr>
      </w:pPr>
      <w:r>
        <w:rPr>
          <w:rStyle w:val="EndnoteReference"/>
        </w:rPr>
        <w:endnoteRef/>
      </w:r>
      <w:r>
        <w:t xml:space="preserve"> See: </w:t>
      </w:r>
      <w:hyperlink r:id="rId50" w:history="1">
        <w:r w:rsidRPr="00C60D3F">
          <w:rPr>
            <w:rStyle w:val="Hyperlink"/>
            <w:lang w:val="en-AU"/>
          </w:rPr>
          <w:t>https://www.nsw.gov.au/media-releases-premier/operation-spicer</w:t>
        </w:r>
      </w:hyperlink>
      <w:r>
        <w:rPr>
          <w:lang w:val="en-AU"/>
        </w:rPr>
        <w:t xml:space="preserve">, and </w:t>
      </w:r>
      <w:hyperlink r:id="rId51" w:history="1">
        <w:r w:rsidRPr="00C60D3F">
          <w:rPr>
            <w:rStyle w:val="Hyperlink"/>
            <w:lang w:val="en-AU"/>
          </w:rPr>
          <w:t>http://www.smh.com.au/nsw/icacs-operation-spicer-report-live-the-findings-revealed-20160829-gr44zl.html</w:t>
        </w:r>
      </w:hyperlink>
    </w:p>
    <w:p w:rsidR="00204F76" w:rsidRPr="004E03D5" w:rsidRDefault="00204F76">
      <w:pPr>
        <w:pStyle w:val="EndnoteText"/>
        <w:rPr>
          <w:lang w:val="en-AU"/>
        </w:rPr>
      </w:pPr>
    </w:p>
  </w:endnote>
  <w:endnote w:id="42">
    <w:p w:rsidR="00204F76" w:rsidRDefault="00204F76">
      <w:pPr>
        <w:pStyle w:val="EndnoteText"/>
        <w:rPr>
          <w:lang w:val="en-AU"/>
        </w:rPr>
      </w:pPr>
      <w:r>
        <w:rPr>
          <w:rStyle w:val="EndnoteReference"/>
        </w:rPr>
        <w:endnoteRef/>
      </w:r>
      <w:r>
        <w:t xml:space="preserve"> </w:t>
      </w:r>
      <w:r>
        <w:rPr>
          <w:lang w:val="en-AU"/>
        </w:rPr>
        <w:t xml:space="preserve">Constitution s.51(i) trade, and s.51(xx) corporations.  </w:t>
      </w:r>
    </w:p>
    <w:p w:rsidR="00204F76" w:rsidRPr="00FE3890" w:rsidRDefault="00204F76">
      <w:pPr>
        <w:pStyle w:val="EndnoteText"/>
        <w:rPr>
          <w:lang w:val="en-AU"/>
        </w:rPr>
      </w:pPr>
    </w:p>
  </w:endnote>
  <w:endnote w:id="43">
    <w:p w:rsidR="00204F76" w:rsidRDefault="00204F76" w:rsidP="006D60F0">
      <w:pPr>
        <w:pStyle w:val="EndnoteText"/>
        <w:rPr>
          <w:lang w:val="en-AU"/>
        </w:rPr>
      </w:pPr>
      <w:r>
        <w:rPr>
          <w:rStyle w:val="EndnoteReference"/>
        </w:rPr>
        <w:endnoteRef/>
      </w:r>
      <w:r>
        <w:t xml:space="preserve"> The asset recycling fund, although not used for the ports sales, shows the Coalition’s interest and support for privatisations.  See: </w:t>
      </w:r>
      <w:hyperlink r:id="rId52" w:history="1">
        <w:r w:rsidRPr="00C90104">
          <w:rPr>
            <w:rStyle w:val="Hyperlink"/>
            <w:lang w:val="en-AU"/>
          </w:rPr>
          <w:t>http://www.afr.com/news/policy/budget/turnbull-government-pockets-leftover-asset-recycling-funds-in-federal-budget-20160427-gog2bg</w:t>
        </w:r>
      </w:hyperlink>
      <w:r>
        <w:rPr>
          <w:rStyle w:val="Hyperlink"/>
          <w:lang w:val="en-AU"/>
        </w:rPr>
        <w:t>.</w:t>
      </w:r>
    </w:p>
    <w:p w:rsidR="00204F76" w:rsidRPr="00EC6BC0" w:rsidRDefault="00204F76" w:rsidP="006D60F0">
      <w:pPr>
        <w:pStyle w:val="EndnoteText"/>
        <w:rPr>
          <w:lang w:val="en-AU"/>
        </w:rPr>
      </w:pPr>
    </w:p>
  </w:endnote>
  <w:endnote w:id="44">
    <w:p w:rsidR="00204F76" w:rsidRDefault="00204F76" w:rsidP="00CA66C8">
      <w:pPr>
        <w:spacing w:after="0"/>
        <w:rPr>
          <w:sz w:val="20"/>
          <w:szCs w:val="20"/>
          <w:lang w:val="en-AU"/>
        </w:rPr>
      </w:pPr>
      <w:r>
        <w:rPr>
          <w:rStyle w:val="EndnoteReference"/>
        </w:rPr>
        <w:endnoteRef/>
      </w:r>
      <w:r>
        <w:t xml:space="preserve"> </w:t>
      </w:r>
      <w:r>
        <w:rPr>
          <w:sz w:val="20"/>
          <w:szCs w:val="20"/>
          <w:lang w:val="en-AU"/>
        </w:rPr>
        <w:t xml:space="preserve">A court action to declare the deal to involve excises on Newcastle and therefore beyond the power of NSW, might not succeed as there is no NSW legislation on the matter however, legal experts might wish to comment on this as well on the ability of NSW’s executive government to enter the arrangements. </w:t>
      </w:r>
    </w:p>
    <w:p w:rsidR="00204F76" w:rsidRDefault="00204F76" w:rsidP="00CA66C8">
      <w:pPr>
        <w:spacing w:after="0"/>
        <w:rPr>
          <w:sz w:val="20"/>
          <w:szCs w:val="20"/>
          <w:lang w:val="en-AU"/>
        </w:rPr>
      </w:pPr>
      <w:r>
        <w:rPr>
          <w:sz w:val="20"/>
          <w:szCs w:val="20"/>
          <w:lang w:val="en-AU"/>
        </w:rPr>
        <w:t xml:space="preserve">Parliament can legislate with respect to trade or corporations. </w:t>
      </w:r>
    </w:p>
    <w:p w:rsidR="00204F76" w:rsidRDefault="00204F76" w:rsidP="00CA66C8">
      <w:pPr>
        <w:spacing w:after="0"/>
        <w:rPr>
          <w:sz w:val="20"/>
          <w:szCs w:val="20"/>
          <w:lang w:val="en-AU"/>
        </w:rPr>
      </w:pPr>
      <w:r>
        <w:rPr>
          <w:sz w:val="20"/>
          <w:szCs w:val="20"/>
          <w:lang w:val="en-AU"/>
        </w:rPr>
        <w:t xml:space="preserve">Constitution s.96 allows the Parliament to impose </w:t>
      </w:r>
      <w:r w:rsidRPr="0085396B">
        <w:rPr>
          <w:i/>
          <w:sz w:val="20"/>
          <w:szCs w:val="20"/>
          <w:lang w:val="en-AU"/>
        </w:rPr>
        <w:t>any</w:t>
      </w:r>
      <w:r>
        <w:rPr>
          <w:sz w:val="20"/>
          <w:szCs w:val="20"/>
          <w:lang w:val="en-AU"/>
        </w:rPr>
        <w:t xml:space="preserve"> condition on state grants.</w:t>
      </w:r>
    </w:p>
    <w:p w:rsidR="00204F76" w:rsidRPr="00CA66C8" w:rsidRDefault="00204F76">
      <w:pPr>
        <w:pStyle w:val="EndnoteText"/>
        <w:rPr>
          <w:lang w:val="en-A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F76" w:rsidRDefault="00204F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393650"/>
      <w:docPartObj>
        <w:docPartGallery w:val="Page Numbers (Bottom of Page)"/>
        <w:docPartUnique/>
      </w:docPartObj>
    </w:sdtPr>
    <w:sdtEndPr>
      <w:rPr>
        <w:noProof/>
      </w:rPr>
    </w:sdtEndPr>
    <w:sdtContent>
      <w:p w:rsidR="00204F76" w:rsidRDefault="00204F76">
        <w:pPr>
          <w:pStyle w:val="Footer"/>
          <w:jc w:val="center"/>
        </w:pPr>
        <w:r>
          <w:fldChar w:fldCharType="begin"/>
        </w:r>
        <w:r>
          <w:instrText xml:space="preserve"> PAGE   \* MERGEFORMAT </w:instrText>
        </w:r>
        <w:r>
          <w:fldChar w:fldCharType="separate"/>
        </w:r>
        <w:r w:rsidR="005A0373">
          <w:rPr>
            <w:noProof/>
          </w:rPr>
          <w:t>19</w:t>
        </w:r>
        <w:r>
          <w:rPr>
            <w:noProof/>
          </w:rPr>
          <w:fldChar w:fldCharType="end"/>
        </w:r>
      </w:p>
    </w:sdtContent>
  </w:sdt>
  <w:p w:rsidR="00204F76" w:rsidRDefault="00204F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F76" w:rsidRDefault="00204F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E80" w:rsidRDefault="00B61E80" w:rsidP="009A724F">
      <w:pPr>
        <w:spacing w:after="0" w:line="240" w:lineRule="auto"/>
      </w:pPr>
      <w:r>
        <w:separator/>
      </w:r>
    </w:p>
  </w:footnote>
  <w:footnote w:type="continuationSeparator" w:id="0">
    <w:p w:rsidR="00B61E80" w:rsidRDefault="00B61E80" w:rsidP="009A72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F76" w:rsidRDefault="00204F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F76" w:rsidRDefault="00204F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F76" w:rsidRDefault="00204F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26FAA"/>
    <w:multiLevelType w:val="hybridMultilevel"/>
    <w:tmpl w:val="CF441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C3BDD"/>
    <w:multiLevelType w:val="hybridMultilevel"/>
    <w:tmpl w:val="A434F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A7BD2"/>
    <w:multiLevelType w:val="hybridMultilevel"/>
    <w:tmpl w:val="D1C04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ED68A8"/>
    <w:multiLevelType w:val="hybridMultilevel"/>
    <w:tmpl w:val="F41C7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285A11"/>
    <w:multiLevelType w:val="hybridMultilevel"/>
    <w:tmpl w:val="09B4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882526"/>
    <w:multiLevelType w:val="hybridMultilevel"/>
    <w:tmpl w:val="6E0664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0429A5"/>
    <w:multiLevelType w:val="multilevel"/>
    <w:tmpl w:val="D7D83616"/>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4321491"/>
    <w:multiLevelType w:val="hybridMultilevel"/>
    <w:tmpl w:val="4642D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5E1D52"/>
    <w:multiLevelType w:val="hybridMultilevel"/>
    <w:tmpl w:val="C9D46A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690056"/>
    <w:multiLevelType w:val="hybridMultilevel"/>
    <w:tmpl w:val="0100A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8"/>
  </w:num>
  <w:num w:numId="5">
    <w:abstractNumId w:val="5"/>
  </w:num>
  <w:num w:numId="6">
    <w:abstractNumId w:val="1"/>
  </w:num>
  <w:num w:numId="7">
    <w:abstractNumId w:val="7"/>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CD3"/>
    <w:rsid w:val="00035CF6"/>
    <w:rsid w:val="000379CD"/>
    <w:rsid w:val="00045050"/>
    <w:rsid w:val="00066573"/>
    <w:rsid w:val="000705B5"/>
    <w:rsid w:val="0008310B"/>
    <w:rsid w:val="0009064C"/>
    <w:rsid w:val="00090766"/>
    <w:rsid w:val="000A39DE"/>
    <w:rsid w:val="000C048F"/>
    <w:rsid w:val="000D044E"/>
    <w:rsid w:val="0011120B"/>
    <w:rsid w:val="001161D8"/>
    <w:rsid w:val="00120609"/>
    <w:rsid w:val="00134C6C"/>
    <w:rsid w:val="00136C33"/>
    <w:rsid w:val="00143FD6"/>
    <w:rsid w:val="00146F95"/>
    <w:rsid w:val="00184605"/>
    <w:rsid w:val="0019747B"/>
    <w:rsid w:val="001A3FBC"/>
    <w:rsid w:val="001B0140"/>
    <w:rsid w:val="001C71E2"/>
    <w:rsid w:val="001D6813"/>
    <w:rsid w:val="001E5BE3"/>
    <w:rsid w:val="001E5C4B"/>
    <w:rsid w:val="001F0EA1"/>
    <w:rsid w:val="001F6957"/>
    <w:rsid w:val="00200757"/>
    <w:rsid w:val="00202A2D"/>
    <w:rsid w:val="00204464"/>
    <w:rsid w:val="00204F76"/>
    <w:rsid w:val="00205642"/>
    <w:rsid w:val="0021667A"/>
    <w:rsid w:val="0022082C"/>
    <w:rsid w:val="0022681A"/>
    <w:rsid w:val="002268C9"/>
    <w:rsid w:val="00231CBB"/>
    <w:rsid w:val="00243931"/>
    <w:rsid w:val="002448D2"/>
    <w:rsid w:val="00263D7D"/>
    <w:rsid w:val="002759D3"/>
    <w:rsid w:val="0028212F"/>
    <w:rsid w:val="00295477"/>
    <w:rsid w:val="002958DC"/>
    <w:rsid w:val="002A372E"/>
    <w:rsid w:val="002C53B7"/>
    <w:rsid w:val="002D6D60"/>
    <w:rsid w:val="002E2835"/>
    <w:rsid w:val="002E6121"/>
    <w:rsid w:val="002F49E6"/>
    <w:rsid w:val="00302ABD"/>
    <w:rsid w:val="00322CC4"/>
    <w:rsid w:val="00334BF3"/>
    <w:rsid w:val="003400A6"/>
    <w:rsid w:val="00346B1C"/>
    <w:rsid w:val="00354AB7"/>
    <w:rsid w:val="0036162B"/>
    <w:rsid w:val="00362355"/>
    <w:rsid w:val="00366F82"/>
    <w:rsid w:val="0037713E"/>
    <w:rsid w:val="00380094"/>
    <w:rsid w:val="003818C6"/>
    <w:rsid w:val="00381EF8"/>
    <w:rsid w:val="0039303E"/>
    <w:rsid w:val="003C1020"/>
    <w:rsid w:val="003C2A0B"/>
    <w:rsid w:val="003D6934"/>
    <w:rsid w:val="003E61B3"/>
    <w:rsid w:val="0041657E"/>
    <w:rsid w:val="00417809"/>
    <w:rsid w:val="00421EC0"/>
    <w:rsid w:val="0042689A"/>
    <w:rsid w:val="00430E18"/>
    <w:rsid w:val="00450B84"/>
    <w:rsid w:val="00450FC8"/>
    <w:rsid w:val="00474EC0"/>
    <w:rsid w:val="0048350F"/>
    <w:rsid w:val="00483695"/>
    <w:rsid w:val="00486C13"/>
    <w:rsid w:val="004A0337"/>
    <w:rsid w:val="004A6F67"/>
    <w:rsid w:val="004B1F78"/>
    <w:rsid w:val="004B75A0"/>
    <w:rsid w:val="004C28FA"/>
    <w:rsid w:val="004C45BD"/>
    <w:rsid w:val="004C6686"/>
    <w:rsid w:val="004C7D2D"/>
    <w:rsid w:val="004D2D61"/>
    <w:rsid w:val="004E03D5"/>
    <w:rsid w:val="004E2AD1"/>
    <w:rsid w:val="004F6421"/>
    <w:rsid w:val="004F750E"/>
    <w:rsid w:val="0051528E"/>
    <w:rsid w:val="00520A4B"/>
    <w:rsid w:val="00522349"/>
    <w:rsid w:val="0052423C"/>
    <w:rsid w:val="005340E2"/>
    <w:rsid w:val="00535D27"/>
    <w:rsid w:val="005379BF"/>
    <w:rsid w:val="00545CFA"/>
    <w:rsid w:val="0056362E"/>
    <w:rsid w:val="00567012"/>
    <w:rsid w:val="0057322F"/>
    <w:rsid w:val="00581347"/>
    <w:rsid w:val="00586523"/>
    <w:rsid w:val="005948A8"/>
    <w:rsid w:val="005A0373"/>
    <w:rsid w:val="005A3ED7"/>
    <w:rsid w:val="005C2388"/>
    <w:rsid w:val="005C4942"/>
    <w:rsid w:val="005E0BF6"/>
    <w:rsid w:val="005E4EEE"/>
    <w:rsid w:val="005E66E7"/>
    <w:rsid w:val="00606E8D"/>
    <w:rsid w:val="00616007"/>
    <w:rsid w:val="00626721"/>
    <w:rsid w:val="0064512A"/>
    <w:rsid w:val="006527D0"/>
    <w:rsid w:val="0065299A"/>
    <w:rsid w:val="006568F9"/>
    <w:rsid w:val="00674742"/>
    <w:rsid w:val="0068702A"/>
    <w:rsid w:val="00695EA0"/>
    <w:rsid w:val="006B1591"/>
    <w:rsid w:val="006D60F0"/>
    <w:rsid w:val="006F22B1"/>
    <w:rsid w:val="006F42A7"/>
    <w:rsid w:val="006F5FA5"/>
    <w:rsid w:val="007063EE"/>
    <w:rsid w:val="00715291"/>
    <w:rsid w:val="00734574"/>
    <w:rsid w:val="00743AF0"/>
    <w:rsid w:val="00745B32"/>
    <w:rsid w:val="00750C91"/>
    <w:rsid w:val="00750CD3"/>
    <w:rsid w:val="00762574"/>
    <w:rsid w:val="007626ED"/>
    <w:rsid w:val="00766ADE"/>
    <w:rsid w:val="00780025"/>
    <w:rsid w:val="00784F8D"/>
    <w:rsid w:val="007A06A8"/>
    <w:rsid w:val="007A0B52"/>
    <w:rsid w:val="007A5C57"/>
    <w:rsid w:val="007A7E2B"/>
    <w:rsid w:val="007B7A0A"/>
    <w:rsid w:val="007D07D3"/>
    <w:rsid w:val="007D4C29"/>
    <w:rsid w:val="007D4E33"/>
    <w:rsid w:val="007E3F13"/>
    <w:rsid w:val="007E5AED"/>
    <w:rsid w:val="007F6901"/>
    <w:rsid w:val="008033B8"/>
    <w:rsid w:val="00811F82"/>
    <w:rsid w:val="008215C5"/>
    <w:rsid w:val="0083051B"/>
    <w:rsid w:val="0083263C"/>
    <w:rsid w:val="00841797"/>
    <w:rsid w:val="008429D7"/>
    <w:rsid w:val="00850394"/>
    <w:rsid w:val="0085396B"/>
    <w:rsid w:val="00855F2E"/>
    <w:rsid w:val="00863DBC"/>
    <w:rsid w:val="0087077C"/>
    <w:rsid w:val="008719D1"/>
    <w:rsid w:val="00883CAC"/>
    <w:rsid w:val="008908B6"/>
    <w:rsid w:val="00893E5F"/>
    <w:rsid w:val="008960B1"/>
    <w:rsid w:val="008961BD"/>
    <w:rsid w:val="00897CB8"/>
    <w:rsid w:val="008B14D4"/>
    <w:rsid w:val="008B684C"/>
    <w:rsid w:val="008C62F4"/>
    <w:rsid w:val="008E7F1E"/>
    <w:rsid w:val="00901F89"/>
    <w:rsid w:val="009159CB"/>
    <w:rsid w:val="00924A1E"/>
    <w:rsid w:val="00937281"/>
    <w:rsid w:val="00937A2F"/>
    <w:rsid w:val="00947082"/>
    <w:rsid w:val="009645E5"/>
    <w:rsid w:val="0097201A"/>
    <w:rsid w:val="00985034"/>
    <w:rsid w:val="009948F0"/>
    <w:rsid w:val="009A3D57"/>
    <w:rsid w:val="009A724F"/>
    <w:rsid w:val="009B10E4"/>
    <w:rsid w:val="009B1328"/>
    <w:rsid w:val="009B1705"/>
    <w:rsid w:val="009C03E5"/>
    <w:rsid w:val="009C2F51"/>
    <w:rsid w:val="009E1E50"/>
    <w:rsid w:val="009F2832"/>
    <w:rsid w:val="009F6ADD"/>
    <w:rsid w:val="009F7484"/>
    <w:rsid w:val="00A03C38"/>
    <w:rsid w:val="00A150B3"/>
    <w:rsid w:val="00A37AE7"/>
    <w:rsid w:val="00A40A75"/>
    <w:rsid w:val="00A436FF"/>
    <w:rsid w:val="00A45ECD"/>
    <w:rsid w:val="00A6287F"/>
    <w:rsid w:val="00A631FD"/>
    <w:rsid w:val="00A66531"/>
    <w:rsid w:val="00A701FC"/>
    <w:rsid w:val="00A7722B"/>
    <w:rsid w:val="00A84775"/>
    <w:rsid w:val="00A85BC2"/>
    <w:rsid w:val="00A9709A"/>
    <w:rsid w:val="00AA71CA"/>
    <w:rsid w:val="00AA7FC9"/>
    <w:rsid w:val="00AC3490"/>
    <w:rsid w:val="00AC4625"/>
    <w:rsid w:val="00AD6090"/>
    <w:rsid w:val="00AE214B"/>
    <w:rsid w:val="00AE2689"/>
    <w:rsid w:val="00AE7483"/>
    <w:rsid w:val="00AF4F8B"/>
    <w:rsid w:val="00B0180E"/>
    <w:rsid w:val="00B11350"/>
    <w:rsid w:val="00B20D96"/>
    <w:rsid w:val="00B22EDD"/>
    <w:rsid w:val="00B2402C"/>
    <w:rsid w:val="00B24318"/>
    <w:rsid w:val="00B263AD"/>
    <w:rsid w:val="00B26698"/>
    <w:rsid w:val="00B3226A"/>
    <w:rsid w:val="00B3750C"/>
    <w:rsid w:val="00B3791D"/>
    <w:rsid w:val="00B40AF8"/>
    <w:rsid w:val="00B46CFD"/>
    <w:rsid w:val="00B53993"/>
    <w:rsid w:val="00B61E80"/>
    <w:rsid w:val="00B85C62"/>
    <w:rsid w:val="00B86F6C"/>
    <w:rsid w:val="00BA16B4"/>
    <w:rsid w:val="00BB6809"/>
    <w:rsid w:val="00BC57E8"/>
    <w:rsid w:val="00BC59ED"/>
    <w:rsid w:val="00BC6C97"/>
    <w:rsid w:val="00BD09C3"/>
    <w:rsid w:val="00BD22E0"/>
    <w:rsid w:val="00BE140D"/>
    <w:rsid w:val="00BE2BEF"/>
    <w:rsid w:val="00BE49A8"/>
    <w:rsid w:val="00BE55E3"/>
    <w:rsid w:val="00BF0045"/>
    <w:rsid w:val="00BF7642"/>
    <w:rsid w:val="00C21D75"/>
    <w:rsid w:val="00C23C4E"/>
    <w:rsid w:val="00C36986"/>
    <w:rsid w:val="00C4522C"/>
    <w:rsid w:val="00C55469"/>
    <w:rsid w:val="00C57F4E"/>
    <w:rsid w:val="00C66666"/>
    <w:rsid w:val="00C801ED"/>
    <w:rsid w:val="00C965F5"/>
    <w:rsid w:val="00CA58F8"/>
    <w:rsid w:val="00CA66C8"/>
    <w:rsid w:val="00CA7874"/>
    <w:rsid w:val="00CB40B1"/>
    <w:rsid w:val="00CB74C2"/>
    <w:rsid w:val="00CC1389"/>
    <w:rsid w:val="00CC420F"/>
    <w:rsid w:val="00CC51CE"/>
    <w:rsid w:val="00CD1508"/>
    <w:rsid w:val="00CE10B4"/>
    <w:rsid w:val="00CE350E"/>
    <w:rsid w:val="00CE46EE"/>
    <w:rsid w:val="00CF6841"/>
    <w:rsid w:val="00D00ED8"/>
    <w:rsid w:val="00D148F2"/>
    <w:rsid w:val="00D1511E"/>
    <w:rsid w:val="00D16CEC"/>
    <w:rsid w:val="00D41D01"/>
    <w:rsid w:val="00D60F3C"/>
    <w:rsid w:val="00D6386F"/>
    <w:rsid w:val="00D75186"/>
    <w:rsid w:val="00D75BDF"/>
    <w:rsid w:val="00D75F65"/>
    <w:rsid w:val="00D80BE0"/>
    <w:rsid w:val="00D8240A"/>
    <w:rsid w:val="00D902E2"/>
    <w:rsid w:val="00D9569B"/>
    <w:rsid w:val="00D979F5"/>
    <w:rsid w:val="00DA02EF"/>
    <w:rsid w:val="00DA3C22"/>
    <w:rsid w:val="00DB2C1E"/>
    <w:rsid w:val="00DB2C4E"/>
    <w:rsid w:val="00DC6E94"/>
    <w:rsid w:val="00DF32A2"/>
    <w:rsid w:val="00E039D3"/>
    <w:rsid w:val="00E117A1"/>
    <w:rsid w:val="00E2008D"/>
    <w:rsid w:val="00E34886"/>
    <w:rsid w:val="00E64DD6"/>
    <w:rsid w:val="00E74EBE"/>
    <w:rsid w:val="00E809C3"/>
    <w:rsid w:val="00EA0BE7"/>
    <w:rsid w:val="00EA50C7"/>
    <w:rsid w:val="00EC09A8"/>
    <w:rsid w:val="00EC5F42"/>
    <w:rsid w:val="00EC6BC0"/>
    <w:rsid w:val="00ED32E8"/>
    <w:rsid w:val="00ED4C10"/>
    <w:rsid w:val="00EE12A7"/>
    <w:rsid w:val="00EE30EB"/>
    <w:rsid w:val="00EE3E69"/>
    <w:rsid w:val="00EF3931"/>
    <w:rsid w:val="00EF7EDB"/>
    <w:rsid w:val="00F02905"/>
    <w:rsid w:val="00F31608"/>
    <w:rsid w:val="00F3490F"/>
    <w:rsid w:val="00F40D61"/>
    <w:rsid w:val="00F43895"/>
    <w:rsid w:val="00F47B09"/>
    <w:rsid w:val="00F501CA"/>
    <w:rsid w:val="00F67164"/>
    <w:rsid w:val="00F94B46"/>
    <w:rsid w:val="00FA2657"/>
    <w:rsid w:val="00FB69A7"/>
    <w:rsid w:val="00FC57E6"/>
    <w:rsid w:val="00FD370F"/>
    <w:rsid w:val="00FD3D97"/>
    <w:rsid w:val="00FE0206"/>
    <w:rsid w:val="00FE1798"/>
    <w:rsid w:val="00FE2DEC"/>
    <w:rsid w:val="00FE3890"/>
    <w:rsid w:val="00FF4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5BCE7-907A-4F66-9567-DB5201C7E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67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40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F22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263A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72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74742"/>
    <w:pPr>
      <w:ind w:left="720"/>
      <w:contextualSpacing/>
    </w:pPr>
  </w:style>
  <w:style w:type="character" w:styleId="Hyperlink">
    <w:name w:val="Hyperlink"/>
    <w:basedOn w:val="DefaultParagraphFont"/>
    <w:uiPriority w:val="99"/>
    <w:unhideWhenUsed/>
    <w:rsid w:val="0051528E"/>
    <w:rPr>
      <w:color w:val="0563C1" w:themeColor="hyperlink"/>
      <w:u w:val="single"/>
    </w:rPr>
  </w:style>
  <w:style w:type="character" w:customStyle="1" w:styleId="Heading2Char">
    <w:name w:val="Heading 2 Char"/>
    <w:basedOn w:val="DefaultParagraphFont"/>
    <w:link w:val="Heading2"/>
    <w:uiPriority w:val="9"/>
    <w:rsid w:val="005340E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A72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24F"/>
  </w:style>
  <w:style w:type="paragraph" w:styleId="Footer">
    <w:name w:val="footer"/>
    <w:basedOn w:val="Normal"/>
    <w:link w:val="FooterChar"/>
    <w:uiPriority w:val="99"/>
    <w:unhideWhenUsed/>
    <w:rsid w:val="009A72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24F"/>
  </w:style>
  <w:style w:type="paragraph" w:styleId="EndnoteText">
    <w:name w:val="endnote text"/>
    <w:basedOn w:val="Normal"/>
    <w:link w:val="EndnoteTextChar"/>
    <w:uiPriority w:val="99"/>
    <w:unhideWhenUsed/>
    <w:rsid w:val="009A3D57"/>
    <w:pPr>
      <w:spacing w:after="0" w:line="240" w:lineRule="auto"/>
    </w:pPr>
    <w:rPr>
      <w:sz w:val="20"/>
      <w:szCs w:val="20"/>
    </w:rPr>
  </w:style>
  <w:style w:type="character" w:customStyle="1" w:styleId="EndnoteTextChar">
    <w:name w:val="Endnote Text Char"/>
    <w:basedOn w:val="DefaultParagraphFont"/>
    <w:link w:val="EndnoteText"/>
    <w:uiPriority w:val="99"/>
    <w:rsid w:val="009A3D57"/>
    <w:rPr>
      <w:sz w:val="20"/>
      <w:szCs w:val="20"/>
    </w:rPr>
  </w:style>
  <w:style w:type="character" w:styleId="EndnoteReference">
    <w:name w:val="endnote reference"/>
    <w:basedOn w:val="DefaultParagraphFont"/>
    <w:uiPriority w:val="99"/>
    <w:semiHidden/>
    <w:unhideWhenUsed/>
    <w:rsid w:val="009A3D57"/>
    <w:rPr>
      <w:vertAlign w:val="superscript"/>
    </w:rPr>
  </w:style>
  <w:style w:type="character" w:customStyle="1" w:styleId="Heading3Char">
    <w:name w:val="Heading 3 Char"/>
    <w:basedOn w:val="DefaultParagraphFont"/>
    <w:link w:val="Heading3"/>
    <w:uiPriority w:val="9"/>
    <w:rsid w:val="006F22B1"/>
    <w:rPr>
      <w:rFonts w:asciiTheme="majorHAnsi" w:eastAsiaTheme="majorEastAsia" w:hAnsiTheme="majorHAnsi" w:cstheme="majorBidi"/>
      <w:color w:val="1F4D78" w:themeColor="accent1" w:themeShade="7F"/>
      <w:sz w:val="24"/>
      <w:szCs w:val="24"/>
    </w:rPr>
  </w:style>
  <w:style w:type="paragraph" w:customStyle="1" w:styleId="headingparagraph">
    <w:name w:val="headingparagraph"/>
    <w:basedOn w:val="Normal"/>
    <w:rsid w:val="004835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8350F"/>
  </w:style>
  <w:style w:type="character" w:customStyle="1" w:styleId="Heading4Char">
    <w:name w:val="Heading 4 Char"/>
    <w:basedOn w:val="DefaultParagraphFont"/>
    <w:link w:val="Heading4"/>
    <w:uiPriority w:val="9"/>
    <w:rsid w:val="00B263AD"/>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FF41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AD6090"/>
    <w:pPr>
      <w:outlineLvl w:val="9"/>
    </w:pPr>
    <w:rPr>
      <w:lang w:val="en-US"/>
    </w:rPr>
  </w:style>
  <w:style w:type="paragraph" w:styleId="TOC1">
    <w:name w:val="toc 1"/>
    <w:basedOn w:val="Normal"/>
    <w:next w:val="Normal"/>
    <w:autoRedefine/>
    <w:uiPriority w:val="39"/>
    <w:unhideWhenUsed/>
    <w:rsid w:val="00AD6090"/>
    <w:pPr>
      <w:spacing w:after="100"/>
    </w:pPr>
  </w:style>
  <w:style w:type="paragraph" w:styleId="TOC2">
    <w:name w:val="toc 2"/>
    <w:basedOn w:val="Normal"/>
    <w:next w:val="Normal"/>
    <w:autoRedefine/>
    <w:uiPriority w:val="39"/>
    <w:unhideWhenUsed/>
    <w:rsid w:val="00AD6090"/>
    <w:pPr>
      <w:spacing w:after="100"/>
      <w:ind w:left="220"/>
    </w:pPr>
  </w:style>
  <w:style w:type="paragraph" w:styleId="TOC3">
    <w:name w:val="toc 3"/>
    <w:basedOn w:val="Normal"/>
    <w:next w:val="Normal"/>
    <w:autoRedefine/>
    <w:uiPriority w:val="39"/>
    <w:unhideWhenUsed/>
    <w:rsid w:val="00AD609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6731">
      <w:bodyDiv w:val="1"/>
      <w:marLeft w:val="0"/>
      <w:marRight w:val="0"/>
      <w:marTop w:val="0"/>
      <w:marBottom w:val="0"/>
      <w:divBdr>
        <w:top w:val="none" w:sz="0" w:space="0" w:color="auto"/>
        <w:left w:val="none" w:sz="0" w:space="0" w:color="auto"/>
        <w:bottom w:val="none" w:sz="0" w:space="0" w:color="auto"/>
        <w:right w:val="none" w:sz="0" w:space="0" w:color="auto"/>
      </w:divBdr>
    </w:div>
    <w:div w:id="622079798">
      <w:bodyDiv w:val="1"/>
      <w:marLeft w:val="0"/>
      <w:marRight w:val="0"/>
      <w:marTop w:val="0"/>
      <w:marBottom w:val="0"/>
      <w:divBdr>
        <w:top w:val="none" w:sz="0" w:space="0" w:color="auto"/>
        <w:left w:val="none" w:sz="0" w:space="0" w:color="auto"/>
        <w:bottom w:val="none" w:sz="0" w:space="0" w:color="auto"/>
        <w:right w:val="none" w:sz="0" w:space="0" w:color="auto"/>
      </w:divBdr>
      <w:divsChild>
        <w:div w:id="4728703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6246123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66639587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493841493">
                      <w:blockQuote w:val="1"/>
                      <w:marLeft w:val="400"/>
                      <w:marRight w:val="0"/>
                      <w:marTop w:val="160"/>
                      <w:marBottom w:val="200"/>
                      <w:divBdr>
                        <w:top w:val="none" w:sz="0" w:space="0" w:color="auto"/>
                        <w:left w:val="none" w:sz="0" w:space="0" w:color="auto"/>
                        <w:bottom w:val="none" w:sz="0" w:space="0" w:color="auto"/>
                        <w:right w:val="none" w:sz="0" w:space="0" w:color="auto"/>
                      </w:divBdr>
                    </w:div>
                    <w:div w:id="72483992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95500245">
                  <w:blockQuote w:val="1"/>
                  <w:marLeft w:val="400"/>
                  <w:marRight w:val="0"/>
                  <w:marTop w:val="160"/>
                  <w:marBottom w:val="200"/>
                  <w:divBdr>
                    <w:top w:val="none" w:sz="0" w:space="0" w:color="auto"/>
                    <w:left w:val="none" w:sz="0" w:space="0" w:color="auto"/>
                    <w:bottom w:val="none" w:sz="0" w:space="0" w:color="auto"/>
                    <w:right w:val="none" w:sz="0" w:space="0" w:color="auto"/>
                  </w:divBdr>
                </w:div>
                <w:div w:id="547036998">
                  <w:blockQuote w:val="1"/>
                  <w:marLeft w:val="400"/>
                  <w:marRight w:val="0"/>
                  <w:marTop w:val="160"/>
                  <w:marBottom w:val="200"/>
                  <w:divBdr>
                    <w:top w:val="none" w:sz="0" w:space="0" w:color="auto"/>
                    <w:left w:val="none" w:sz="0" w:space="0" w:color="auto"/>
                    <w:bottom w:val="none" w:sz="0" w:space="0" w:color="auto"/>
                    <w:right w:val="none" w:sz="0" w:space="0" w:color="auto"/>
                  </w:divBdr>
                </w:div>
                <w:div w:id="141323314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1434229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709917883">
      <w:bodyDiv w:val="1"/>
      <w:marLeft w:val="0"/>
      <w:marRight w:val="0"/>
      <w:marTop w:val="0"/>
      <w:marBottom w:val="0"/>
      <w:divBdr>
        <w:top w:val="none" w:sz="0" w:space="0" w:color="auto"/>
        <w:left w:val="none" w:sz="0" w:space="0" w:color="auto"/>
        <w:bottom w:val="none" w:sz="0" w:space="0" w:color="auto"/>
        <w:right w:val="none" w:sz="0" w:space="0" w:color="auto"/>
      </w:divBdr>
    </w:div>
    <w:div w:id="73840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hnmenadue.com/blog/?p=760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ontainerterminalpolicyinnsw.com.au/wp-content/uploads/2016/01/Anglo-Ports-10-February-2015-NSW-Parliament.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3" Type="http://schemas.openxmlformats.org/officeDocument/2006/relationships/hyperlink" Target="http://portsaustralia.com.au/assets/Gary-Dolman-Trends-Forecasts-for-Australian-Container-Ports.pdf" TargetMode="External"/><Relationship Id="rId18" Type="http://schemas.openxmlformats.org/officeDocument/2006/relationships/hyperlink" Target="https://www.icac.nsw.gov.au/documents/investigations/reports/4865-investigation-into-nsw-liberal-party-electoral-funding-for-the-2011-state-election-campaign-and-other-matters-operation-spicer/file" TargetMode="External"/><Relationship Id="rId26" Type="http://schemas.openxmlformats.org/officeDocument/2006/relationships/hyperlink" Target="http://infrastructureaustralia.gov.au/policy-publications/publications/files/ports_strategy_background_paper_20_December_2010.pdf" TargetMode="External"/><Relationship Id="rId39" Type="http://schemas.openxmlformats.org/officeDocument/2006/relationships/hyperlink" Target="http://www.afr.com/news/rod-sims-wants-to-end-government-immunity-from-competition-law-20160729-gqgvoz" TargetMode="External"/><Relationship Id="rId3" Type="http://schemas.openxmlformats.org/officeDocument/2006/relationships/hyperlink" Target="http://www.theherald.com.au/story/4063134/watchdog-says-newcastle-container-cap-a-concern-poll/" TargetMode="External"/><Relationship Id="rId21" Type="http://schemas.openxmlformats.org/officeDocument/2006/relationships/hyperlink" Target="http://johnmenadue.com/blog/?p=2080" TargetMode="External"/><Relationship Id="rId34" Type="http://schemas.openxmlformats.org/officeDocument/2006/relationships/hyperlink" Target="http://www.legislation.nsw.gov.au/" TargetMode="External"/><Relationship Id="rId42" Type="http://schemas.openxmlformats.org/officeDocument/2006/relationships/hyperlink" Target="http://www.afr.com/business/infrastructure/ports/port-of-melbourne-privatisation-deal-reached-20160308-gne764" TargetMode="External"/><Relationship Id="rId47" Type="http://schemas.openxmlformats.org/officeDocument/2006/relationships/hyperlink" Target="http://www.abc.net.au/news/2007-08-18/howard-issues-port-takeover-warning-to-states/643530" TargetMode="External"/><Relationship Id="rId50" Type="http://schemas.openxmlformats.org/officeDocument/2006/relationships/hyperlink" Target="https://www.nsw.gov.au/media-releases-premier/operation-spicer" TargetMode="External"/><Relationship Id="rId7" Type="http://schemas.openxmlformats.org/officeDocument/2006/relationships/hyperlink" Target="https://cdn.fairfaxregional.com.au/iKQx4aiD4Q7fvCgDvFeGgz/c4faa7cc-efd5-4795-b0cb-ea5c263b7026.pdf" TargetMode="External"/><Relationship Id="rId12" Type="http://schemas.openxmlformats.org/officeDocument/2006/relationships/hyperlink" Target="http://www.sydneyports.com.au/__data/assets/pdf_file/0018/1188/Centenary_book_Chapter_4.pdf" TargetMode="External"/><Relationship Id="rId17" Type="http://schemas.openxmlformats.org/officeDocument/2006/relationships/hyperlink" Target="http://www.containerterminalpolicyinnsw.com.au/" TargetMode="External"/><Relationship Id="rId25" Type="http://schemas.openxmlformats.org/officeDocument/2006/relationships/hyperlink" Target="http://www.containerterminalpolicyinnsw.com.au/latest-correspondence/" TargetMode="External"/><Relationship Id="rId33" Type="http://schemas.openxmlformats.org/officeDocument/2006/relationships/hyperlink" Target="http://www.legislation.nsw.gov.au/" TargetMode="External"/><Relationship Id="rId38" Type="http://schemas.openxmlformats.org/officeDocument/2006/relationships/hyperlink" Target="http://www.parliament.vic.gov.au/file_uploads/PMSC_58-01_Text_WEB_9KxbyZMZ.pdf" TargetMode="External"/><Relationship Id="rId46" Type="http://schemas.openxmlformats.org/officeDocument/2006/relationships/hyperlink" Target="http://www.smh.com.au/national/howard-denies-tearing-up-ports-agreement-20070819-u5o.html" TargetMode="External"/><Relationship Id="rId2" Type="http://schemas.openxmlformats.org/officeDocument/2006/relationships/hyperlink" Target="http://www.theherald.com.au/story/4098379/container-cap-queried/" TargetMode="External"/><Relationship Id="rId16" Type="http://schemas.openxmlformats.org/officeDocument/2006/relationships/hyperlink" Target="https://theconversation.com/ross-garnaut-china-to-reach-peak-coal-for-electricity-by-2015-30868" TargetMode="External"/><Relationship Id="rId20" Type="http://schemas.openxmlformats.org/officeDocument/2006/relationships/hyperlink" Target="https://www.parliament.nsw.gov.au/committees/DBAssets/InquiryOther/Transcript/6535/Anglo%20Ports%20Statement10215.pdf" TargetMode="External"/><Relationship Id="rId29" Type="http://schemas.openxmlformats.org/officeDocument/2006/relationships/hyperlink" Target="http://www.abc.net.au/news/2012-03-12/newcastle-more-than-just-a-coal-port/3883064" TargetMode="External"/><Relationship Id="rId41" Type="http://schemas.openxmlformats.org/officeDocument/2006/relationships/hyperlink" Target="http://www.weeklytimesnow.com.au/news/politics/port-of-melbourne-lease-15year-compensation-offer/news-story/83e75d4b0587e8edbb9fd673416f3a94" TargetMode="External"/><Relationship Id="rId1" Type="http://schemas.openxmlformats.org/officeDocument/2006/relationships/hyperlink" Target="https://www.lloydslistaustralia.com.au/lla/market-sectors/law-and-regulation/LOCAL-Labor-calls-for-parliamentary-inquiry-into-secret-NSW-port-privatisation-deal-531982.html" TargetMode="External"/><Relationship Id="rId6" Type="http://schemas.openxmlformats.org/officeDocument/2006/relationships/hyperlink" Target="http://www.theherald.com.au/story/3273275/chief-reveals-container-terminal-on-agenda/" TargetMode="External"/><Relationship Id="rId11" Type="http://schemas.openxmlformats.org/officeDocument/2006/relationships/hyperlink" Target="https://bitre.gov.au/publications/2015/water_057.aspx" TargetMode="External"/><Relationship Id="rId24" Type="http://schemas.openxmlformats.org/officeDocument/2006/relationships/hyperlink" Target="https://theconversation.com/selling-ports-and-other-assets-why-anti-competitive-deals-to-boost-prices-cost-the-public-in-the-end-54343" TargetMode="External"/><Relationship Id="rId32" Type="http://schemas.openxmlformats.org/officeDocument/2006/relationships/hyperlink" Target="http://businessnewsroom.deakin.edu.au/articles/what-is-and-isn-t-a-sovereign-risk" TargetMode="External"/><Relationship Id="rId37" Type="http://schemas.openxmlformats.org/officeDocument/2006/relationships/hyperlink" Target="https://www.accc.gov.au/regulated-infrastructure/waterfront-shipping/monitoring-reporting-for-container-stevedoring" TargetMode="External"/><Relationship Id="rId40" Type="http://schemas.openxmlformats.org/officeDocument/2006/relationships/hyperlink" Target="http://atrf.info/papers/2008/2008_chung.pdf" TargetMode="External"/><Relationship Id="rId45" Type="http://schemas.openxmlformats.org/officeDocument/2006/relationships/hyperlink" Target="https://www.coag.gov.au/node/52" TargetMode="External"/><Relationship Id="rId5" Type="http://schemas.openxmlformats.org/officeDocument/2006/relationships/hyperlink" Target="http://www.abc.net.au/news/2014-12-17/greens-demand-details-of-secret-deal-to-cap-newcastle-containers/5972208" TargetMode="External"/><Relationship Id="rId15" Type="http://schemas.openxmlformats.org/officeDocument/2006/relationships/hyperlink" Target="https://eclipsenow.wordpress.com/2009/12/20/uni-of-newcastle-peak-coal-2010-2048/" TargetMode="External"/><Relationship Id="rId23" Type="http://schemas.openxmlformats.org/officeDocument/2006/relationships/hyperlink" Target="http://infrastructureaustralia.gov.au/policy-publications/publications/files/Australian_Infrastructure_Plan.pdf" TargetMode="External"/><Relationship Id="rId28" Type="http://schemas.openxmlformats.org/officeDocument/2006/relationships/hyperlink" Target="http://www.afr.com/business/infrastructure/infrastructure-summit-2016-westconnex-under-fire-for-poor-process-20160615-gpjej6" TargetMode="External"/><Relationship Id="rId36" Type="http://schemas.openxmlformats.org/officeDocument/2006/relationships/hyperlink" Target="http://lcit.com.au/how-the-nsw-government-contrived-teh-container-shipping-market/" TargetMode="External"/><Relationship Id="rId49" Type="http://schemas.openxmlformats.org/officeDocument/2006/relationships/hyperlink" Target="http://www.theherald.com.au/story/4098379/container-cap-queried/" TargetMode="External"/><Relationship Id="rId10" Type="http://schemas.openxmlformats.org/officeDocument/2006/relationships/hyperlink" Target="https://www.lloydslistaustralia.com.au/lla/market-sectors/ports/FREE-LOCAL-No-change-in-Newcastle-port-ownership-%E2%80%93-but-question-of-future-services-remains-up-in-the-air-520768.html" TargetMode="External"/><Relationship Id="rId19" Type="http://schemas.openxmlformats.org/officeDocument/2006/relationships/hyperlink" Target="https://www.lloydslistaustralia.com.au/lla/market-sectors/ports/Corruption-inquiry-reveals-dirty-tricks-by-developers-and-politicians-to-destroy-Newcastle-box-terminal-plans-534988.html" TargetMode="External"/><Relationship Id="rId31" Type="http://schemas.openxmlformats.org/officeDocument/2006/relationships/hyperlink" Target="http://www.coag.gov.au/node/52" TargetMode="External"/><Relationship Id="rId44" Type="http://schemas.openxmlformats.org/officeDocument/2006/relationships/hyperlink" Target="https://logisticsmagazine.com.au/nsw-treasurer-gladys-berejiklian-defends-caps-on-container-ships/" TargetMode="External"/><Relationship Id="rId52" Type="http://schemas.openxmlformats.org/officeDocument/2006/relationships/hyperlink" Target="http://www.afr.com/news/policy/budget/turnbull-government-pockets-leftover-asset-recycling-funds-in-federal-budget-20160427-gog2bg" TargetMode="External"/><Relationship Id="rId4" Type="http://schemas.openxmlformats.org/officeDocument/2006/relationships/hyperlink" Target="http://lcit.com.au/status-of-newcastle-container-cap/" TargetMode="External"/><Relationship Id="rId9" Type="http://schemas.openxmlformats.org/officeDocument/2006/relationships/hyperlink" Target="https://bitre.gov.au/publications/2015/water_056.aspx" TargetMode="External"/><Relationship Id="rId14" Type="http://schemas.openxmlformats.org/officeDocument/2006/relationships/hyperlink" Target="https://bitre.gov.au/publications/2015/water_057.aspx" TargetMode="External"/><Relationship Id="rId22" Type="http://schemas.openxmlformats.org/officeDocument/2006/relationships/hyperlink" Target="https://logisticsmagazine.com.au/nsw-treasurer-gladys-berejiklian-defends-caps-on-container-ships/" TargetMode="External"/><Relationship Id="rId27" Type="http://schemas.openxmlformats.org/officeDocument/2006/relationships/hyperlink" Target="http://www.smh.com.au/nsw/westconnex-motorway-cost-blows-out-by-14-billion-20151119-gl3isl.html" TargetMode="External"/><Relationship Id="rId30" Type="http://schemas.openxmlformats.org/officeDocument/2006/relationships/hyperlink" Target="https://www.lloydslistaustralia.com.au/lla/market-sectors/ports/BREAKING-FREE-LOCAL-Minister-Gay-confirms-existence-of-secret-%E2%80%9Ccross-payments%E2%80%9D-on-future-Newcastle-container-volumes-533196.html" TargetMode="External"/><Relationship Id="rId35" Type="http://schemas.openxmlformats.org/officeDocument/2006/relationships/hyperlink" Target="http://www.smh.com.au/nsw/transport-cap-threatens-return-on-port-botany-sale-20120613-20am0.html" TargetMode="External"/><Relationship Id="rId43" Type="http://schemas.openxmlformats.org/officeDocument/2006/relationships/hyperlink" Target="http://johnmenadue.com/blog/?s=war" TargetMode="External"/><Relationship Id="rId48" Type="http://schemas.openxmlformats.org/officeDocument/2006/relationships/hyperlink" Target="http://www.containerterminalpolicyinnsw.com.au/latest-correspondence/" TargetMode="External"/><Relationship Id="rId8" Type="http://schemas.openxmlformats.org/officeDocument/2006/relationships/hyperlink" Target="http://www.nswportsbotany.com.au/assets/General-PDF/Port-Botany-Schedule-of-Port-Charges-effective-1-July-2016.pdf" TargetMode="External"/><Relationship Id="rId51" Type="http://schemas.openxmlformats.org/officeDocument/2006/relationships/hyperlink" Target="http://www.smh.com.au/nsw/icacs-operation-spicer-report-live-the-findings-revealed-20160829-gr44z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3D738-421E-4A19-87FF-67774DBF3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4971</Words>
  <Characters>28339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Austen</dc:creator>
  <cp:keywords/>
  <dc:description/>
  <cp:lastModifiedBy>Margaret Austen</cp:lastModifiedBy>
  <cp:revision>4</cp:revision>
  <dcterms:created xsi:type="dcterms:W3CDTF">2016-09-05T13:59:00Z</dcterms:created>
  <dcterms:modified xsi:type="dcterms:W3CDTF">2016-09-05T22:36:00Z</dcterms:modified>
</cp:coreProperties>
</file>