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B76" w14:textId="21E6A6AE" w:rsidR="008E1AD9" w:rsidRDefault="008E1AD9" w:rsidP="00D44598">
      <w:pPr>
        <w:spacing w:after="0"/>
      </w:pPr>
      <w:r>
        <w:t>Mr Grant Hehir</w:t>
      </w:r>
    </w:p>
    <w:p w14:paraId="28952A31" w14:textId="03ADB4F8" w:rsidR="008E1AD9" w:rsidRDefault="008E1AD9" w:rsidP="00D44598">
      <w:pPr>
        <w:spacing w:after="0"/>
      </w:pPr>
      <w:r>
        <w:t>Auditor General</w:t>
      </w:r>
    </w:p>
    <w:p w14:paraId="3A043F9F" w14:textId="53A5F50D" w:rsidR="008E1AD9" w:rsidRDefault="008E1AD9" w:rsidP="00D44598">
      <w:pPr>
        <w:spacing w:after="0"/>
      </w:pPr>
      <w:r>
        <w:t>Australian National Audit Office</w:t>
      </w:r>
    </w:p>
    <w:p w14:paraId="20B6CB17" w14:textId="37A1659F" w:rsidR="008E1AD9" w:rsidRDefault="008E1AD9" w:rsidP="00D44598">
      <w:pPr>
        <w:spacing w:after="0"/>
      </w:pPr>
      <w:r>
        <w:t>GPO Box 707</w:t>
      </w:r>
    </w:p>
    <w:p w14:paraId="45C44D98" w14:textId="08E9D96C" w:rsidR="008E1AD9" w:rsidRDefault="008E1AD9" w:rsidP="00D44598">
      <w:pPr>
        <w:spacing w:after="0"/>
      </w:pPr>
      <w:proofErr w:type="gramStart"/>
      <w:r>
        <w:t>Canberra  ACT</w:t>
      </w:r>
      <w:proofErr w:type="gramEnd"/>
      <w:r>
        <w:t xml:space="preserve"> 2601</w:t>
      </w:r>
    </w:p>
    <w:p w14:paraId="0E46B70A" w14:textId="1CE17F89" w:rsidR="008E1AD9" w:rsidRDefault="008E1AD9" w:rsidP="00D44598">
      <w:pPr>
        <w:spacing w:after="0"/>
      </w:pPr>
    </w:p>
    <w:p w14:paraId="11E67194" w14:textId="77777777" w:rsidR="007C403D" w:rsidRDefault="007C403D" w:rsidP="00D44598">
      <w:pPr>
        <w:spacing w:after="0"/>
      </w:pPr>
    </w:p>
    <w:p w14:paraId="7F4C6FC1" w14:textId="726AC454" w:rsidR="008E1AD9" w:rsidRDefault="008E1AD9" w:rsidP="00D44598">
      <w:pPr>
        <w:spacing w:after="0"/>
      </w:pPr>
      <w:r>
        <w:t>Dear Mr Hehir</w:t>
      </w:r>
    </w:p>
    <w:p w14:paraId="04FAC2C8" w14:textId="77777777" w:rsidR="00D44598" w:rsidRDefault="00D44598" w:rsidP="00D44598">
      <w:pPr>
        <w:spacing w:after="0"/>
      </w:pPr>
    </w:p>
    <w:p w14:paraId="228C16A7" w14:textId="77777777" w:rsidR="008E1AD9" w:rsidRPr="00337944" w:rsidRDefault="008E1AD9" w:rsidP="00D44598">
      <w:pPr>
        <w:spacing w:after="0"/>
        <w:rPr>
          <w:b/>
          <w:bCs/>
          <w:lang w:eastAsia="en-AU"/>
        </w:rPr>
      </w:pPr>
      <w:r w:rsidRPr="00337944">
        <w:rPr>
          <w:b/>
          <w:bCs/>
          <w:lang w:eastAsia="en-AU"/>
        </w:rPr>
        <w:t>Administration of Commuter Car Park Projects within the Urban Congestion Fund</w:t>
      </w:r>
    </w:p>
    <w:p w14:paraId="148A96CE" w14:textId="77777777" w:rsidR="00D44598" w:rsidRDefault="00D44598" w:rsidP="00D44598">
      <w:pPr>
        <w:spacing w:after="0"/>
      </w:pPr>
    </w:p>
    <w:p w14:paraId="2A56129C" w14:textId="23C82598" w:rsidR="008E1AD9" w:rsidRDefault="008E1AD9" w:rsidP="00D44598">
      <w:pPr>
        <w:spacing w:after="0"/>
      </w:pPr>
      <w:r>
        <w:t xml:space="preserve">The above Audit made observations about compliance of car park project selection with a National Partnerships Agreement and the </w:t>
      </w:r>
      <w:r w:rsidRPr="00337944">
        <w:rPr>
          <w:i/>
          <w:iCs/>
        </w:rPr>
        <w:t>National Land Transport Act (2014)</w:t>
      </w:r>
      <w:r>
        <w:t>.</w:t>
      </w:r>
    </w:p>
    <w:p w14:paraId="5056FA01" w14:textId="77777777" w:rsidR="00D44598" w:rsidRDefault="00D44598" w:rsidP="00D44598">
      <w:pPr>
        <w:spacing w:after="0"/>
      </w:pPr>
    </w:p>
    <w:p w14:paraId="3EA5E194" w14:textId="33C1E4A3" w:rsidR="008E1AD9" w:rsidRDefault="008E1AD9" w:rsidP="00D44598">
      <w:pPr>
        <w:spacing w:after="0"/>
      </w:pPr>
      <w:r>
        <w:t>These were to the effect: proposed projects should comply with both; the Department of Infrastructure etc. should advise the Minister on whether that is the case; there were certain deficiencies in that regard.</w:t>
      </w:r>
    </w:p>
    <w:p w14:paraId="306D06C0" w14:textId="77777777" w:rsidR="00D44598" w:rsidRDefault="00D44598" w:rsidP="00D44598">
      <w:pPr>
        <w:spacing w:after="0"/>
      </w:pPr>
    </w:p>
    <w:p w14:paraId="3DEB4FF9" w14:textId="63A0EBE7" w:rsidR="008E1AD9" w:rsidRDefault="008E1AD9" w:rsidP="00D44598">
      <w:pPr>
        <w:spacing w:after="0"/>
      </w:pPr>
      <w:r>
        <w:t xml:space="preserve">In my view the </w:t>
      </w:r>
      <w:r w:rsidR="00D44598">
        <w:t xml:space="preserve">program suffered </w:t>
      </w:r>
      <w:r>
        <w:t>deficiencies beyond those identified in the Audit.</w:t>
      </w:r>
    </w:p>
    <w:p w14:paraId="21600880" w14:textId="77777777" w:rsidR="00D44598" w:rsidRDefault="00D44598" w:rsidP="00D44598">
      <w:pPr>
        <w:spacing w:after="0"/>
      </w:pPr>
    </w:p>
    <w:p w14:paraId="6378FE68" w14:textId="041476B9" w:rsidR="00F9307C" w:rsidRDefault="008E1AD9" w:rsidP="00D44598">
      <w:pPr>
        <w:spacing w:after="0"/>
      </w:pPr>
      <w:r>
        <w:t xml:space="preserve">Following the High Court’s 2014 decision in Williams (No. 2) </w:t>
      </w:r>
      <w:r w:rsidR="00F9307C">
        <w:t xml:space="preserve">more is needed to </w:t>
      </w:r>
      <w:r>
        <w:t>authorise Commonwealth Government spending tha</w:t>
      </w:r>
      <w:r w:rsidR="00F9307C">
        <w:t xml:space="preserve">n compliance of a proposal with </w:t>
      </w:r>
      <w:r w:rsidR="00AC6011">
        <w:t xml:space="preserve">the text of </w:t>
      </w:r>
      <w:r w:rsidR="00F9307C">
        <w:t>legislati</w:t>
      </w:r>
      <w:r w:rsidR="00AC6011">
        <w:t>on</w:t>
      </w:r>
      <w:r w:rsidR="00F9307C">
        <w:t xml:space="preserve">.  Rather, </w:t>
      </w:r>
      <w:r w:rsidR="00337944">
        <w:t>any</w:t>
      </w:r>
      <w:r w:rsidR="00F9307C">
        <w:t xml:space="preserve"> legislative cover </w:t>
      </w:r>
      <w:r w:rsidR="00337944">
        <w:t xml:space="preserve">of </w:t>
      </w:r>
      <w:r w:rsidR="00154C89">
        <w:t>spending</w:t>
      </w:r>
      <w:r w:rsidR="00F9307C">
        <w:t xml:space="preserve"> must be supported by a Constitutional Head of power or ‘nationhood’.</w:t>
      </w:r>
    </w:p>
    <w:p w14:paraId="7219331A" w14:textId="77777777" w:rsidR="00D44598" w:rsidRDefault="00D44598" w:rsidP="00D44598">
      <w:pPr>
        <w:spacing w:after="0"/>
      </w:pPr>
    </w:p>
    <w:p w14:paraId="00BA9683" w14:textId="50A00731" w:rsidR="00A00A64" w:rsidRDefault="00A00A64" w:rsidP="00D44598">
      <w:pPr>
        <w:spacing w:after="0"/>
      </w:pPr>
      <w:r>
        <w:t>In t</w:t>
      </w:r>
      <w:r>
        <w:t>h</w:t>
      </w:r>
      <w:r w:rsidR="00154C89">
        <w:t>at</w:t>
      </w:r>
      <w:r>
        <w:t xml:space="preserve"> decision</w:t>
      </w:r>
      <w:r w:rsidR="00846AF0">
        <w:t>,</w:t>
      </w:r>
      <w:r>
        <w:t xml:space="preserve"> the Court </w:t>
      </w:r>
      <w:r w:rsidR="00154C89">
        <w:t xml:space="preserve">also </w:t>
      </w:r>
      <w:r>
        <w:t xml:space="preserve">observed compliance with an </w:t>
      </w:r>
      <w:proofErr w:type="spellStart"/>
      <w:r>
        <w:t>intergovernment</w:t>
      </w:r>
      <w:proofErr w:type="spellEnd"/>
      <w:r>
        <w:t xml:space="preserve"> agreement – such as National Partnerships –</w:t>
      </w:r>
      <w:r w:rsidR="007C403D">
        <w:t xml:space="preserve"> </w:t>
      </w:r>
      <w:r w:rsidR="00154C89">
        <w:t>is</w:t>
      </w:r>
      <w:r>
        <w:t xml:space="preserve"> i</w:t>
      </w:r>
      <w:r w:rsidR="00D44598">
        <w:t>ncapable of c</w:t>
      </w:r>
      <w:r w:rsidR="00846AF0">
        <w:t xml:space="preserve">onferring </w:t>
      </w:r>
      <w:r w:rsidR="00D44598">
        <w:t>authority</w:t>
      </w:r>
      <w:r w:rsidR="00846AF0">
        <w:t xml:space="preserve"> on the Commonwealth</w:t>
      </w:r>
      <w:r w:rsidR="00D44598">
        <w:t xml:space="preserve">.  </w:t>
      </w:r>
      <w:r w:rsidR="00C074C5">
        <w:t xml:space="preserve">Similarly, </w:t>
      </w:r>
      <w:r w:rsidR="00C074C5">
        <w:t>State cooperation and even State wishes</w:t>
      </w:r>
      <w:r w:rsidR="00C074C5">
        <w:t xml:space="preserve"> </w:t>
      </w:r>
      <w:r w:rsidR="00D44598">
        <w:t>are i</w:t>
      </w:r>
      <w:r>
        <w:t xml:space="preserve">rrelevant to the </w:t>
      </w:r>
      <w:r w:rsidR="00AC6011">
        <w:t xml:space="preserve">coverage </w:t>
      </w:r>
      <w:r>
        <w:t xml:space="preserve">of </w:t>
      </w:r>
      <w:r w:rsidR="00EE1E86">
        <w:t xml:space="preserve">Commonwealth </w:t>
      </w:r>
      <w:r>
        <w:t xml:space="preserve">legislation </w:t>
      </w:r>
      <w:r w:rsidR="00AC6011">
        <w:t>and</w:t>
      </w:r>
      <w:r w:rsidR="001C50C1">
        <w:t>,</w:t>
      </w:r>
      <w:r w:rsidR="00AC6011">
        <w:t xml:space="preserve"> therefore</w:t>
      </w:r>
      <w:r w:rsidR="001C50C1">
        <w:t>,</w:t>
      </w:r>
      <w:r>
        <w:t xml:space="preserve"> </w:t>
      </w:r>
      <w:r w:rsidR="00856C05">
        <w:t xml:space="preserve">Government </w:t>
      </w:r>
      <w:r>
        <w:t>spending.</w:t>
      </w:r>
    </w:p>
    <w:p w14:paraId="2EEDB70C" w14:textId="70942431" w:rsidR="00AC6011" w:rsidRDefault="00AC6011" w:rsidP="00D44598">
      <w:pPr>
        <w:spacing w:after="0"/>
      </w:pPr>
    </w:p>
    <w:p w14:paraId="7E3D6E06" w14:textId="74E3D536" w:rsidR="00AC6011" w:rsidRDefault="00AC6011" w:rsidP="00D44598">
      <w:pPr>
        <w:spacing w:after="0"/>
      </w:pPr>
      <w:r>
        <w:t xml:space="preserve">The decision </w:t>
      </w:r>
      <w:r w:rsidR="00154C89">
        <w:t>was</w:t>
      </w:r>
      <w:r>
        <w:t xml:space="preserve"> </w:t>
      </w:r>
      <w:r w:rsidR="007C403D">
        <w:t xml:space="preserve">the </w:t>
      </w:r>
      <w:r w:rsidR="00154C89">
        <w:t xml:space="preserve">Commonwealth could not </w:t>
      </w:r>
      <w:r>
        <w:t>legislat</w:t>
      </w:r>
      <w:r w:rsidR="00154C89">
        <w:t xml:space="preserve">e </w:t>
      </w:r>
      <w:r w:rsidR="007C403D">
        <w:t xml:space="preserve">- </w:t>
      </w:r>
      <w:r w:rsidR="00154C89">
        <w:t>to</w:t>
      </w:r>
      <w:r>
        <w:t xml:space="preserve"> allow payments </w:t>
      </w:r>
      <w:r w:rsidR="007C403D">
        <w:t xml:space="preserve">- </w:t>
      </w:r>
      <w:r>
        <w:t xml:space="preserve">for school chaplains </w:t>
      </w:r>
      <w:r w:rsidR="00C074C5">
        <w:t xml:space="preserve">because </w:t>
      </w:r>
      <w:r w:rsidR="00154C89">
        <w:t>such legislation</w:t>
      </w:r>
      <w:r w:rsidR="00C074C5">
        <w:t xml:space="preserve"> </w:t>
      </w:r>
      <w:r>
        <w:t xml:space="preserve">could not be supported by the Constitution.  </w:t>
      </w:r>
      <w:r w:rsidR="001C50C1">
        <w:t>C</w:t>
      </w:r>
      <w:r>
        <w:t xml:space="preserve">ommentators noted application of the principles could </w:t>
      </w:r>
      <w:r w:rsidR="00C074C5">
        <w:t>mean</w:t>
      </w:r>
      <w:r>
        <w:t xml:space="preserve"> other Commonwealth payment types </w:t>
      </w:r>
      <w:r w:rsidR="00C074C5">
        <w:t>are</w:t>
      </w:r>
      <w:r>
        <w:t xml:space="preserve"> </w:t>
      </w:r>
      <w:r w:rsidR="00E139E6">
        <w:t>equally unsupported</w:t>
      </w:r>
      <w:r w:rsidR="00C0673F">
        <w:t>.  This included</w:t>
      </w:r>
      <w:r w:rsidR="00E139E6">
        <w:t xml:space="preserve"> payments related to public transport and certain roads</w:t>
      </w:r>
      <w:r w:rsidR="00C0673F">
        <w:t xml:space="preserve"> </w:t>
      </w:r>
      <w:r w:rsidR="0055347E">
        <w:t xml:space="preserve">- </w:t>
      </w:r>
      <w:r w:rsidR="00C0673F">
        <w:t>because land transport is not among the Commonwealth’s heads of power</w:t>
      </w:r>
      <w:r w:rsidR="0055347E">
        <w:t>, and therefore any valid legislation must rely on other heads</w:t>
      </w:r>
      <w:r w:rsidR="00E139E6">
        <w:t>.</w:t>
      </w:r>
      <w:r>
        <w:t xml:space="preserve">  </w:t>
      </w:r>
    </w:p>
    <w:p w14:paraId="6793396E" w14:textId="77777777" w:rsidR="00D44598" w:rsidRDefault="00D44598" w:rsidP="00D44598">
      <w:pPr>
        <w:spacing w:after="0"/>
      </w:pPr>
    </w:p>
    <w:p w14:paraId="55DCB08A" w14:textId="16E1BABB" w:rsidR="00B71018" w:rsidRDefault="00154C89" w:rsidP="00D44598">
      <w:pPr>
        <w:spacing w:after="0"/>
      </w:pPr>
      <w:r>
        <w:t xml:space="preserve">Commuter carparks appear, at first glance, to be in the same position as </w:t>
      </w:r>
      <w:r w:rsidR="00C074C5">
        <w:t>school chaplains</w:t>
      </w:r>
      <w:r>
        <w:t xml:space="preserve">.  They may not be eligible for Commonwealth funding because they are unable to be </w:t>
      </w:r>
      <w:r w:rsidR="00337944">
        <w:t xml:space="preserve">covered by </w:t>
      </w:r>
      <w:r w:rsidR="00C074C5">
        <w:t xml:space="preserve">legislation, including </w:t>
      </w:r>
      <w:r w:rsidR="00337944">
        <w:t xml:space="preserve">the </w:t>
      </w:r>
      <w:r w:rsidR="00337944" w:rsidRPr="00337944">
        <w:rPr>
          <w:i/>
          <w:iCs/>
        </w:rPr>
        <w:t>National Land Transport Act</w:t>
      </w:r>
      <w:r w:rsidR="00E139E6">
        <w:rPr>
          <w:i/>
          <w:iCs/>
        </w:rPr>
        <w:t xml:space="preserve">, </w:t>
      </w:r>
      <w:r w:rsidR="00E139E6" w:rsidRPr="00E139E6">
        <w:t>due to the lack of connection with a Constitutional head of power</w:t>
      </w:r>
      <w:r w:rsidR="00337944">
        <w:t xml:space="preserve">.  </w:t>
      </w:r>
    </w:p>
    <w:p w14:paraId="1B385F42" w14:textId="77777777" w:rsidR="00B71018" w:rsidRDefault="00B71018" w:rsidP="00D44598">
      <w:pPr>
        <w:spacing w:after="0"/>
      </w:pPr>
    </w:p>
    <w:p w14:paraId="44BEB01F" w14:textId="5FBD7343" w:rsidR="00846AF0" w:rsidRDefault="00846AF0" w:rsidP="00D44598">
      <w:pPr>
        <w:spacing w:after="0"/>
      </w:pPr>
      <w:r>
        <w:t xml:space="preserve">Constitution section 51 (xxxiii) </w:t>
      </w:r>
      <w:r>
        <w:t xml:space="preserve">does give the Commonwealth power to legislate with respect to </w:t>
      </w:r>
      <w:r>
        <w:t>railway construction and extension</w:t>
      </w:r>
      <w:r>
        <w:t xml:space="preserve">. However, it is at least arguable commuter carparks generally – and certainly some specifically - do not involve railway construction and are not incidental to such activities.  </w:t>
      </w:r>
    </w:p>
    <w:p w14:paraId="01FBBA52" w14:textId="31277B43" w:rsidR="007C403D" w:rsidRDefault="007C403D" w:rsidP="00D44598">
      <w:pPr>
        <w:spacing w:after="0"/>
      </w:pPr>
    </w:p>
    <w:p w14:paraId="52B077E8" w14:textId="77777777" w:rsidR="007C403D" w:rsidRDefault="007C403D" w:rsidP="00D44598">
      <w:pPr>
        <w:spacing w:after="0"/>
      </w:pPr>
    </w:p>
    <w:p w14:paraId="1AD42B49" w14:textId="77777777" w:rsidR="00846AF0" w:rsidRDefault="00846AF0" w:rsidP="00D44598">
      <w:pPr>
        <w:spacing w:after="0"/>
      </w:pPr>
    </w:p>
    <w:p w14:paraId="6AC8C4FA" w14:textId="2FD30801" w:rsidR="00EE1E86" w:rsidRDefault="00856C05" w:rsidP="00D44598">
      <w:pPr>
        <w:spacing w:after="0"/>
      </w:pPr>
      <w:r>
        <w:t xml:space="preserve">An alternative source of power for Commonwealth spending is Constitution section 96 </w:t>
      </w:r>
      <w:r w:rsidR="00EE1E86">
        <w:t xml:space="preserve">- </w:t>
      </w:r>
      <w:r>
        <w:t xml:space="preserve">conditional grants to States.  That section </w:t>
      </w:r>
      <w:r w:rsidR="00814D42">
        <w:t>requires</w:t>
      </w:r>
      <w:r>
        <w:t xml:space="preserve"> </w:t>
      </w:r>
      <w:r w:rsidR="00154C89">
        <w:t xml:space="preserve">Parliament to set any grant </w:t>
      </w:r>
      <w:r>
        <w:t>conditions.</w:t>
      </w:r>
      <w:r w:rsidR="00C074C5">
        <w:t xml:space="preserve">  </w:t>
      </w:r>
      <w:r w:rsidR="00E139E6">
        <w:t xml:space="preserve">However, </w:t>
      </w:r>
      <w:r>
        <w:t xml:space="preserve">it appears Parliament has not directly authorised any Commonwealth grant to States on condition monies be used for carpark construction.  </w:t>
      </w:r>
    </w:p>
    <w:p w14:paraId="0BC6FA17" w14:textId="77777777" w:rsidR="007C403D" w:rsidRDefault="007C403D" w:rsidP="00E139E6">
      <w:pPr>
        <w:spacing w:after="0"/>
      </w:pPr>
    </w:p>
    <w:p w14:paraId="3BA4A37E" w14:textId="75CA22CD" w:rsidR="00B71018" w:rsidRDefault="00C1576F" w:rsidP="00E139E6">
      <w:pPr>
        <w:spacing w:after="0"/>
      </w:pPr>
      <w:r>
        <w:t>T</w:t>
      </w:r>
      <w:r w:rsidR="00E139E6">
        <w:t xml:space="preserve">he Department of Infrastructure etc. should have sought </w:t>
      </w:r>
      <w:r w:rsidR="00B71018">
        <w:t xml:space="preserve">expert </w:t>
      </w:r>
      <w:r w:rsidR="00E139E6">
        <w:t xml:space="preserve">advice </w:t>
      </w:r>
      <w:r w:rsidR="00B71018">
        <w:t xml:space="preserve">about </w:t>
      </w:r>
      <w:r w:rsidR="00154C89">
        <w:t xml:space="preserve">whether </w:t>
      </w:r>
      <w:r w:rsidR="00B71018">
        <w:t xml:space="preserve">Constitutional mechanisms enable the Commonwealth </w:t>
      </w:r>
      <w:r>
        <w:t xml:space="preserve">Government </w:t>
      </w:r>
      <w:r w:rsidR="00B71018">
        <w:t xml:space="preserve">to spend on carparks and other like non-Commonwealth purposes.  The potential of </w:t>
      </w:r>
      <w:r w:rsidR="007C403D">
        <w:t xml:space="preserve">legislation such as </w:t>
      </w:r>
      <w:r w:rsidR="00B71018">
        <w:t xml:space="preserve">the </w:t>
      </w:r>
      <w:r w:rsidR="00B71018" w:rsidRPr="00B71018">
        <w:rPr>
          <w:i/>
          <w:iCs/>
        </w:rPr>
        <w:t>National Land Transport Act</w:t>
      </w:r>
      <w:r w:rsidR="00B71018">
        <w:t xml:space="preserve"> to be such a mechanism should have been explored</w:t>
      </w:r>
      <w:r w:rsidR="00D13D9A">
        <w:t xml:space="preserve"> by the Department</w:t>
      </w:r>
      <w:r w:rsidR="00C074C5">
        <w:t>.  Exploration should have included</w:t>
      </w:r>
      <w:r w:rsidR="00B71018">
        <w:t xml:space="preserve"> whether that Act involves an effective delegation of Parliament’s section 96 powers, and if so, to whom</w:t>
      </w:r>
      <w:r w:rsidR="00B108F0">
        <w:t xml:space="preserve"> and the requirements for the exercise of any such delegation</w:t>
      </w:r>
      <w:r w:rsidR="00B71018">
        <w:t>.</w:t>
      </w:r>
    </w:p>
    <w:p w14:paraId="268CFF4A" w14:textId="77777777" w:rsidR="00B71018" w:rsidRDefault="00B71018" w:rsidP="00E139E6">
      <w:pPr>
        <w:spacing w:after="0"/>
      </w:pPr>
    </w:p>
    <w:p w14:paraId="5A2C47C1" w14:textId="39A36BE8" w:rsidR="00860366" w:rsidRDefault="00B71018" w:rsidP="00E139E6">
      <w:pPr>
        <w:spacing w:after="0"/>
      </w:pPr>
      <w:r>
        <w:t xml:space="preserve">Given the </w:t>
      </w:r>
      <w:r w:rsidR="00860366">
        <w:t xml:space="preserve">relevance of </w:t>
      </w:r>
      <w:r>
        <w:t>that issue</w:t>
      </w:r>
      <w:r w:rsidR="00860366">
        <w:t xml:space="preserve"> to Parliament, the advice should</w:t>
      </w:r>
      <w:r w:rsidR="00E139E6">
        <w:t xml:space="preserve"> have been forwarded to the Minister and </w:t>
      </w:r>
      <w:r w:rsidR="00860366">
        <w:t>tabled.</w:t>
      </w:r>
      <w:r w:rsidR="00BD0CE4">
        <w:t xml:space="preserve">  I note in that regard, the Senate’s repeated concerns with Government seeking and exercising delegated Parliamentary authority. </w:t>
      </w:r>
    </w:p>
    <w:p w14:paraId="0455D306" w14:textId="77777777" w:rsidR="00860366" w:rsidRDefault="00860366" w:rsidP="00D44598">
      <w:pPr>
        <w:spacing w:after="0"/>
      </w:pPr>
    </w:p>
    <w:p w14:paraId="3E356A3B" w14:textId="5A173104" w:rsidR="0009356E" w:rsidRDefault="0009356E" w:rsidP="0009356E">
      <w:pPr>
        <w:spacing w:after="0"/>
      </w:pPr>
      <w:r>
        <w:t xml:space="preserve">The </w:t>
      </w:r>
      <w:r w:rsidR="00AF01DA">
        <w:t xml:space="preserve">legality of spending </w:t>
      </w:r>
      <w:r>
        <w:t>issue is significant beyond carparks, touch</w:t>
      </w:r>
      <w:r>
        <w:t>ing</w:t>
      </w:r>
      <w:r>
        <w:t xml:space="preserve"> much of the Commonwealth’s infrastructure activities.  It also is not a matter confined to the present Government.  In the 2019 election campaign the Opposition promised funding – if elected - for similar proposals.  </w:t>
      </w:r>
    </w:p>
    <w:p w14:paraId="08458C89" w14:textId="77777777" w:rsidR="0009356E" w:rsidRDefault="0009356E" w:rsidP="00D44598">
      <w:pPr>
        <w:spacing w:after="0"/>
      </w:pPr>
    </w:p>
    <w:p w14:paraId="75648806" w14:textId="72A1341C" w:rsidR="00D44598" w:rsidRDefault="00860366" w:rsidP="00D44598">
      <w:pPr>
        <w:spacing w:after="0"/>
      </w:pPr>
      <w:r>
        <w:t xml:space="preserve">In summary, </w:t>
      </w:r>
      <w:r w:rsidR="00EE1E86">
        <w:t xml:space="preserve">the Audit </w:t>
      </w:r>
      <w:r w:rsidR="0009356E">
        <w:t xml:space="preserve">report </w:t>
      </w:r>
      <w:r w:rsidR="00C074C5">
        <w:t>was valuable in pointing out</w:t>
      </w:r>
      <w:r w:rsidR="00EE1E86">
        <w:t xml:space="preserve"> </w:t>
      </w:r>
      <w:r w:rsidR="00154C89">
        <w:t>the</w:t>
      </w:r>
      <w:r>
        <w:t xml:space="preserve"> </w:t>
      </w:r>
      <w:r w:rsidR="0009356E">
        <w:t>failure</w:t>
      </w:r>
      <w:r w:rsidR="00EE1E86">
        <w:t xml:space="preserve"> </w:t>
      </w:r>
      <w:r w:rsidR="0009356E">
        <w:t>to</w:t>
      </w:r>
      <w:r w:rsidR="00EE1E86">
        <w:t xml:space="preserve"> </w:t>
      </w:r>
      <w:r w:rsidR="00D44598">
        <w:t>follow</w:t>
      </w:r>
      <w:r w:rsidR="0009356E">
        <w:t xml:space="preserve"> appropriate </w:t>
      </w:r>
      <w:r w:rsidR="00EE1E86">
        <w:t>process</w:t>
      </w:r>
      <w:r w:rsidR="0009356E">
        <w:t>es</w:t>
      </w:r>
      <w:r w:rsidR="00EE1E86">
        <w:t xml:space="preserve"> </w:t>
      </w:r>
      <w:r w:rsidR="0009356E">
        <w:t>for use of public</w:t>
      </w:r>
      <w:r w:rsidR="00EE1E86">
        <w:t xml:space="preserve"> monies</w:t>
      </w:r>
      <w:r w:rsidR="00C074C5">
        <w:t xml:space="preserve">.  However, </w:t>
      </w:r>
      <w:r w:rsidR="00D44598">
        <w:t xml:space="preserve">it </w:t>
      </w:r>
      <w:r w:rsidR="00154C89">
        <w:t>w</w:t>
      </w:r>
      <w:r w:rsidR="00C074C5">
        <w:t xml:space="preserve">ould be enhanced by discussion of </w:t>
      </w:r>
      <w:r w:rsidR="00D44598">
        <w:t>the potential that even were all such processes scrupulously followed</w:t>
      </w:r>
      <w:r w:rsidR="00C074C5">
        <w:t>,</w:t>
      </w:r>
      <w:r w:rsidR="00EE1E86">
        <w:t xml:space="preserve"> </w:t>
      </w:r>
      <w:r w:rsidR="00D44598">
        <w:t xml:space="preserve">the Government’s car park program may be unlawful because it cannot be supported by </w:t>
      </w:r>
      <w:r w:rsidR="00D44598" w:rsidRPr="00C074C5">
        <w:rPr>
          <w:u w:val="single"/>
        </w:rPr>
        <w:t>a</w:t>
      </w:r>
      <w:r w:rsidR="00814D42" w:rsidRPr="00814D42">
        <w:rPr>
          <w:u w:val="single"/>
        </w:rPr>
        <w:t>ny</w:t>
      </w:r>
      <w:r w:rsidR="00814D42">
        <w:t xml:space="preserve"> </w:t>
      </w:r>
      <w:r w:rsidR="00D44598">
        <w:t>legislation.</w:t>
      </w:r>
    </w:p>
    <w:p w14:paraId="535DFE6D" w14:textId="04969A11" w:rsidR="00814D42" w:rsidRDefault="00814D42" w:rsidP="00D44598">
      <w:pPr>
        <w:spacing w:after="0"/>
      </w:pPr>
    </w:p>
    <w:p w14:paraId="09E60198" w14:textId="415A5C47" w:rsidR="0009356E" w:rsidRDefault="0009356E" w:rsidP="00D44598">
      <w:pPr>
        <w:spacing w:after="0"/>
      </w:pPr>
      <w:r>
        <w:t>Given that, I suggest you:</w:t>
      </w:r>
    </w:p>
    <w:p w14:paraId="46F0F6EF" w14:textId="7B29F4DC" w:rsidR="0009356E" w:rsidRDefault="0009356E" w:rsidP="0009356E">
      <w:pPr>
        <w:pStyle w:val="ListParagraph"/>
        <w:numPr>
          <w:ilvl w:val="0"/>
          <w:numId w:val="1"/>
        </w:numPr>
        <w:spacing w:after="0"/>
      </w:pPr>
      <w:r>
        <w:t xml:space="preserve">consider obtaining legal advice on the validity of spending programs whose objects do not clearly fall within </w:t>
      </w:r>
      <w:r w:rsidR="00154C89">
        <w:t>C</w:t>
      </w:r>
      <w:r>
        <w:t>ommonwealth heads of power; and</w:t>
      </w:r>
    </w:p>
    <w:p w14:paraId="2D7C8A2B" w14:textId="2FA1D1B9" w:rsidR="00C074C5" w:rsidRDefault="0009356E" w:rsidP="0009356E">
      <w:pPr>
        <w:pStyle w:val="ListParagraph"/>
        <w:numPr>
          <w:ilvl w:val="0"/>
          <w:numId w:val="1"/>
        </w:numPr>
        <w:spacing w:after="0"/>
      </w:pPr>
      <w:r>
        <w:t>recommend to Parliament th</w:t>
      </w:r>
      <w:r w:rsidR="00154C89">
        <w:t xml:space="preserve">e issue in (a) </w:t>
      </w:r>
      <w:r>
        <w:t>be reviewed.</w:t>
      </w:r>
    </w:p>
    <w:p w14:paraId="7AB6F730" w14:textId="77777777" w:rsidR="00C074C5" w:rsidRDefault="00C074C5" w:rsidP="00D44598">
      <w:pPr>
        <w:spacing w:after="0"/>
      </w:pPr>
    </w:p>
    <w:p w14:paraId="512B6F82" w14:textId="2D61468B" w:rsidR="00D44598" w:rsidRDefault="00D44598" w:rsidP="00D44598">
      <w:pPr>
        <w:spacing w:after="0"/>
      </w:pPr>
      <w:r>
        <w:t>Yours sincerely</w:t>
      </w:r>
    </w:p>
    <w:p w14:paraId="07DC1572" w14:textId="212F6CD0" w:rsidR="00D44598" w:rsidRDefault="00D44598" w:rsidP="00D44598">
      <w:pPr>
        <w:spacing w:after="0"/>
      </w:pPr>
    </w:p>
    <w:p w14:paraId="336E3C75" w14:textId="271226A1" w:rsidR="00D44598" w:rsidRDefault="00D44598" w:rsidP="00D44598">
      <w:pPr>
        <w:spacing w:after="0"/>
      </w:pPr>
    </w:p>
    <w:p w14:paraId="7E60A4F5" w14:textId="5012C909" w:rsidR="00D44598" w:rsidRDefault="00D44598" w:rsidP="00D44598">
      <w:pPr>
        <w:spacing w:after="0"/>
      </w:pPr>
      <w:r>
        <w:t>J Austen</w:t>
      </w:r>
    </w:p>
    <w:p w14:paraId="23F37D77" w14:textId="34036C5B" w:rsidR="008E1AD9" w:rsidRDefault="007C403D" w:rsidP="00D44598">
      <w:pPr>
        <w:spacing w:after="0"/>
      </w:pPr>
      <w:r>
        <w:t>23 July 2021</w:t>
      </w:r>
    </w:p>
    <w:p w14:paraId="3EF0D266" w14:textId="77777777" w:rsidR="008E1AD9" w:rsidRDefault="008E1AD9" w:rsidP="00D44598">
      <w:pPr>
        <w:spacing w:after="0"/>
      </w:pPr>
    </w:p>
    <w:p w14:paraId="404599E7" w14:textId="4314BD51" w:rsidR="008E1AD9" w:rsidRDefault="008E1AD9" w:rsidP="00D44598">
      <w:pPr>
        <w:spacing w:after="0"/>
      </w:pPr>
      <w:r>
        <w:t xml:space="preserve"> </w:t>
      </w:r>
    </w:p>
    <w:p w14:paraId="08EB2649" w14:textId="77777777" w:rsidR="008E1AD9" w:rsidRDefault="008E1AD9" w:rsidP="00D44598">
      <w:pPr>
        <w:spacing w:after="0"/>
      </w:pPr>
    </w:p>
    <w:sectPr w:rsidR="008E1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0F4"/>
    <w:multiLevelType w:val="hybridMultilevel"/>
    <w:tmpl w:val="3746DCF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D9"/>
    <w:rsid w:val="0009356E"/>
    <w:rsid w:val="00154C89"/>
    <w:rsid w:val="001C50C1"/>
    <w:rsid w:val="00337944"/>
    <w:rsid w:val="003A3271"/>
    <w:rsid w:val="0055347E"/>
    <w:rsid w:val="007C403D"/>
    <w:rsid w:val="00814D42"/>
    <w:rsid w:val="00846AF0"/>
    <w:rsid w:val="00856C05"/>
    <w:rsid w:val="00860366"/>
    <w:rsid w:val="008E1AD9"/>
    <w:rsid w:val="00A00A64"/>
    <w:rsid w:val="00AC6011"/>
    <w:rsid w:val="00AF01DA"/>
    <w:rsid w:val="00B108F0"/>
    <w:rsid w:val="00B71018"/>
    <w:rsid w:val="00BD0CE4"/>
    <w:rsid w:val="00C0673F"/>
    <w:rsid w:val="00C074C5"/>
    <w:rsid w:val="00C1576F"/>
    <w:rsid w:val="00C62320"/>
    <w:rsid w:val="00D13D9A"/>
    <w:rsid w:val="00D44598"/>
    <w:rsid w:val="00E139E6"/>
    <w:rsid w:val="00EE1E86"/>
    <w:rsid w:val="00F66247"/>
    <w:rsid w:val="00F9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2A10"/>
  <w15:chartTrackingRefBased/>
  <w15:docId w15:val="{F153688C-D77C-4588-9CF3-D570ABDD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AD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09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18</cp:revision>
  <dcterms:created xsi:type="dcterms:W3CDTF">2021-07-20T09:31:00Z</dcterms:created>
  <dcterms:modified xsi:type="dcterms:W3CDTF">2021-07-23T05:07:00Z</dcterms:modified>
</cp:coreProperties>
</file>