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F2" w:rsidRDefault="00732F5C" w:rsidP="00BA08AD">
      <w:pPr>
        <w:pStyle w:val="Heading1"/>
      </w:pPr>
      <w:r>
        <w:t>Infrastructure priorit</w:t>
      </w:r>
      <w:r w:rsidR="005D0575">
        <w:t>ies</w:t>
      </w:r>
    </w:p>
    <w:p w:rsidR="00732F5C" w:rsidRDefault="007572C7">
      <w:pPr>
        <w:rPr>
          <w:rFonts w:ascii="Arial" w:hAnsi="Arial" w:cs="Arial"/>
          <w:i/>
          <w:color w:val="222222"/>
          <w:shd w:val="clear" w:color="auto" w:fill="FFFFFF"/>
        </w:rPr>
      </w:pPr>
      <w:r w:rsidRPr="00BA08AD">
        <w:rPr>
          <w:rFonts w:ascii="Arial" w:hAnsi="Arial" w:cs="Arial"/>
          <w:i/>
          <w:color w:val="222222"/>
          <w:shd w:val="clear" w:color="auto" w:fill="FFFFFF"/>
        </w:rPr>
        <w:t>Priority</w:t>
      </w:r>
      <w:r w:rsidR="00BA08AD">
        <w:rPr>
          <w:rFonts w:ascii="Arial" w:hAnsi="Arial" w:cs="Arial"/>
          <w:i/>
          <w:color w:val="222222"/>
          <w:shd w:val="clear" w:color="auto" w:fill="FFFFFF"/>
        </w:rPr>
        <w:t>:</w:t>
      </w:r>
      <w:r w:rsidRPr="00BA08AD">
        <w:rPr>
          <w:rFonts w:ascii="Arial" w:hAnsi="Arial" w:cs="Arial"/>
          <w:i/>
          <w:color w:val="222222"/>
          <w:shd w:val="clear" w:color="auto" w:fill="FFFFFF"/>
        </w:rPr>
        <w:t xml:space="preserve"> </w:t>
      </w:r>
      <w:r w:rsidR="00732F5C" w:rsidRPr="00BA08AD">
        <w:rPr>
          <w:rFonts w:ascii="Arial" w:hAnsi="Arial" w:cs="Arial"/>
          <w:i/>
          <w:color w:val="222222"/>
          <w:shd w:val="clear" w:color="auto" w:fill="FFFFFF"/>
        </w:rPr>
        <w:t>a thing that is regarded as more important than others</w:t>
      </w:r>
      <w:r w:rsidR="00BA08AD">
        <w:rPr>
          <w:rFonts w:ascii="Arial" w:hAnsi="Arial" w:cs="Arial"/>
          <w:i/>
          <w:color w:val="222222"/>
          <w:shd w:val="clear" w:color="auto" w:fill="FFFFFF"/>
        </w:rPr>
        <w:t>.</w:t>
      </w:r>
      <w:r w:rsidR="00AC1C3D">
        <w:rPr>
          <w:rStyle w:val="EndnoteReference"/>
          <w:rFonts w:ascii="Arial" w:hAnsi="Arial" w:cs="Arial"/>
          <w:i/>
          <w:color w:val="222222"/>
          <w:shd w:val="clear" w:color="auto" w:fill="FFFFFF"/>
        </w:rPr>
        <w:endnoteReference w:id="1"/>
      </w:r>
    </w:p>
    <w:p w:rsidR="00436E3F" w:rsidRPr="00BA08AD" w:rsidRDefault="00436E3F">
      <w:pPr>
        <w:rPr>
          <w:rFonts w:ascii="Arial" w:hAnsi="Arial" w:cs="Arial"/>
          <w:i/>
          <w:color w:val="222222"/>
          <w:shd w:val="clear" w:color="auto" w:fill="FFFFFF"/>
        </w:rPr>
      </w:pPr>
    </w:p>
    <w:p w:rsidR="005D0575" w:rsidRDefault="007572C7">
      <w:pPr>
        <w:rPr>
          <w:rFonts w:ascii="Arial" w:hAnsi="Arial" w:cs="Arial"/>
          <w:color w:val="222222"/>
          <w:shd w:val="clear" w:color="auto" w:fill="FFFFFF"/>
        </w:rPr>
      </w:pPr>
      <w:r>
        <w:rPr>
          <w:rFonts w:ascii="Arial" w:hAnsi="Arial" w:cs="Arial"/>
          <w:color w:val="222222"/>
          <w:shd w:val="clear" w:color="auto" w:fill="FFFFFF"/>
        </w:rPr>
        <w:t xml:space="preserve">The </w:t>
      </w:r>
      <w:r w:rsidR="00436E3F">
        <w:rPr>
          <w:rFonts w:ascii="Arial" w:hAnsi="Arial" w:cs="Arial"/>
          <w:color w:val="222222"/>
          <w:shd w:val="clear" w:color="auto" w:fill="FFFFFF"/>
        </w:rPr>
        <w:t>‘Government</w:t>
      </w:r>
      <w:r>
        <w:rPr>
          <w:rFonts w:ascii="Arial" w:hAnsi="Arial" w:cs="Arial"/>
          <w:color w:val="222222"/>
          <w:shd w:val="clear" w:color="auto" w:fill="FFFFFF"/>
        </w:rPr>
        <w:t xml:space="preserve"> </w:t>
      </w:r>
      <w:r w:rsidR="00436E3F">
        <w:rPr>
          <w:rFonts w:ascii="Arial" w:hAnsi="Arial" w:cs="Arial"/>
          <w:color w:val="222222"/>
          <w:shd w:val="clear" w:color="auto" w:fill="FFFFFF"/>
        </w:rPr>
        <w:t>N</w:t>
      </w:r>
      <w:r>
        <w:rPr>
          <w:rFonts w:ascii="Arial" w:hAnsi="Arial" w:cs="Arial"/>
          <w:color w:val="222222"/>
          <w:shd w:val="clear" w:color="auto" w:fill="FFFFFF"/>
        </w:rPr>
        <w:t>ews</w:t>
      </w:r>
      <w:r w:rsidR="00436E3F">
        <w:rPr>
          <w:rFonts w:ascii="Arial" w:hAnsi="Arial" w:cs="Arial"/>
          <w:color w:val="222222"/>
          <w:shd w:val="clear" w:color="auto" w:fill="FFFFFF"/>
        </w:rPr>
        <w:t>’</w:t>
      </w:r>
      <w:r>
        <w:rPr>
          <w:rFonts w:ascii="Arial" w:hAnsi="Arial" w:cs="Arial"/>
          <w:color w:val="222222"/>
          <w:shd w:val="clear" w:color="auto" w:fill="FFFFFF"/>
        </w:rPr>
        <w:t xml:space="preserve"> </w:t>
      </w:r>
      <w:r w:rsidR="00436E3F">
        <w:rPr>
          <w:rFonts w:ascii="Arial" w:hAnsi="Arial" w:cs="Arial"/>
          <w:color w:val="222222"/>
          <w:shd w:val="clear" w:color="auto" w:fill="FFFFFF"/>
        </w:rPr>
        <w:t>recently stated</w:t>
      </w:r>
      <w:r>
        <w:rPr>
          <w:rFonts w:ascii="Arial" w:hAnsi="Arial" w:cs="Arial"/>
          <w:color w:val="222222"/>
          <w:shd w:val="clear" w:color="auto" w:fill="FFFFFF"/>
        </w:rPr>
        <w:t xml:space="preserve"> the new chair of Infrastructure Australia </w:t>
      </w:r>
      <w:r w:rsidR="00BA08AD">
        <w:rPr>
          <w:rFonts w:ascii="Arial" w:hAnsi="Arial" w:cs="Arial"/>
          <w:color w:val="222222"/>
          <w:shd w:val="clear" w:color="auto" w:fill="FFFFFF"/>
        </w:rPr>
        <w:t>i</w:t>
      </w:r>
      <w:r>
        <w:rPr>
          <w:rFonts w:ascii="Arial" w:hAnsi="Arial" w:cs="Arial"/>
          <w:color w:val="222222"/>
          <w:shd w:val="clear" w:color="auto" w:fill="FFFFFF"/>
        </w:rPr>
        <w:t xml:space="preserve">s </w:t>
      </w:r>
      <w:r w:rsidR="00436E3F">
        <w:rPr>
          <w:rFonts w:ascii="Arial" w:hAnsi="Arial" w:cs="Arial"/>
          <w:color w:val="222222"/>
          <w:shd w:val="clear" w:color="auto" w:fill="FFFFFF"/>
        </w:rPr>
        <w:t xml:space="preserve">open to new ideas and is </w:t>
      </w:r>
      <w:r>
        <w:rPr>
          <w:rFonts w:ascii="Arial" w:hAnsi="Arial" w:cs="Arial"/>
          <w:color w:val="222222"/>
          <w:shd w:val="clear" w:color="auto" w:fill="FFFFFF"/>
        </w:rPr>
        <w:t xml:space="preserve">seeking </w:t>
      </w:r>
      <w:r w:rsidR="005D0575">
        <w:rPr>
          <w:rFonts w:ascii="Arial" w:hAnsi="Arial" w:cs="Arial"/>
          <w:color w:val="222222"/>
          <w:shd w:val="clear" w:color="auto" w:fill="FFFFFF"/>
        </w:rPr>
        <w:t xml:space="preserve">priorities </w:t>
      </w:r>
      <w:r>
        <w:rPr>
          <w:rFonts w:ascii="Arial" w:hAnsi="Arial" w:cs="Arial"/>
          <w:color w:val="222222"/>
          <w:shd w:val="clear" w:color="auto" w:fill="FFFFFF"/>
        </w:rPr>
        <w:t>from the public.</w:t>
      </w:r>
      <w:r w:rsidR="00AC1C3D">
        <w:rPr>
          <w:rStyle w:val="EndnoteReference"/>
          <w:rFonts w:ascii="Arial" w:hAnsi="Arial" w:cs="Arial"/>
          <w:color w:val="222222"/>
          <w:shd w:val="clear" w:color="auto" w:fill="FFFFFF"/>
        </w:rPr>
        <w:endnoteReference w:id="2"/>
      </w:r>
      <w:r w:rsidR="00BA08AD">
        <w:rPr>
          <w:rFonts w:ascii="Arial" w:hAnsi="Arial" w:cs="Arial"/>
          <w:color w:val="222222"/>
          <w:shd w:val="clear" w:color="auto" w:fill="FFFFFF"/>
        </w:rPr>
        <w:t xml:space="preserve">  </w:t>
      </w:r>
    </w:p>
    <w:p w:rsidR="007572C7" w:rsidRDefault="007572C7">
      <w:pPr>
        <w:rPr>
          <w:rFonts w:ascii="Arial" w:hAnsi="Arial" w:cs="Arial"/>
          <w:color w:val="222222"/>
          <w:shd w:val="clear" w:color="auto" w:fill="FFFFFF"/>
        </w:rPr>
      </w:pPr>
      <w:r>
        <w:rPr>
          <w:rFonts w:ascii="Arial" w:hAnsi="Arial" w:cs="Arial"/>
          <w:color w:val="222222"/>
          <w:shd w:val="clear" w:color="auto" w:fill="FFFFFF"/>
        </w:rPr>
        <w:t>As a member of the public</w:t>
      </w:r>
      <w:r w:rsidR="00EB37A5">
        <w:rPr>
          <w:rFonts w:ascii="Arial" w:hAnsi="Arial" w:cs="Arial"/>
          <w:color w:val="222222"/>
          <w:shd w:val="clear" w:color="auto" w:fill="FFFFFF"/>
        </w:rPr>
        <w:t>,</w:t>
      </w:r>
      <w:r>
        <w:rPr>
          <w:rFonts w:ascii="Arial" w:hAnsi="Arial" w:cs="Arial"/>
          <w:color w:val="222222"/>
          <w:shd w:val="clear" w:color="auto" w:fill="FFFFFF"/>
        </w:rPr>
        <w:t xml:space="preserve"> here goes</w:t>
      </w:r>
      <w:r w:rsidR="00436E3F">
        <w:rPr>
          <w:rFonts w:ascii="Arial" w:hAnsi="Arial" w:cs="Arial"/>
          <w:color w:val="222222"/>
          <w:shd w:val="clear" w:color="auto" w:fill="FFFFFF"/>
        </w:rPr>
        <w:t>:</w:t>
      </w:r>
    </w:p>
    <w:p w:rsidR="00BA08AD" w:rsidRDefault="00BA08AD" w:rsidP="00BA08AD">
      <w:pPr>
        <w:pStyle w:val="Heading2"/>
        <w:rPr>
          <w:shd w:val="clear" w:color="auto" w:fill="FFFFFF"/>
        </w:rPr>
      </w:pPr>
      <w:r>
        <w:rPr>
          <w:shd w:val="clear" w:color="auto" w:fill="FFFFFF"/>
        </w:rPr>
        <w:t>Overall</w:t>
      </w:r>
    </w:p>
    <w:p w:rsidR="007572C7" w:rsidRDefault="007572C7">
      <w:pPr>
        <w:rPr>
          <w:rFonts w:ascii="Arial" w:hAnsi="Arial" w:cs="Arial"/>
          <w:color w:val="222222"/>
          <w:shd w:val="clear" w:color="auto" w:fill="FFFFFF"/>
        </w:rPr>
      </w:pPr>
      <w:r>
        <w:rPr>
          <w:rFonts w:ascii="Arial" w:hAnsi="Arial" w:cs="Arial"/>
          <w:color w:val="222222"/>
          <w:shd w:val="clear" w:color="auto" w:fill="FFFFFF"/>
        </w:rPr>
        <w:t xml:space="preserve">The </w:t>
      </w:r>
      <w:r w:rsidR="005D0575">
        <w:rPr>
          <w:rFonts w:ascii="Arial" w:hAnsi="Arial" w:cs="Arial"/>
          <w:color w:val="222222"/>
          <w:shd w:val="clear" w:color="auto" w:fill="FFFFFF"/>
        </w:rPr>
        <w:t>priority for I</w:t>
      </w:r>
      <w:r>
        <w:rPr>
          <w:rFonts w:ascii="Arial" w:hAnsi="Arial" w:cs="Arial"/>
          <w:color w:val="222222"/>
          <w:shd w:val="clear" w:color="auto" w:fill="FFFFFF"/>
        </w:rPr>
        <w:t xml:space="preserve">nfrastructure Australia </w:t>
      </w:r>
      <w:r w:rsidR="005D0575">
        <w:rPr>
          <w:rFonts w:ascii="Arial" w:hAnsi="Arial" w:cs="Arial"/>
          <w:color w:val="222222"/>
          <w:shd w:val="clear" w:color="auto" w:fill="FFFFFF"/>
        </w:rPr>
        <w:t>is to</w:t>
      </w:r>
      <w:r>
        <w:rPr>
          <w:rFonts w:ascii="Arial" w:hAnsi="Arial" w:cs="Arial"/>
          <w:color w:val="222222"/>
          <w:shd w:val="clear" w:color="auto" w:fill="FFFFFF"/>
        </w:rPr>
        <w:t xml:space="preserve"> improve its reputation as a</w:t>
      </w:r>
      <w:r w:rsidR="00BD522B">
        <w:rPr>
          <w:rFonts w:ascii="Arial" w:hAnsi="Arial" w:cs="Arial"/>
          <w:color w:val="222222"/>
          <w:shd w:val="clear" w:color="auto" w:fill="FFFFFF"/>
        </w:rPr>
        <w:t xml:space="preserve"> </w:t>
      </w:r>
      <w:proofErr w:type="gramStart"/>
      <w:r w:rsidR="00BD522B">
        <w:rPr>
          <w:rFonts w:ascii="Arial" w:hAnsi="Arial" w:cs="Arial"/>
          <w:color w:val="222222"/>
          <w:shd w:val="clear" w:color="auto" w:fill="FFFFFF"/>
        </w:rPr>
        <w:t xml:space="preserve">Commonwealth </w:t>
      </w:r>
      <w:r>
        <w:rPr>
          <w:rFonts w:ascii="Arial" w:hAnsi="Arial" w:cs="Arial"/>
          <w:color w:val="222222"/>
          <w:shd w:val="clear" w:color="auto" w:fill="FFFFFF"/>
        </w:rPr>
        <w:t xml:space="preserve"> adviser</w:t>
      </w:r>
      <w:proofErr w:type="gramEnd"/>
      <w:r>
        <w:rPr>
          <w:rFonts w:ascii="Arial" w:hAnsi="Arial" w:cs="Arial"/>
          <w:color w:val="222222"/>
          <w:shd w:val="clear" w:color="auto" w:fill="FFFFFF"/>
        </w:rPr>
        <w:t xml:space="preserve">.  There are three things it </w:t>
      </w:r>
      <w:r w:rsidR="00436E3F">
        <w:rPr>
          <w:rFonts w:ascii="Arial" w:hAnsi="Arial" w:cs="Arial"/>
          <w:color w:val="222222"/>
          <w:shd w:val="clear" w:color="auto" w:fill="FFFFFF"/>
        </w:rPr>
        <w:t xml:space="preserve">needs to </w:t>
      </w:r>
      <w:r w:rsidR="004A49F4">
        <w:rPr>
          <w:rFonts w:ascii="Arial" w:hAnsi="Arial" w:cs="Arial"/>
          <w:color w:val="222222"/>
          <w:shd w:val="clear" w:color="auto" w:fill="FFFFFF"/>
        </w:rPr>
        <w:t>do</w:t>
      </w:r>
      <w:r w:rsidR="00436E3F">
        <w:rPr>
          <w:rFonts w:ascii="Arial" w:hAnsi="Arial" w:cs="Arial"/>
          <w:color w:val="222222"/>
          <w:shd w:val="clear" w:color="auto" w:fill="FFFFFF"/>
        </w:rPr>
        <w:t xml:space="preserve"> now</w:t>
      </w:r>
      <w:r>
        <w:rPr>
          <w:rFonts w:ascii="Arial" w:hAnsi="Arial" w:cs="Arial"/>
          <w:color w:val="222222"/>
          <w:shd w:val="clear" w:color="auto" w:fill="FFFFFF"/>
        </w:rPr>
        <w:t>.</w:t>
      </w:r>
    </w:p>
    <w:p w:rsidR="007572C7" w:rsidRDefault="007572C7" w:rsidP="00003BE2">
      <w:pPr>
        <w:pStyle w:val="Heading3"/>
        <w:rPr>
          <w:shd w:val="clear" w:color="auto" w:fill="FFFFFF"/>
        </w:rPr>
      </w:pPr>
      <w:r>
        <w:rPr>
          <w:shd w:val="clear" w:color="auto" w:fill="FFFFFF"/>
        </w:rPr>
        <w:t>Revisit some recent advice</w:t>
      </w:r>
    </w:p>
    <w:p w:rsidR="00BA08AD" w:rsidRDefault="005D0575" w:rsidP="007572C7">
      <w:pPr>
        <w:rPr>
          <w:rFonts w:ascii="Arial" w:hAnsi="Arial" w:cs="Arial"/>
          <w:color w:val="222222"/>
          <w:shd w:val="clear" w:color="auto" w:fill="FFFFFF"/>
        </w:rPr>
      </w:pPr>
      <w:r>
        <w:rPr>
          <w:rFonts w:ascii="Arial" w:hAnsi="Arial" w:cs="Arial"/>
          <w:color w:val="222222"/>
          <w:shd w:val="clear" w:color="auto" w:fill="FFFFFF"/>
        </w:rPr>
        <w:t>S</w:t>
      </w:r>
      <w:r w:rsidR="007572C7" w:rsidRPr="007572C7">
        <w:rPr>
          <w:rFonts w:ascii="Arial" w:hAnsi="Arial" w:cs="Arial"/>
          <w:color w:val="222222"/>
          <w:shd w:val="clear" w:color="auto" w:fill="FFFFFF"/>
        </w:rPr>
        <w:t>ome advice publis</w:t>
      </w:r>
      <w:r w:rsidR="007572C7">
        <w:rPr>
          <w:rFonts w:ascii="Arial" w:hAnsi="Arial" w:cs="Arial"/>
          <w:color w:val="222222"/>
          <w:shd w:val="clear" w:color="auto" w:fill="FFFFFF"/>
        </w:rPr>
        <w:t>hed by Infrastructure Australia</w:t>
      </w:r>
      <w:r>
        <w:rPr>
          <w:rFonts w:ascii="Arial" w:hAnsi="Arial" w:cs="Arial"/>
          <w:color w:val="222222"/>
          <w:shd w:val="clear" w:color="auto" w:fill="FFFFFF"/>
        </w:rPr>
        <w:t xml:space="preserve"> this year is dubious</w:t>
      </w:r>
      <w:r w:rsidR="00BA08AD">
        <w:rPr>
          <w:rFonts w:ascii="Arial" w:hAnsi="Arial" w:cs="Arial"/>
          <w:color w:val="222222"/>
          <w:shd w:val="clear" w:color="auto" w:fill="FFFFFF"/>
        </w:rPr>
        <w:t xml:space="preserve">.  </w:t>
      </w:r>
      <w:r>
        <w:rPr>
          <w:rFonts w:ascii="Arial" w:hAnsi="Arial" w:cs="Arial"/>
          <w:color w:val="222222"/>
          <w:shd w:val="clear" w:color="auto" w:fill="FFFFFF"/>
        </w:rPr>
        <w:t>It suffer</w:t>
      </w:r>
      <w:r w:rsidR="00BD522B">
        <w:rPr>
          <w:rFonts w:ascii="Arial" w:hAnsi="Arial" w:cs="Arial"/>
          <w:color w:val="222222"/>
          <w:shd w:val="clear" w:color="auto" w:fill="FFFFFF"/>
        </w:rPr>
        <w:t>ed</w:t>
      </w:r>
      <w:r>
        <w:rPr>
          <w:rFonts w:ascii="Arial" w:hAnsi="Arial" w:cs="Arial"/>
          <w:color w:val="222222"/>
          <w:shd w:val="clear" w:color="auto" w:fill="FFFFFF"/>
        </w:rPr>
        <w:t xml:space="preserve"> from i</w:t>
      </w:r>
      <w:r w:rsidR="007572C7">
        <w:rPr>
          <w:rFonts w:ascii="Arial" w:hAnsi="Arial" w:cs="Arial"/>
          <w:color w:val="222222"/>
          <w:shd w:val="clear" w:color="auto" w:fill="FFFFFF"/>
        </w:rPr>
        <w:t>nternal contradictions</w:t>
      </w:r>
      <w:r>
        <w:rPr>
          <w:rFonts w:ascii="Arial" w:hAnsi="Arial" w:cs="Arial"/>
          <w:color w:val="222222"/>
          <w:shd w:val="clear" w:color="auto" w:fill="FFFFFF"/>
        </w:rPr>
        <w:t>,</w:t>
      </w:r>
      <w:r w:rsidR="007572C7">
        <w:rPr>
          <w:rFonts w:ascii="Arial" w:hAnsi="Arial" w:cs="Arial"/>
          <w:color w:val="222222"/>
          <w:shd w:val="clear" w:color="auto" w:fill="FFFFFF"/>
        </w:rPr>
        <w:t xml:space="preserve"> </w:t>
      </w:r>
      <w:r w:rsidR="00285CBF">
        <w:rPr>
          <w:rFonts w:ascii="Arial" w:hAnsi="Arial" w:cs="Arial"/>
          <w:color w:val="222222"/>
          <w:shd w:val="clear" w:color="auto" w:fill="FFFFFF"/>
        </w:rPr>
        <w:t>poor</w:t>
      </w:r>
      <w:r w:rsidR="007572C7">
        <w:rPr>
          <w:rFonts w:ascii="Arial" w:hAnsi="Arial" w:cs="Arial"/>
          <w:color w:val="222222"/>
          <w:shd w:val="clear" w:color="auto" w:fill="FFFFFF"/>
        </w:rPr>
        <w:t xml:space="preserve"> research</w:t>
      </w:r>
      <w:r w:rsidR="00285CBF">
        <w:rPr>
          <w:rFonts w:ascii="Arial" w:hAnsi="Arial" w:cs="Arial"/>
          <w:color w:val="222222"/>
          <w:shd w:val="clear" w:color="auto" w:fill="FFFFFF"/>
        </w:rPr>
        <w:t xml:space="preserve"> and woefully inadequate explanations</w:t>
      </w:r>
      <w:r w:rsidR="007572C7">
        <w:rPr>
          <w:rFonts w:ascii="Arial" w:hAnsi="Arial" w:cs="Arial"/>
          <w:color w:val="222222"/>
          <w:shd w:val="clear" w:color="auto" w:fill="FFFFFF"/>
        </w:rPr>
        <w:t>.</w:t>
      </w:r>
      <w:r w:rsidR="00BA08AD">
        <w:rPr>
          <w:rFonts w:ascii="Arial" w:hAnsi="Arial" w:cs="Arial"/>
          <w:color w:val="222222"/>
          <w:shd w:val="clear" w:color="auto" w:fill="FFFFFF"/>
        </w:rPr>
        <w:t xml:space="preserve">  </w:t>
      </w:r>
    </w:p>
    <w:p w:rsidR="007572C7" w:rsidRPr="007572C7" w:rsidRDefault="00BA08AD" w:rsidP="007572C7">
      <w:pPr>
        <w:rPr>
          <w:rFonts w:ascii="Arial" w:hAnsi="Arial" w:cs="Arial"/>
          <w:color w:val="222222"/>
          <w:shd w:val="clear" w:color="auto" w:fill="FFFFFF"/>
        </w:rPr>
      </w:pPr>
      <w:r>
        <w:rPr>
          <w:rFonts w:ascii="Arial" w:hAnsi="Arial" w:cs="Arial"/>
          <w:color w:val="222222"/>
          <w:shd w:val="clear" w:color="auto" w:fill="FFFFFF"/>
        </w:rPr>
        <w:t xml:space="preserve">Examples of </w:t>
      </w:r>
      <w:r w:rsidR="00285CBF">
        <w:rPr>
          <w:rFonts w:ascii="Arial" w:hAnsi="Arial" w:cs="Arial"/>
          <w:color w:val="222222"/>
          <w:shd w:val="clear" w:color="auto" w:fill="FFFFFF"/>
        </w:rPr>
        <w:t>deficient</w:t>
      </w:r>
      <w:r>
        <w:rPr>
          <w:rFonts w:ascii="Arial" w:hAnsi="Arial" w:cs="Arial"/>
          <w:color w:val="222222"/>
          <w:shd w:val="clear" w:color="auto" w:fill="FFFFFF"/>
        </w:rPr>
        <w:t xml:space="preserve"> advice include: public transport franchising</w:t>
      </w:r>
      <w:r w:rsidR="00285CBF">
        <w:rPr>
          <w:rFonts w:ascii="Arial" w:hAnsi="Arial" w:cs="Arial"/>
          <w:color w:val="222222"/>
          <w:shd w:val="clear" w:color="auto" w:fill="FFFFFF"/>
        </w:rPr>
        <w:t>;</w:t>
      </w:r>
      <w:r>
        <w:rPr>
          <w:rFonts w:ascii="Arial" w:hAnsi="Arial" w:cs="Arial"/>
          <w:color w:val="222222"/>
          <w:shd w:val="clear" w:color="auto" w:fill="FFFFFF"/>
        </w:rPr>
        <w:t xml:space="preserve"> corridor protection</w:t>
      </w:r>
      <w:r w:rsidR="00285CBF">
        <w:rPr>
          <w:rFonts w:ascii="Arial" w:hAnsi="Arial" w:cs="Arial"/>
          <w:color w:val="222222"/>
          <w:shd w:val="clear" w:color="auto" w:fill="FFFFFF"/>
        </w:rPr>
        <w:t>;</w:t>
      </w:r>
      <w:r>
        <w:rPr>
          <w:rFonts w:ascii="Arial" w:hAnsi="Arial" w:cs="Arial"/>
          <w:color w:val="222222"/>
          <w:shd w:val="clear" w:color="auto" w:fill="FFFFFF"/>
        </w:rPr>
        <w:t xml:space="preserve"> project evaluations such as </w:t>
      </w:r>
      <w:proofErr w:type="spellStart"/>
      <w:r>
        <w:rPr>
          <w:rFonts w:ascii="Arial" w:hAnsi="Arial" w:cs="Arial"/>
          <w:color w:val="222222"/>
          <w:shd w:val="clear" w:color="auto" w:fill="FFFFFF"/>
        </w:rPr>
        <w:t>Westconnex</w:t>
      </w:r>
      <w:proofErr w:type="spellEnd"/>
      <w:r>
        <w:rPr>
          <w:rFonts w:ascii="Arial" w:hAnsi="Arial" w:cs="Arial"/>
          <w:color w:val="222222"/>
          <w:shd w:val="clear" w:color="auto" w:fill="FFFFFF"/>
        </w:rPr>
        <w:t xml:space="preserve">, Perth </w:t>
      </w:r>
      <w:proofErr w:type="spellStart"/>
      <w:r>
        <w:rPr>
          <w:rFonts w:ascii="Arial" w:hAnsi="Arial" w:cs="Arial"/>
          <w:color w:val="222222"/>
          <w:shd w:val="clear" w:color="auto" w:fill="FFFFFF"/>
        </w:rPr>
        <w:t>Freightlink</w:t>
      </w:r>
      <w:proofErr w:type="spellEnd"/>
      <w:r>
        <w:rPr>
          <w:rFonts w:ascii="Arial" w:hAnsi="Arial" w:cs="Arial"/>
          <w:color w:val="222222"/>
          <w:shd w:val="clear" w:color="auto" w:fill="FFFFFF"/>
        </w:rPr>
        <w:t xml:space="preserve"> and </w:t>
      </w:r>
      <w:r w:rsidR="004A49F4">
        <w:rPr>
          <w:rFonts w:ascii="Arial" w:hAnsi="Arial" w:cs="Arial"/>
          <w:color w:val="222222"/>
          <w:shd w:val="clear" w:color="auto" w:fill="FFFFFF"/>
        </w:rPr>
        <w:t xml:space="preserve">the </w:t>
      </w:r>
      <w:r>
        <w:rPr>
          <w:rFonts w:ascii="Arial" w:hAnsi="Arial" w:cs="Arial"/>
          <w:color w:val="222222"/>
          <w:shd w:val="clear" w:color="auto" w:fill="FFFFFF"/>
        </w:rPr>
        <w:t>Maldon-</w:t>
      </w:r>
      <w:proofErr w:type="spellStart"/>
      <w:r>
        <w:rPr>
          <w:rFonts w:ascii="Arial" w:hAnsi="Arial" w:cs="Arial"/>
          <w:color w:val="222222"/>
          <w:shd w:val="clear" w:color="auto" w:fill="FFFFFF"/>
        </w:rPr>
        <w:t>Dombarton</w:t>
      </w:r>
      <w:proofErr w:type="spellEnd"/>
      <w:r>
        <w:rPr>
          <w:rFonts w:ascii="Arial" w:hAnsi="Arial" w:cs="Arial"/>
          <w:color w:val="222222"/>
          <w:shd w:val="clear" w:color="auto" w:fill="FFFFFF"/>
        </w:rPr>
        <w:t xml:space="preserve"> rail line.</w:t>
      </w:r>
      <w:r w:rsidR="00AC1C3D">
        <w:rPr>
          <w:rStyle w:val="EndnoteReference"/>
          <w:rFonts w:ascii="Arial" w:hAnsi="Arial" w:cs="Arial"/>
          <w:color w:val="222222"/>
          <w:shd w:val="clear" w:color="auto" w:fill="FFFFFF"/>
        </w:rPr>
        <w:endnoteReference w:id="3"/>
      </w:r>
    </w:p>
    <w:p w:rsidR="00406ABE" w:rsidRDefault="007572C7">
      <w:pPr>
        <w:rPr>
          <w:rFonts w:ascii="Arial" w:hAnsi="Arial" w:cs="Arial"/>
          <w:color w:val="222222"/>
          <w:shd w:val="clear" w:color="auto" w:fill="FFFFFF"/>
        </w:rPr>
      </w:pPr>
      <w:r>
        <w:rPr>
          <w:rFonts w:ascii="Arial" w:hAnsi="Arial" w:cs="Arial"/>
          <w:color w:val="222222"/>
          <w:shd w:val="clear" w:color="auto" w:fill="FFFFFF"/>
        </w:rPr>
        <w:t>I</w:t>
      </w:r>
      <w:r w:rsidR="005D0575">
        <w:rPr>
          <w:rFonts w:ascii="Arial" w:hAnsi="Arial" w:cs="Arial"/>
          <w:color w:val="222222"/>
          <w:shd w:val="clear" w:color="auto" w:fill="FFFFFF"/>
        </w:rPr>
        <w:t>nfrastructure Australia</w:t>
      </w:r>
      <w:r>
        <w:rPr>
          <w:rFonts w:ascii="Arial" w:hAnsi="Arial" w:cs="Arial"/>
          <w:color w:val="222222"/>
          <w:shd w:val="clear" w:color="auto" w:fill="FFFFFF"/>
        </w:rPr>
        <w:t xml:space="preserve"> should revisit </w:t>
      </w:r>
      <w:r w:rsidR="00406ABE">
        <w:rPr>
          <w:rFonts w:ascii="Arial" w:hAnsi="Arial" w:cs="Arial"/>
          <w:color w:val="222222"/>
          <w:shd w:val="clear" w:color="auto" w:fill="FFFFFF"/>
        </w:rPr>
        <w:t>such</w:t>
      </w:r>
      <w:r>
        <w:rPr>
          <w:rFonts w:ascii="Arial" w:hAnsi="Arial" w:cs="Arial"/>
          <w:color w:val="222222"/>
          <w:shd w:val="clear" w:color="auto" w:fill="FFFFFF"/>
        </w:rPr>
        <w:t xml:space="preserve"> advice.  </w:t>
      </w:r>
    </w:p>
    <w:p w:rsidR="00436E3F" w:rsidRDefault="00BA08AD">
      <w:pPr>
        <w:rPr>
          <w:rFonts w:ascii="Arial" w:hAnsi="Arial" w:cs="Arial"/>
          <w:color w:val="222222"/>
          <w:shd w:val="clear" w:color="auto" w:fill="FFFFFF"/>
        </w:rPr>
      </w:pPr>
      <w:r>
        <w:rPr>
          <w:rFonts w:ascii="Arial" w:hAnsi="Arial" w:cs="Arial"/>
          <w:color w:val="222222"/>
          <w:shd w:val="clear" w:color="auto" w:fill="FFFFFF"/>
        </w:rPr>
        <w:t xml:space="preserve">It should look carefully at what general advice – not specific to projects – it </w:t>
      </w:r>
      <w:r w:rsidR="00406ABE">
        <w:rPr>
          <w:rFonts w:ascii="Arial" w:hAnsi="Arial" w:cs="Arial"/>
          <w:color w:val="222222"/>
          <w:shd w:val="clear" w:color="auto" w:fill="FFFFFF"/>
        </w:rPr>
        <w:t>gives</w:t>
      </w:r>
      <w:r>
        <w:rPr>
          <w:rFonts w:ascii="Arial" w:hAnsi="Arial" w:cs="Arial"/>
          <w:color w:val="222222"/>
          <w:shd w:val="clear" w:color="auto" w:fill="FFFFFF"/>
        </w:rPr>
        <w:t xml:space="preserve">.  </w:t>
      </w:r>
    </w:p>
    <w:p w:rsidR="007572C7" w:rsidRDefault="00406ABE">
      <w:pPr>
        <w:rPr>
          <w:rFonts w:ascii="Arial" w:hAnsi="Arial" w:cs="Arial"/>
          <w:color w:val="222222"/>
          <w:shd w:val="clear" w:color="auto" w:fill="FFFFFF"/>
        </w:rPr>
      </w:pPr>
      <w:r>
        <w:rPr>
          <w:rFonts w:ascii="Arial" w:hAnsi="Arial" w:cs="Arial"/>
          <w:color w:val="222222"/>
          <w:shd w:val="clear" w:color="auto" w:fill="FFFFFF"/>
        </w:rPr>
        <w:t>The</w:t>
      </w:r>
      <w:r w:rsidR="005D0575">
        <w:rPr>
          <w:rFonts w:ascii="Arial" w:hAnsi="Arial" w:cs="Arial"/>
          <w:color w:val="222222"/>
          <w:shd w:val="clear" w:color="auto" w:fill="FFFFFF"/>
        </w:rPr>
        <w:t xml:space="preserve">re is </w:t>
      </w:r>
      <w:r w:rsidR="00436E3F">
        <w:rPr>
          <w:rFonts w:ascii="Arial" w:hAnsi="Arial" w:cs="Arial"/>
          <w:color w:val="222222"/>
          <w:shd w:val="clear" w:color="auto" w:fill="FFFFFF"/>
        </w:rPr>
        <w:t xml:space="preserve">also </w:t>
      </w:r>
      <w:r w:rsidR="005D0575">
        <w:rPr>
          <w:rFonts w:ascii="Arial" w:hAnsi="Arial" w:cs="Arial"/>
          <w:color w:val="222222"/>
          <w:shd w:val="clear" w:color="auto" w:fill="FFFFFF"/>
        </w:rPr>
        <w:t xml:space="preserve">a </w:t>
      </w:r>
      <w:r>
        <w:rPr>
          <w:rFonts w:ascii="Arial" w:hAnsi="Arial" w:cs="Arial"/>
          <w:color w:val="222222"/>
          <w:shd w:val="clear" w:color="auto" w:fill="FFFFFF"/>
        </w:rPr>
        <w:t xml:space="preserve">fundamental </w:t>
      </w:r>
      <w:r w:rsidR="00BA08AD">
        <w:rPr>
          <w:rFonts w:ascii="Arial" w:hAnsi="Arial" w:cs="Arial"/>
          <w:color w:val="222222"/>
          <w:shd w:val="clear" w:color="auto" w:fill="FFFFFF"/>
        </w:rPr>
        <w:t xml:space="preserve">gap in </w:t>
      </w:r>
      <w:r>
        <w:rPr>
          <w:rFonts w:ascii="Arial" w:hAnsi="Arial" w:cs="Arial"/>
          <w:color w:val="222222"/>
          <w:shd w:val="clear" w:color="auto" w:fill="FFFFFF"/>
        </w:rPr>
        <w:t xml:space="preserve">its </w:t>
      </w:r>
      <w:r w:rsidR="005D0575">
        <w:rPr>
          <w:rFonts w:ascii="Arial" w:hAnsi="Arial" w:cs="Arial"/>
          <w:color w:val="222222"/>
          <w:shd w:val="clear" w:color="auto" w:fill="FFFFFF"/>
        </w:rPr>
        <w:t>advice;</w:t>
      </w:r>
      <w:r w:rsidR="00BA08AD">
        <w:rPr>
          <w:rFonts w:ascii="Arial" w:hAnsi="Arial" w:cs="Arial"/>
          <w:color w:val="222222"/>
          <w:shd w:val="clear" w:color="auto" w:fill="FFFFFF"/>
        </w:rPr>
        <w:t xml:space="preserve"> </w:t>
      </w:r>
      <w:r w:rsidR="005C1E57">
        <w:rPr>
          <w:rFonts w:ascii="Arial" w:hAnsi="Arial" w:cs="Arial"/>
          <w:color w:val="222222"/>
          <w:shd w:val="clear" w:color="auto" w:fill="FFFFFF"/>
        </w:rPr>
        <w:t xml:space="preserve">on </w:t>
      </w:r>
      <w:r w:rsidR="00BA08AD">
        <w:rPr>
          <w:rFonts w:ascii="Arial" w:hAnsi="Arial" w:cs="Arial"/>
          <w:color w:val="222222"/>
          <w:shd w:val="clear" w:color="auto" w:fill="FFFFFF"/>
        </w:rPr>
        <w:t xml:space="preserve">the </w:t>
      </w:r>
      <w:r w:rsidR="00BD522B">
        <w:rPr>
          <w:rFonts w:ascii="Arial" w:hAnsi="Arial" w:cs="Arial"/>
          <w:color w:val="222222"/>
          <w:shd w:val="clear" w:color="auto" w:fill="FFFFFF"/>
        </w:rPr>
        <w:t xml:space="preserve">Commonwealth’s </w:t>
      </w:r>
      <w:r w:rsidR="00BA08AD">
        <w:rPr>
          <w:rFonts w:ascii="Arial" w:hAnsi="Arial" w:cs="Arial"/>
          <w:color w:val="222222"/>
          <w:shd w:val="clear" w:color="auto" w:fill="FFFFFF"/>
        </w:rPr>
        <w:t>role.</w:t>
      </w:r>
    </w:p>
    <w:p w:rsidR="000A05FC" w:rsidRDefault="000A05FC" w:rsidP="00003BE2">
      <w:pPr>
        <w:pStyle w:val="Heading3"/>
        <w:rPr>
          <w:shd w:val="clear" w:color="auto" w:fill="FFFFFF"/>
        </w:rPr>
      </w:pPr>
      <w:r>
        <w:rPr>
          <w:shd w:val="clear" w:color="auto" w:fill="FFFFFF"/>
        </w:rPr>
        <w:t>Set out the Commonwealth’s role</w:t>
      </w:r>
    </w:p>
    <w:p w:rsidR="00436E3F" w:rsidRDefault="000A05FC" w:rsidP="000A05FC">
      <w:pPr>
        <w:rPr>
          <w:rFonts w:ascii="Arial" w:hAnsi="Arial" w:cs="Arial"/>
          <w:color w:val="222222"/>
          <w:shd w:val="clear" w:color="auto" w:fill="FFFFFF"/>
        </w:rPr>
      </w:pPr>
      <w:r>
        <w:rPr>
          <w:rFonts w:ascii="Arial" w:hAnsi="Arial" w:cs="Arial"/>
          <w:color w:val="222222"/>
          <w:shd w:val="clear" w:color="auto" w:fill="FFFFFF"/>
        </w:rPr>
        <w:t xml:space="preserve">Infrastructure Australia advises the Commonwealth; it is nonsense to think it advises </w:t>
      </w:r>
      <w:r w:rsidR="00BD522B">
        <w:rPr>
          <w:rFonts w:ascii="Arial" w:hAnsi="Arial" w:cs="Arial"/>
          <w:color w:val="222222"/>
          <w:shd w:val="clear" w:color="auto" w:fill="FFFFFF"/>
        </w:rPr>
        <w:t>others</w:t>
      </w:r>
      <w:r>
        <w:rPr>
          <w:rFonts w:ascii="Arial" w:hAnsi="Arial" w:cs="Arial"/>
          <w:color w:val="222222"/>
          <w:shd w:val="clear" w:color="auto" w:fill="FFFFFF"/>
        </w:rPr>
        <w:t>.</w:t>
      </w:r>
    </w:p>
    <w:p w:rsidR="000A05FC" w:rsidRDefault="00436E3F" w:rsidP="000A05FC">
      <w:pPr>
        <w:rPr>
          <w:rFonts w:ascii="Arial" w:hAnsi="Arial" w:cs="Arial"/>
          <w:color w:val="222222"/>
          <w:shd w:val="clear" w:color="auto" w:fill="FFFFFF"/>
        </w:rPr>
      </w:pPr>
      <w:r>
        <w:rPr>
          <w:rFonts w:ascii="Arial" w:hAnsi="Arial" w:cs="Arial"/>
          <w:color w:val="222222"/>
          <w:shd w:val="clear" w:color="auto" w:fill="FFFFFF"/>
        </w:rPr>
        <w:t>T</w:t>
      </w:r>
      <w:r w:rsidR="00285CBF">
        <w:rPr>
          <w:rFonts w:ascii="Arial" w:hAnsi="Arial" w:cs="Arial"/>
          <w:color w:val="222222"/>
          <w:shd w:val="clear" w:color="auto" w:fill="FFFFFF"/>
        </w:rPr>
        <w:t xml:space="preserve">he critical matter is </w:t>
      </w:r>
      <w:r w:rsidR="005D0575">
        <w:rPr>
          <w:rFonts w:ascii="Arial" w:hAnsi="Arial" w:cs="Arial"/>
          <w:color w:val="222222"/>
          <w:shd w:val="clear" w:color="auto" w:fill="FFFFFF"/>
        </w:rPr>
        <w:t>for it to</w:t>
      </w:r>
      <w:r w:rsidR="000A05FC">
        <w:rPr>
          <w:rFonts w:ascii="Arial" w:hAnsi="Arial" w:cs="Arial"/>
          <w:color w:val="222222"/>
          <w:shd w:val="clear" w:color="auto" w:fill="FFFFFF"/>
        </w:rPr>
        <w:t xml:space="preserve"> understand and </w:t>
      </w:r>
      <w:r w:rsidR="005D0575">
        <w:rPr>
          <w:rFonts w:ascii="Arial" w:hAnsi="Arial" w:cs="Arial"/>
          <w:color w:val="222222"/>
          <w:shd w:val="clear" w:color="auto" w:fill="FFFFFF"/>
        </w:rPr>
        <w:t>say</w:t>
      </w:r>
      <w:r w:rsidR="000A05FC">
        <w:rPr>
          <w:rFonts w:ascii="Arial" w:hAnsi="Arial" w:cs="Arial"/>
          <w:color w:val="222222"/>
          <w:shd w:val="clear" w:color="auto" w:fill="FFFFFF"/>
        </w:rPr>
        <w:t xml:space="preserve"> what the Commonwealth </w:t>
      </w:r>
      <w:r w:rsidR="00406ABE">
        <w:rPr>
          <w:rFonts w:ascii="Arial" w:hAnsi="Arial" w:cs="Arial"/>
          <w:color w:val="222222"/>
          <w:shd w:val="clear" w:color="auto" w:fill="FFFFFF"/>
        </w:rPr>
        <w:t>-</w:t>
      </w:r>
      <w:r w:rsidR="000A05FC">
        <w:rPr>
          <w:rFonts w:ascii="Arial" w:hAnsi="Arial" w:cs="Arial"/>
          <w:color w:val="222222"/>
          <w:shd w:val="clear" w:color="auto" w:fill="FFFFFF"/>
        </w:rPr>
        <w:t xml:space="preserve"> the Government and Parliament</w:t>
      </w:r>
      <w:r w:rsidR="00406ABE">
        <w:rPr>
          <w:rFonts w:ascii="Arial" w:hAnsi="Arial" w:cs="Arial"/>
          <w:color w:val="222222"/>
          <w:shd w:val="clear" w:color="auto" w:fill="FFFFFF"/>
        </w:rPr>
        <w:t xml:space="preserve"> – should do</w:t>
      </w:r>
      <w:r w:rsidR="000A05FC">
        <w:rPr>
          <w:rFonts w:ascii="Arial" w:hAnsi="Arial" w:cs="Arial"/>
          <w:color w:val="222222"/>
          <w:shd w:val="clear" w:color="auto" w:fill="FFFFFF"/>
        </w:rPr>
        <w:t>.</w:t>
      </w:r>
    </w:p>
    <w:p w:rsidR="00BA08AD" w:rsidRDefault="000A05FC" w:rsidP="000A05FC">
      <w:pPr>
        <w:rPr>
          <w:rFonts w:ascii="Arial" w:hAnsi="Arial" w:cs="Arial"/>
          <w:color w:val="222222"/>
          <w:shd w:val="clear" w:color="auto" w:fill="FFFFFF"/>
        </w:rPr>
      </w:pPr>
      <w:r>
        <w:rPr>
          <w:rFonts w:ascii="Arial" w:hAnsi="Arial" w:cs="Arial"/>
          <w:color w:val="222222"/>
          <w:shd w:val="clear" w:color="auto" w:fill="FFFFFF"/>
        </w:rPr>
        <w:t xml:space="preserve">It has not done so despite fundamental changes in </w:t>
      </w:r>
      <w:r w:rsidR="00BA08AD">
        <w:rPr>
          <w:rFonts w:ascii="Arial" w:hAnsi="Arial" w:cs="Arial"/>
          <w:color w:val="222222"/>
          <w:shd w:val="clear" w:color="auto" w:fill="FFFFFF"/>
        </w:rPr>
        <w:t>understanding</w:t>
      </w:r>
      <w:r w:rsidR="00BD522B">
        <w:rPr>
          <w:rFonts w:ascii="Arial" w:hAnsi="Arial" w:cs="Arial"/>
          <w:color w:val="222222"/>
          <w:shd w:val="clear" w:color="auto" w:fill="FFFFFF"/>
        </w:rPr>
        <w:t>s</w:t>
      </w:r>
      <w:r w:rsidR="00BA08AD">
        <w:rPr>
          <w:rFonts w:ascii="Arial" w:hAnsi="Arial" w:cs="Arial"/>
          <w:color w:val="222222"/>
          <w:shd w:val="clear" w:color="auto" w:fill="FFFFFF"/>
        </w:rPr>
        <w:t xml:space="preserve"> of the lawful role of the Government and Parliament since 2014.</w:t>
      </w:r>
      <w:r w:rsidR="00AC1C3D">
        <w:rPr>
          <w:rStyle w:val="EndnoteReference"/>
          <w:rFonts w:ascii="Arial" w:hAnsi="Arial" w:cs="Arial"/>
          <w:color w:val="222222"/>
          <w:shd w:val="clear" w:color="auto" w:fill="FFFFFF"/>
        </w:rPr>
        <w:endnoteReference w:id="4"/>
      </w:r>
    </w:p>
    <w:p w:rsidR="000A05FC" w:rsidRDefault="00BA08AD" w:rsidP="000A05FC">
      <w:pPr>
        <w:rPr>
          <w:rFonts w:ascii="Arial" w:hAnsi="Arial" w:cs="Arial"/>
          <w:color w:val="222222"/>
          <w:shd w:val="clear" w:color="auto" w:fill="FFFFFF"/>
        </w:rPr>
      </w:pPr>
      <w:r>
        <w:rPr>
          <w:rFonts w:ascii="Arial" w:hAnsi="Arial" w:cs="Arial"/>
          <w:color w:val="222222"/>
          <w:shd w:val="clear" w:color="auto" w:fill="FFFFFF"/>
        </w:rPr>
        <w:t xml:space="preserve">Until it does it risks being a </w:t>
      </w:r>
      <w:r w:rsidR="005D0575">
        <w:rPr>
          <w:rFonts w:ascii="Arial" w:hAnsi="Arial" w:cs="Arial"/>
          <w:color w:val="222222"/>
          <w:shd w:val="clear" w:color="auto" w:fill="FFFFFF"/>
        </w:rPr>
        <w:t>cat</w:t>
      </w:r>
      <w:r w:rsidR="00436E3F">
        <w:rPr>
          <w:rFonts w:ascii="Arial" w:hAnsi="Arial" w:cs="Arial"/>
          <w:color w:val="222222"/>
          <w:shd w:val="clear" w:color="auto" w:fill="FFFFFF"/>
        </w:rPr>
        <w:t>’</w:t>
      </w:r>
      <w:r w:rsidR="005D0575">
        <w:rPr>
          <w:rFonts w:ascii="Arial" w:hAnsi="Arial" w:cs="Arial"/>
          <w:color w:val="222222"/>
          <w:shd w:val="clear" w:color="auto" w:fill="FFFFFF"/>
        </w:rPr>
        <w:t>s-paw for</w:t>
      </w:r>
      <w:r>
        <w:rPr>
          <w:rFonts w:ascii="Arial" w:hAnsi="Arial" w:cs="Arial"/>
          <w:color w:val="222222"/>
          <w:shd w:val="clear" w:color="auto" w:fill="FFFFFF"/>
        </w:rPr>
        <w:t xml:space="preserve"> </w:t>
      </w:r>
      <w:r w:rsidR="004A49F4">
        <w:rPr>
          <w:rFonts w:ascii="Arial" w:hAnsi="Arial" w:cs="Arial"/>
          <w:color w:val="222222"/>
          <w:shd w:val="clear" w:color="auto" w:fill="FFFFFF"/>
        </w:rPr>
        <w:t>mendacious mendicants</w:t>
      </w:r>
      <w:r w:rsidR="005D0575">
        <w:rPr>
          <w:rFonts w:ascii="Arial" w:hAnsi="Arial" w:cs="Arial"/>
          <w:color w:val="222222"/>
          <w:shd w:val="clear" w:color="auto" w:fill="FFFFFF"/>
        </w:rPr>
        <w:t xml:space="preserve"> </w:t>
      </w:r>
      <w:r w:rsidR="004A49F4">
        <w:rPr>
          <w:rFonts w:ascii="Arial" w:hAnsi="Arial" w:cs="Arial"/>
          <w:color w:val="222222"/>
          <w:shd w:val="clear" w:color="auto" w:fill="FFFFFF"/>
        </w:rPr>
        <w:t>including some States</w:t>
      </w:r>
      <w:r>
        <w:rPr>
          <w:rFonts w:ascii="Arial" w:hAnsi="Arial" w:cs="Arial"/>
          <w:color w:val="222222"/>
          <w:shd w:val="clear" w:color="auto" w:fill="FFFFFF"/>
        </w:rPr>
        <w:t>.</w:t>
      </w:r>
      <w:r w:rsidR="000A05FC">
        <w:rPr>
          <w:rFonts w:ascii="Arial" w:hAnsi="Arial" w:cs="Arial"/>
          <w:color w:val="222222"/>
          <w:shd w:val="clear" w:color="auto" w:fill="FFFFFF"/>
        </w:rPr>
        <w:t xml:space="preserve">  </w:t>
      </w:r>
      <w:r w:rsidR="00406ABE">
        <w:rPr>
          <w:rFonts w:ascii="Arial" w:hAnsi="Arial" w:cs="Arial"/>
          <w:color w:val="222222"/>
          <w:shd w:val="clear" w:color="auto" w:fill="FFFFFF"/>
        </w:rPr>
        <w:t xml:space="preserve">This </w:t>
      </w:r>
      <w:r w:rsidR="00285CBF">
        <w:rPr>
          <w:rFonts w:ascii="Arial" w:hAnsi="Arial" w:cs="Arial"/>
          <w:color w:val="222222"/>
          <w:shd w:val="clear" w:color="auto" w:fill="FFFFFF"/>
        </w:rPr>
        <w:t>negates</w:t>
      </w:r>
      <w:r w:rsidR="00406ABE">
        <w:rPr>
          <w:rFonts w:ascii="Arial" w:hAnsi="Arial" w:cs="Arial"/>
          <w:color w:val="222222"/>
          <w:shd w:val="clear" w:color="auto" w:fill="FFFFFF"/>
        </w:rPr>
        <w:t xml:space="preserve"> its </w:t>
      </w:r>
      <w:r w:rsidR="00285CBF">
        <w:rPr>
          <w:rFonts w:ascii="Arial" w:hAnsi="Arial" w:cs="Arial"/>
          <w:color w:val="222222"/>
          <w:shd w:val="clear" w:color="auto" w:fill="FFFFFF"/>
        </w:rPr>
        <w:t>usefulness</w:t>
      </w:r>
      <w:r w:rsidR="00406ABE">
        <w:rPr>
          <w:rFonts w:ascii="Arial" w:hAnsi="Arial" w:cs="Arial"/>
          <w:color w:val="222222"/>
          <w:shd w:val="clear" w:color="auto" w:fill="FFFFFF"/>
        </w:rPr>
        <w:t>.</w:t>
      </w:r>
    </w:p>
    <w:p w:rsidR="007572C7" w:rsidRPr="00003BE2" w:rsidRDefault="007572C7" w:rsidP="00003BE2">
      <w:pPr>
        <w:pStyle w:val="Heading3"/>
      </w:pPr>
      <w:r w:rsidRPr="00003BE2">
        <w:t>Be independent</w:t>
      </w:r>
    </w:p>
    <w:p w:rsidR="000A05FC" w:rsidRDefault="005D0575" w:rsidP="007572C7">
      <w:pPr>
        <w:rPr>
          <w:rFonts w:ascii="Arial" w:hAnsi="Arial" w:cs="Arial"/>
          <w:color w:val="222222"/>
          <w:shd w:val="clear" w:color="auto" w:fill="FFFFFF"/>
        </w:rPr>
      </w:pPr>
      <w:r>
        <w:rPr>
          <w:rFonts w:ascii="Arial" w:hAnsi="Arial" w:cs="Arial"/>
          <w:color w:val="222222"/>
          <w:shd w:val="clear" w:color="auto" w:fill="FFFFFF"/>
        </w:rPr>
        <w:t>F</w:t>
      </w:r>
      <w:r w:rsidR="007572C7">
        <w:rPr>
          <w:rFonts w:ascii="Arial" w:hAnsi="Arial" w:cs="Arial"/>
          <w:color w:val="222222"/>
          <w:shd w:val="clear" w:color="auto" w:fill="FFFFFF"/>
        </w:rPr>
        <w:t>ormer Minister</w:t>
      </w:r>
      <w:r w:rsidR="00003BE2">
        <w:rPr>
          <w:rFonts w:ascii="Arial" w:hAnsi="Arial" w:cs="Arial"/>
          <w:color w:val="222222"/>
          <w:shd w:val="clear" w:color="auto" w:fill="FFFFFF"/>
        </w:rPr>
        <w:t>,</w:t>
      </w:r>
      <w:r w:rsidR="007572C7">
        <w:rPr>
          <w:rFonts w:ascii="Arial" w:hAnsi="Arial" w:cs="Arial"/>
          <w:color w:val="222222"/>
          <w:shd w:val="clear" w:color="auto" w:fill="FFFFFF"/>
        </w:rPr>
        <w:t xml:space="preserve"> </w:t>
      </w:r>
      <w:r w:rsidR="000A05FC">
        <w:rPr>
          <w:rFonts w:ascii="Arial" w:hAnsi="Arial" w:cs="Arial"/>
          <w:color w:val="222222"/>
          <w:shd w:val="clear" w:color="auto" w:fill="FFFFFF"/>
        </w:rPr>
        <w:t xml:space="preserve">the Hon. Warren Truss, </w:t>
      </w:r>
      <w:r w:rsidR="007572C7">
        <w:rPr>
          <w:rFonts w:ascii="Arial" w:hAnsi="Arial" w:cs="Arial"/>
          <w:color w:val="222222"/>
          <w:shd w:val="clear" w:color="auto" w:fill="FFFFFF"/>
        </w:rPr>
        <w:t>h</w:t>
      </w:r>
      <w:r w:rsidR="00FF4FB4">
        <w:rPr>
          <w:rFonts w:ascii="Arial" w:hAnsi="Arial" w:cs="Arial"/>
          <w:color w:val="222222"/>
          <w:shd w:val="clear" w:color="auto" w:fill="FFFFFF"/>
        </w:rPr>
        <w:t>ad</w:t>
      </w:r>
      <w:r w:rsidR="007572C7">
        <w:rPr>
          <w:rFonts w:ascii="Arial" w:hAnsi="Arial" w:cs="Arial"/>
          <w:color w:val="222222"/>
          <w:shd w:val="clear" w:color="auto" w:fill="FFFFFF"/>
        </w:rPr>
        <w:t xml:space="preserve"> </w:t>
      </w:r>
      <w:r w:rsidR="00FF4FB4">
        <w:rPr>
          <w:rFonts w:ascii="Arial" w:hAnsi="Arial" w:cs="Arial"/>
          <w:color w:val="222222"/>
          <w:shd w:val="clear" w:color="auto" w:fill="FFFFFF"/>
        </w:rPr>
        <w:t>an</w:t>
      </w:r>
      <w:r w:rsidR="007572C7">
        <w:rPr>
          <w:rFonts w:ascii="Arial" w:hAnsi="Arial" w:cs="Arial"/>
          <w:color w:val="222222"/>
          <w:shd w:val="clear" w:color="auto" w:fill="FFFFFF"/>
        </w:rPr>
        <w:t xml:space="preserve"> </w:t>
      </w:r>
      <w:r>
        <w:rPr>
          <w:rFonts w:ascii="Arial" w:hAnsi="Arial" w:cs="Arial"/>
          <w:color w:val="222222"/>
          <w:shd w:val="clear" w:color="auto" w:fill="FFFFFF"/>
        </w:rPr>
        <w:t>odd</w:t>
      </w:r>
      <w:r w:rsidR="007572C7">
        <w:rPr>
          <w:rFonts w:ascii="Arial" w:hAnsi="Arial" w:cs="Arial"/>
          <w:color w:val="222222"/>
          <w:shd w:val="clear" w:color="auto" w:fill="FFFFFF"/>
        </w:rPr>
        <w:t xml:space="preserve"> view</w:t>
      </w:r>
      <w:r w:rsidR="00FF4FB4">
        <w:rPr>
          <w:rFonts w:ascii="Arial" w:hAnsi="Arial" w:cs="Arial"/>
          <w:color w:val="222222"/>
          <w:shd w:val="clear" w:color="auto" w:fill="FFFFFF"/>
        </w:rPr>
        <w:t>:</w:t>
      </w:r>
      <w:r w:rsidR="007572C7">
        <w:rPr>
          <w:rFonts w:ascii="Arial" w:hAnsi="Arial" w:cs="Arial"/>
          <w:color w:val="222222"/>
          <w:shd w:val="clear" w:color="auto" w:fill="FFFFFF"/>
        </w:rPr>
        <w:t xml:space="preserve"> Infrastruct</w:t>
      </w:r>
      <w:r w:rsidR="000A05FC">
        <w:rPr>
          <w:rFonts w:ascii="Arial" w:hAnsi="Arial" w:cs="Arial"/>
          <w:color w:val="222222"/>
          <w:shd w:val="clear" w:color="auto" w:fill="FFFFFF"/>
        </w:rPr>
        <w:t>ure</w:t>
      </w:r>
      <w:r w:rsidR="007572C7">
        <w:rPr>
          <w:rFonts w:ascii="Arial" w:hAnsi="Arial" w:cs="Arial"/>
          <w:color w:val="222222"/>
          <w:shd w:val="clear" w:color="auto" w:fill="FFFFFF"/>
        </w:rPr>
        <w:t xml:space="preserve"> Australia </w:t>
      </w:r>
      <w:r w:rsidR="000A05FC">
        <w:rPr>
          <w:rFonts w:ascii="Arial" w:hAnsi="Arial" w:cs="Arial"/>
          <w:color w:val="222222"/>
          <w:shd w:val="clear" w:color="auto" w:fill="FFFFFF"/>
        </w:rPr>
        <w:t>only need</w:t>
      </w:r>
      <w:r>
        <w:rPr>
          <w:rFonts w:ascii="Arial" w:hAnsi="Arial" w:cs="Arial"/>
          <w:color w:val="222222"/>
          <w:shd w:val="clear" w:color="auto" w:fill="FFFFFF"/>
        </w:rPr>
        <w:t>s</w:t>
      </w:r>
      <w:r w:rsidR="000A05FC">
        <w:rPr>
          <w:rFonts w:ascii="Arial" w:hAnsi="Arial" w:cs="Arial"/>
          <w:color w:val="222222"/>
          <w:shd w:val="clear" w:color="auto" w:fill="FFFFFF"/>
        </w:rPr>
        <w:t xml:space="preserve"> to be</w:t>
      </w:r>
      <w:r w:rsidR="007572C7">
        <w:rPr>
          <w:rFonts w:ascii="Arial" w:hAnsi="Arial" w:cs="Arial"/>
          <w:color w:val="222222"/>
          <w:shd w:val="clear" w:color="auto" w:fill="FFFFFF"/>
        </w:rPr>
        <w:t xml:space="preserve"> independent of the </w:t>
      </w:r>
      <w:r w:rsidR="00285CBF">
        <w:rPr>
          <w:rFonts w:ascii="Arial" w:hAnsi="Arial" w:cs="Arial"/>
          <w:color w:val="222222"/>
          <w:shd w:val="clear" w:color="auto" w:fill="FFFFFF"/>
        </w:rPr>
        <w:t xml:space="preserve">Commonwealth </w:t>
      </w:r>
      <w:r w:rsidR="007572C7">
        <w:rPr>
          <w:rFonts w:ascii="Arial" w:hAnsi="Arial" w:cs="Arial"/>
          <w:color w:val="222222"/>
          <w:shd w:val="clear" w:color="auto" w:fill="FFFFFF"/>
        </w:rPr>
        <w:t xml:space="preserve">Government.  </w:t>
      </w:r>
      <w:r w:rsidR="000A05FC">
        <w:rPr>
          <w:rFonts w:ascii="Arial" w:hAnsi="Arial" w:cs="Arial"/>
          <w:color w:val="222222"/>
          <w:shd w:val="clear" w:color="auto" w:fill="FFFFFF"/>
        </w:rPr>
        <w:t xml:space="preserve">Others </w:t>
      </w:r>
      <w:r w:rsidR="004902BE">
        <w:rPr>
          <w:rFonts w:ascii="Arial" w:hAnsi="Arial" w:cs="Arial"/>
          <w:color w:val="222222"/>
          <w:shd w:val="clear" w:color="auto" w:fill="FFFFFF"/>
        </w:rPr>
        <w:t>ado</w:t>
      </w:r>
      <w:r w:rsidR="00003BE2">
        <w:rPr>
          <w:rFonts w:ascii="Arial" w:hAnsi="Arial" w:cs="Arial"/>
          <w:color w:val="222222"/>
          <w:shd w:val="clear" w:color="auto" w:fill="FFFFFF"/>
        </w:rPr>
        <w:t>pted his error</w:t>
      </w:r>
      <w:r w:rsidR="000A05FC">
        <w:rPr>
          <w:rFonts w:ascii="Arial" w:hAnsi="Arial" w:cs="Arial"/>
          <w:color w:val="222222"/>
          <w:shd w:val="clear" w:color="auto" w:fill="FFFFFF"/>
        </w:rPr>
        <w:t>.</w:t>
      </w:r>
      <w:r w:rsidR="00AC1C3D">
        <w:rPr>
          <w:rStyle w:val="EndnoteReference"/>
          <w:rFonts w:ascii="Arial" w:hAnsi="Arial" w:cs="Arial"/>
          <w:color w:val="222222"/>
          <w:shd w:val="clear" w:color="auto" w:fill="FFFFFF"/>
        </w:rPr>
        <w:endnoteReference w:id="5"/>
      </w:r>
    </w:p>
    <w:p w:rsidR="007572C7" w:rsidRDefault="000A05FC" w:rsidP="007572C7">
      <w:pPr>
        <w:rPr>
          <w:rFonts w:ascii="Arial" w:hAnsi="Arial" w:cs="Arial"/>
          <w:color w:val="222222"/>
          <w:shd w:val="clear" w:color="auto" w:fill="FFFFFF"/>
        </w:rPr>
      </w:pPr>
      <w:r>
        <w:rPr>
          <w:rFonts w:ascii="Arial" w:hAnsi="Arial" w:cs="Arial"/>
          <w:color w:val="222222"/>
          <w:shd w:val="clear" w:color="auto" w:fill="FFFFFF"/>
        </w:rPr>
        <w:t xml:space="preserve">Infrastructure Australia </w:t>
      </w:r>
      <w:r w:rsidR="007572C7">
        <w:rPr>
          <w:rFonts w:ascii="Arial" w:hAnsi="Arial" w:cs="Arial"/>
          <w:color w:val="222222"/>
          <w:shd w:val="clear" w:color="auto" w:fill="FFFFFF"/>
        </w:rPr>
        <w:t>needs to be indepen</w:t>
      </w:r>
      <w:r>
        <w:rPr>
          <w:rFonts w:ascii="Arial" w:hAnsi="Arial" w:cs="Arial"/>
          <w:color w:val="222222"/>
          <w:shd w:val="clear" w:color="auto" w:fill="FFFFFF"/>
        </w:rPr>
        <w:t>den</w:t>
      </w:r>
      <w:r w:rsidR="007572C7">
        <w:rPr>
          <w:rFonts w:ascii="Arial" w:hAnsi="Arial" w:cs="Arial"/>
          <w:color w:val="222222"/>
          <w:shd w:val="clear" w:color="auto" w:fill="FFFFFF"/>
        </w:rPr>
        <w:t xml:space="preserve">t, and be seen to be independent, of those who benefit from </w:t>
      </w:r>
      <w:r>
        <w:rPr>
          <w:rFonts w:ascii="Arial" w:hAnsi="Arial" w:cs="Arial"/>
          <w:color w:val="222222"/>
          <w:shd w:val="clear" w:color="auto" w:fill="FFFFFF"/>
        </w:rPr>
        <w:t xml:space="preserve">decisions on </w:t>
      </w:r>
      <w:r w:rsidR="007572C7">
        <w:rPr>
          <w:rFonts w:ascii="Arial" w:hAnsi="Arial" w:cs="Arial"/>
          <w:color w:val="222222"/>
          <w:shd w:val="clear" w:color="auto" w:fill="FFFFFF"/>
        </w:rPr>
        <w:t>its advice</w:t>
      </w:r>
      <w:r w:rsidR="00003BE2">
        <w:rPr>
          <w:rFonts w:ascii="Arial" w:hAnsi="Arial" w:cs="Arial"/>
          <w:color w:val="222222"/>
          <w:shd w:val="clear" w:color="auto" w:fill="FFFFFF"/>
        </w:rPr>
        <w:t>.  It needs to be independent of</w:t>
      </w:r>
      <w:r w:rsidR="007572C7">
        <w:rPr>
          <w:rFonts w:ascii="Arial" w:hAnsi="Arial" w:cs="Arial"/>
          <w:color w:val="222222"/>
          <w:shd w:val="clear" w:color="auto" w:fill="FFFFFF"/>
        </w:rPr>
        <w:t xml:space="preserve"> project proponents</w:t>
      </w:r>
      <w:r w:rsidR="00003BE2">
        <w:rPr>
          <w:rFonts w:ascii="Arial" w:hAnsi="Arial" w:cs="Arial"/>
          <w:color w:val="222222"/>
          <w:shd w:val="clear" w:color="auto" w:fill="FFFFFF"/>
        </w:rPr>
        <w:t>, lobby groups/in</w:t>
      </w:r>
      <w:r w:rsidR="00436E3F">
        <w:rPr>
          <w:rFonts w:ascii="Arial" w:hAnsi="Arial" w:cs="Arial"/>
          <w:color w:val="222222"/>
          <w:shd w:val="clear" w:color="auto" w:fill="FFFFFF"/>
        </w:rPr>
        <w:t>frastructure in</w:t>
      </w:r>
      <w:r w:rsidR="00003BE2">
        <w:rPr>
          <w:rFonts w:ascii="Arial" w:hAnsi="Arial" w:cs="Arial"/>
          <w:color w:val="222222"/>
          <w:shd w:val="clear" w:color="auto" w:fill="FFFFFF"/>
        </w:rPr>
        <w:t>dustry associations</w:t>
      </w:r>
      <w:r w:rsidR="007572C7">
        <w:rPr>
          <w:rFonts w:ascii="Arial" w:hAnsi="Arial" w:cs="Arial"/>
          <w:color w:val="222222"/>
          <w:shd w:val="clear" w:color="auto" w:fill="FFFFFF"/>
        </w:rPr>
        <w:t xml:space="preserve"> and </w:t>
      </w:r>
      <w:r w:rsidR="00003BE2">
        <w:rPr>
          <w:rFonts w:ascii="Arial" w:hAnsi="Arial" w:cs="Arial"/>
          <w:color w:val="222222"/>
          <w:shd w:val="clear" w:color="auto" w:fill="FFFFFF"/>
        </w:rPr>
        <w:t>S</w:t>
      </w:r>
      <w:r w:rsidR="007572C7">
        <w:rPr>
          <w:rFonts w:ascii="Arial" w:hAnsi="Arial" w:cs="Arial"/>
          <w:color w:val="222222"/>
          <w:shd w:val="clear" w:color="auto" w:fill="FFFFFF"/>
        </w:rPr>
        <w:t>tate governments.</w:t>
      </w:r>
    </w:p>
    <w:p w:rsidR="00436E3F" w:rsidRDefault="000A05FC" w:rsidP="00BD522B">
      <w:pPr>
        <w:rPr>
          <w:shd w:val="clear" w:color="auto" w:fill="FFFFFF"/>
        </w:rPr>
      </w:pPr>
      <w:r>
        <w:rPr>
          <w:rFonts w:ascii="Arial" w:hAnsi="Arial" w:cs="Arial"/>
          <w:color w:val="222222"/>
          <w:shd w:val="clear" w:color="auto" w:fill="FFFFFF"/>
        </w:rPr>
        <w:t xml:space="preserve">There are doubts about whether this is </w:t>
      </w:r>
      <w:r w:rsidR="003F589B">
        <w:rPr>
          <w:rFonts w:ascii="Arial" w:hAnsi="Arial" w:cs="Arial"/>
          <w:color w:val="222222"/>
          <w:shd w:val="clear" w:color="auto" w:fill="FFFFFF"/>
        </w:rPr>
        <w:t xml:space="preserve">presently </w:t>
      </w:r>
      <w:r>
        <w:rPr>
          <w:rFonts w:ascii="Arial" w:hAnsi="Arial" w:cs="Arial"/>
          <w:color w:val="222222"/>
          <w:shd w:val="clear" w:color="auto" w:fill="FFFFFF"/>
        </w:rPr>
        <w:t>the case</w:t>
      </w:r>
      <w:r w:rsidR="00003BE2">
        <w:rPr>
          <w:rFonts w:ascii="Arial" w:hAnsi="Arial" w:cs="Arial"/>
          <w:color w:val="222222"/>
          <w:shd w:val="clear" w:color="auto" w:fill="FFFFFF"/>
        </w:rPr>
        <w:t xml:space="preserve">.  </w:t>
      </w:r>
      <w:r w:rsidR="00FF4FB4">
        <w:rPr>
          <w:rFonts w:ascii="Arial" w:hAnsi="Arial" w:cs="Arial"/>
          <w:color w:val="222222"/>
          <w:shd w:val="clear" w:color="auto" w:fill="FFFFFF"/>
        </w:rPr>
        <w:t>For example, it is</w:t>
      </w:r>
      <w:r w:rsidR="00003BE2">
        <w:rPr>
          <w:rFonts w:ascii="Arial" w:hAnsi="Arial" w:cs="Arial"/>
          <w:color w:val="222222"/>
          <w:shd w:val="clear" w:color="auto" w:fill="FFFFFF"/>
        </w:rPr>
        <w:t xml:space="preserve"> undu</w:t>
      </w:r>
      <w:r w:rsidR="00FF4FB4">
        <w:rPr>
          <w:rFonts w:ascii="Arial" w:hAnsi="Arial" w:cs="Arial"/>
          <w:color w:val="222222"/>
          <w:shd w:val="clear" w:color="auto" w:fill="FFFFFF"/>
        </w:rPr>
        <w:t xml:space="preserve">ly </w:t>
      </w:r>
      <w:r>
        <w:rPr>
          <w:rFonts w:ascii="Arial" w:hAnsi="Arial" w:cs="Arial"/>
          <w:color w:val="222222"/>
          <w:shd w:val="clear" w:color="auto" w:fill="FFFFFF"/>
        </w:rPr>
        <w:t>relian</w:t>
      </w:r>
      <w:r w:rsidR="00FF4FB4">
        <w:rPr>
          <w:rFonts w:ascii="Arial" w:hAnsi="Arial" w:cs="Arial"/>
          <w:color w:val="222222"/>
          <w:shd w:val="clear" w:color="auto" w:fill="FFFFFF"/>
        </w:rPr>
        <w:t>t</w:t>
      </w:r>
      <w:r>
        <w:rPr>
          <w:rFonts w:ascii="Arial" w:hAnsi="Arial" w:cs="Arial"/>
          <w:color w:val="222222"/>
          <w:shd w:val="clear" w:color="auto" w:fill="FFFFFF"/>
        </w:rPr>
        <w:t xml:space="preserve"> on project proponents for information</w:t>
      </w:r>
      <w:r w:rsidR="00285CBF">
        <w:rPr>
          <w:rFonts w:ascii="Arial" w:hAnsi="Arial" w:cs="Arial"/>
          <w:color w:val="222222"/>
          <w:shd w:val="clear" w:color="auto" w:fill="FFFFFF"/>
        </w:rPr>
        <w:t xml:space="preserve"> and fact checking</w:t>
      </w:r>
      <w:r w:rsidR="00003BE2">
        <w:rPr>
          <w:rFonts w:ascii="Arial" w:hAnsi="Arial" w:cs="Arial"/>
          <w:color w:val="222222"/>
          <w:shd w:val="clear" w:color="auto" w:fill="FFFFFF"/>
        </w:rPr>
        <w:t xml:space="preserve"> despite several cases </w:t>
      </w:r>
      <w:r w:rsidR="004A49F4">
        <w:rPr>
          <w:rFonts w:ascii="Arial" w:hAnsi="Arial" w:cs="Arial"/>
          <w:color w:val="222222"/>
          <w:shd w:val="clear" w:color="auto" w:fill="FFFFFF"/>
        </w:rPr>
        <w:t>of being given fa</w:t>
      </w:r>
      <w:r w:rsidR="00003BE2">
        <w:rPr>
          <w:rFonts w:ascii="Arial" w:hAnsi="Arial" w:cs="Arial"/>
          <w:color w:val="222222"/>
          <w:shd w:val="clear" w:color="auto" w:fill="FFFFFF"/>
        </w:rPr>
        <w:t>lse or misleading</w:t>
      </w:r>
      <w:r w:rsidR="004A49F4">
        <w:rPr>
          <w:rFonts w:ascii="Arial" w:hAnsi="Arial" w:cs="Arial"/>
          <w:color w:val="222222"/>
          <w:shd w:val="clear" w:color="auto" w:fill="FFFFFF"/>
        </w:rPr>
        <w:t xml:space="preserve"> information</w:t>
      </w:r>
      <w:r w:rsidR="00003BE2">
        <w:rPr>
          <w:rFonts w:ascii="Arial" w:hAnsi="Arial" w:cs="Arial"/>
          <w:color w:val="222222"/>
          <w:shd w:val="clear" w:color="auto" w:fill="FFFFFF"/>
        </w:rPr>
        <w:t>.</w:t>
      </w:r>
      <w:r w:rsidR="00AC1C3D">
        <w:rPr>
          <w:rStyle w:val="EndnoteReference"/>
          <w:rFonts w:ascii="Arial" w:hAnsi="Arial" w:cs="Arial"/>
          <w:color w:val="222222"/>
          <w:shd w:val="clear" w:color="auto" w:fill="FFFFFF"/>
        </w:rPr>
        <w:endnoteReference w:id="6"/>
      </w:r>
    </w:p>
    <w:p w:rsidR="00003BE2" w:rsidRDefault="00003BE2" w:rsidP="00003BE2">
      <w:pPr>
        <w:pStyle w:val="Heading2"/>
        <w:rPr>
          <w:shd w:val="clear" w:color="auto" w:fill="FFFFFF"/>
        </w:rPr>
      </w:pPr>
      <w:r>
        <w:rPr>
          <w:shd w:val="clear" w:color="auto" w:fill="FFFFFF"/>
        </w:rPr>
        <w:t>Actions</w:t>
      </w:r>
    </w:p>
    <w:p w:rsidR="00436E3F" w:rsidRDefault="00436E3F" w:rsidP="00436E3F">
      <w:pPr>
        <w:rPr>
          <w:rFonts w:ascii="Arial" w:hAnsi="Arial" w:cs="Arial"/>
          <w:color w:val="222222"/>
          <w:shd w:val="clear" w:color="auto" w:fill="FFFFFF"/>
        </w:rPr>
      </w:pPr>
      <w:r>
        <w:rPr>
          <w:rFonts w:ascii="Arial" w:hAnsi="Arial" w:cs="Arial"/>
          <w:color w:val="222222"/>
          <w:shd w:val="clear" w:color="auto" w:fill="FFFFFF"/>
        </w:rPr>
        <w:t xml:space="preserve">Since the 2013 election some conservative commentators have </w:t>
      </w:r>
      <w:r w:rsidR="005C1E57">
        <w:rPr>
          <w:rFonts w:ascii="Arial" w:hAnsi="Arial" w:cs="Arial"/>
          <w:color w:val="222222"/>
          <w:shd w:val="clear" w:color="auto" w:fill="FFFFFF"/>
        </w:rPr>
        <w:t>fallen</w:t>
      </w:r>
      <w:r w:rsidR="003F589B">
        <w:rPr>
          <w:rFonts w:ascii="Arial" w:hAnsi="Arial" w:cs="Arial"/>
          <w:color w:val="222222"/>
          <w:shd w:val="clear" w:color="auto" w:fill="FFFFFF"/>
        </w:rPr>
        <w:t xml:space="preserve"> si</w:t>
      </w:r>
      <w:r>
        <w:rPr>
          <w:rFonts w:ascii="Arial" w:hAnsi="Arial" w:cs="Arial"/>
          <w:color w:val="222222"/>
          <w:shd w:val="clear" w:color="auto" w:fill="FFFFFF"/>
        </w:rPr>
        <w:t xml:space="preserve">lent about the need for Infrastructure Australia to be ‘transparent’.  </w:t>
      </w:r>
      <w:r w:rsidR="003F589B">
        <w:rPr>
          <w:rFonts w:ascii="Arial" w:hAnsi="Arial" w:cs="Arial"/>
          <w:color w:val="222222"/>
          <w:shd w:val="clear" w:color="auto" w:fill="FFFFFF"/>
        </w:rPr>
        <w:t>Yet the</w:t>
      </w:r>
      <w:r>
        <w:rPr>
          <w:rFonts w:ascii="Arial" w:hAnsi="Arial" w:cs="Arial"/>
          <w:color w:val="222222"/>
          <w:shd w:val="clear" w:color="auto" w:fill="FFFFFF"/>
        </w:rPr>
        <w:t xml:space="preserve"> evidence is that issues about transparency and independence have become more pressing.</w:t>
      </w:r>
    </w:p>
    <w:p w:rsidR="00436E3F" w:rsidRDefault="00003BE2" w:rsidP="00436E3F">
      <w:pPr>
        <w:rPr>
          <w:rFonts w:ascii="Arial" w:hAnsi="Arial" w:cs="Arial"/>
          <w:color w:val="222222"/>
          <w:shd w:val="clear" w:color="auto" w:fill="FFFFFF"/>
        </w:rPr>
      </w:pPr>
      <w:r>
        <w:rPr>
          <w:rFonts w:ascii="Arial" w:hAnsi="Arial" w:cs="Arial"/>
          <w:color w:val="222222"/>
          <w:shd w:val="clear" w:color="auto" w:fill="FFFFFF"/>
        </w:rPr>
        <w:lastRenderedPageBreak/>
        <w:t xml:space="preserve">The </w:t>
      </w:r>
      <w:r w:rsidR="00285CBF">
        <w:rPr>
          <w:rFonts w:ascii="Arial" w:hAnsi="Arial" w:cs="Arial"/>
          <w:color w:val="222222"/>
          <w:shd w:val="clear" w:color="auto" w:fill="FFFFFF"/>
        </w:rPr>
        <w:t xml:space="preserve">types of </w:t>
      </w:r>
      <w:r>
        <w:rPr>
          <w:rFonts w:ascii="Arial" w:hAnsi="Arial" w:cs="Arial"/>
          <w:color w:val="222222"/>
          <w:shd w:val="clear" w:color="auto" w:fill="FFFFFF"/>
        </w:rPr>
        <w:t xml:space="preserve">problems outlined above can be avoided if Infrastructure Australia changes the way its conducts its affairs.  </w:t>
      </w:r>
    </w:p>
    <w:p w:rsidR="00003BE2" w:rsidRDefault="00003BE2" w:rsidP="007572C7">
      <w:pPr>
        <w:rPr>
          <w:rFonts w:ascii="Arial" w:hAnsi="Arial" w:cs="Arial"/>
          <w:color w:val="222222"/>
          <w:shd w:val="clear" w:color="auto" w:fill="FFFFFF"/>
        </w:rPr>
      </w:pPr>
      <w:r>
        <w:rPr>
          <w:rFonts w:ascii="Arial" w:hAnsi="Arial" w:cs="Arial"/>
          <w:color w:val="222222"/>
          <w:shd w:val="clear" w:color="auto" w:fill="FFFFFF"/>
        </w:rPr>
        <w:t xml:space="preserve">It should act more like </w:t>
      </w:r>
      <w:r w:rsidR="00FF4FB4">
        <w:rPr>
          <w:rFonts w:ascii="Arial" w:hAnsi="Arial" w:cs="Arial"/>
          <w:color w:val="222222"/>
          <w:shd w:val="clear" w:color="auto" w:fill="FFFFFF"/>
        </w:rPr>
        <w:t>a</w:t>
      </w:r>
      <w:r>
        <w:rPr>
          <w:rFonts w:ascii="Arial" w:hAnsi="Arial" w:cs="Arial"/>
          <w:color w:val="222222"/>
          <w:shd w:val="clear" w:color="auto" w:fill="FFFFFF"/>
        </w:rPr>
        <w:t xml:space="preserve"> statutory authority than the corporat</w:t>
      </w:r>
      <w:r w:rsidR="00436E3F">
        <w:rPr>
          <w:rFonts w:ascii="Arial" w:hAnsi="Arial" w:cs="Arial"/>
          <w:color w:val="222222"/>
          <w:shd w:val="clear" w:color="auto" w:fill="FFFFFF"/>
        </w:rPr>
        <w:t>e</w:t>
      </w:r>
      <w:r>
        <w:rPr>
          <w:rFonts w:ascii="Arial" w:hAnsi="Arial" w:cs="Arial"/>
          <w:color w:val="222222"/>
          <w:shd w:val="clear" w:color="auto" w:fill="FFFFFF"/>
        </w:rPr>
        <w:t xml:space="preserve"> form mistakenly adopted on the back of </w:t>
      </w:r>
      <w:r w:rsidR="00BD522B">
        <w:rPr>
          <w:rFonts w:ascii="Arial" w:hAnsi="Arial" w:cs="Arial"/>
          <w:color w:val="222222"/>
          <w:shd w:val="clear" w:color="auto" w:fill="FFFFFF"/>
        </w:rPr>
        <w:t xml:space="preserve">apparently </w:t>
      </w:r>
      <w:r w:rsidR="003F589B">
        <w:rPr>
          <w:rFonts w:ascii="Arial" w:hAnsi="Arial" w:cs="Arial"/>
          <w:color w:val="222222"/>
          <w:shd w:val="clear" w:color="auto" w:fill="FFFFFF"/>
        </w:rPr>
        <w:t xml:space="preserve">private </w:t>
      </w:r>
      <w:r w:rsidR="00BD522B">
        <w:rPr>
          <w:rFonts w:ascii="Arial" w:hAnsi="Arial" w:cs="Arial"/>
          <w:color w:val="222222"/>
          <w:shd w:val="clear" w:color="auto" w:fill="FFFFFF"/>
        </w:rPr>
        <w:t xml:space="preserve">- </w:t>
      </w:r>
      <w:r w:rsidR="003F589B">
        <w:rPr>
          <w:rFonts w:ascii="Arial" w:hAnsi="Arial" w:cs="Arial"/>
          <w:color w:val="222222"/>
          <w:shd w:val="clear" w:color="auto" w:fill="FFFFFF"/>
        </w:rPr>
        <w:t xml:space="preserve">and </w:t>
      </w:r>
      <w:r w:rsidR="00550C20">
        <w:rPr>
          <w:rFonts w:ascii="Arial" w:hAnsi="Arial" w:cs="Arial"/>
          <w:color w:val="222222"/>
          <w:shd w:val="clear" w:color="auto" w:fill="FFFFFF"/>
        </w:rPr>
        <w:t xml:space="preserve">bad </w:t>
      </w:r>
      <w:r w:rsidR="00BD522B">
        <w:rPr>
          <w:rFonts w:ascii="Arial" w:hAnsi="Arial" w:cs="Arial"/>
          <w:color w:val="222222"/>
          <w:shd w:val="clear" w:color="auto" w:fill="FFFFFF"/>
        </w:rPr>
        <w:t xml:space="preserve">- </w:t>
      </w:r>
      <w:r w:rsidR="005C1E57">
        <w:rPr>
          <w:rFonts w:ascii="Arial" w:hAnsi="Arial" w:cs="Arial"/>
          <w:color w:val="222222"/>
          <w:shd w:val="clear" w:color="auto" w:fill="FFFFFF"/>
        </w:rPr>
        <w:t>proposals</w:t>
      </w:r>
      <w:r w:rsidR="00285CBF">
        <w:rPr>
          <w:rFonts w:ascii="Arial" w:hAnsi="Arial" w:cs="Arial"/>
          <w:color w:val="222222"/>
          <w:shd w:val="clear" w:color="auto" w:fill="FFFFFF"/>
        </w:rPr>
        <w:t xml:space="preserve"> given to the coalition </w:t>
      </w:r>
      <w:r w:rsidR="00285CBF" w:rsidRPr="00285CBF">
        <w:rPr>
          <w:rFonts w:ascii="Arial" w:hAnsi="Arial" w:cs="Arial"/>
          <w:i/>
          <w:color w:val="222222"/>
          <w:shd w:val="clear" w:color="auto" w:fill="FFFFFF"/>
        </w:rPr>
        <w:t>before</w:t>
      </w:r>
      <w:r w:rsidR="00285CBF">
        <w:rPr>
          <w:rFonts w:ascii="Arial" w:hAnsi="Arial" w:cs="Arial"/>
          <w:color w:val="222222"/>
          <w:shd w:val="clear" w:color="auto" w:fill="FFFFFF"/>
        </w:rPr>
        <w:t xml:space="preserve"> </w:t>
      </w:r>
      <w:r w:rsidR="00BD522B">
        <w:rPr>
          <w:rFonts w:ascii="Arial" w:hAnsi="Arial" w:cs="Arial"/>
          <w:color w:val="222222"/>
          <w:shd w:val="clear" w:color="auto" w:fill="FFFFFF"/>
        </w:rPr>
        <w:t>i</w:t>
      </w:r>
      <w:r w:rsidR="00285CBF">
        <w:rPr>
          <w:rFonts w:ascii="Arial" w:hAnsi="Arial" w:cs="Arial"/>
          <w:color w:val="222222"/>
          <w:shd w:val="clear" w:color="auto" w:fill="FFFFFF"/>
        </w:rPr>
        <w:t xml:space="preserve">t took </w:t>
      </w:r>
      <w:r w:rsidR="00FF4FB4">
        <w:rPr>
          <w:rFonts w:ascii="Arial" w:hAnsi="Arial" w:cs="Arial"/>
          <w:color w:val="222222"/>
          <w:shd w:val="clear" w:color="auto" w:fill="FFFFFF"/>
        </w:rPr>
        <w:t>Government</w:t>
      </w:r>
      <w:r w:rsidR="00285CBF">
        <w:rPr>
          <w:rFonts w:ascii="Arial" w:hAnsi="Arial" w:cs="Arial"/>
          <w:color w:val="222222"/>
          <w:shd w:val="clear" w:color="auto" w:fill="FFFFFF"/>
        </w:rPr>
        <w:t xml:space="preserve"> in 2013</w:t>
      </w:r>
      <w:r>
        <w:rPr>
          <w:rFonts w:ascii="Arial" w:hAnsi="Arial" w:cs="Arial"/>
          <w:color w:val="222222"/>
          <w:shd w:val="clear" w:color="auto" w:fill="FFFFFF"/>
        </w:rPr>
        <w:t>.</w:t>
      </w:r>
      <w:r w:rsidR="00AC1C3D">
        <w:rPr>
          <w:rStyle w:val="EndnoteReference"/>
          <w:rFonts w:ascii="Arial" w:hAnsi="Arial" w:cs="Arial"/>
          <w:color w:val="222222"/>
          <w:shd w:val="clear" w:color="auto" w:fill="FFFFFF"/>
        </w:rPr>
        <w:endnoteReference w:id="7"/>
      </w:r>
    </w:p>
    <w:p w:rsidR="00247CF7" w:rsidRDefault="00003BE2" w:rsidP="007572C7">
      <w:pPr>
        <w:rPr>
          <w:rFonts w:ascii="Arial" w:hAnsi="Arial" w:cs="Arial"/>
          <w:color w:val="222222"/>
          <w:shd w:val="clear" w:color="auto" w:fill="FFFFFF"/>
        </w:rPr>
      </w:pPr>
      <w:r>
        <w:rPr>
          <w:rFonts w:ascii="Arial" w:hAnsi="Arial" w:cs="Arial"/>
          <w:color w:val="222222"/>
          <w:shd w:val="clear" w:color="auto" w:fill="FFFFFF"/>
        </w:rPr>
        <w:t xml:space="preserve">Its office, </w:t>
      </w:r>
      <w:r w:rsidR="00FF4FB4">
        <w:rPr>
          <w:rFonts w:ascii="Arial" w:hAnsi="Arial" w:cs="Arial"/>
          <w:color w:val="222222"/>
          <w:shd w:val="clear" w:color="auto" w:fill="FFFFFF"/>
        </w:rPr>
        <w:t>via</w:t>
      </w:r>
      <w:r>
        <w:rPr>
          <w:rFonts w:ascii="Arial" w:hAnsi="Arial" w:cs="Arial"/>
          <w:color w:val="222222"/>
          <w:shd w:val="clear" w:color="auto" w:fill="FFFFFF"/>
        </w:rPr>
        <w:t xml:space="preserve"> the chief executive, should publish draft </w:t>
      </w:r>
      <w:r w:rsidR="00285CBF">
        <w:rPr>
          <w:rFonts w:ascii="Arial" w:hAnsi="Arial" w:cs="Arial"/>
          <w:color w:val="222222"/>
          <w:shd w:val="clear" w:color="auto" w:fill="FFFFFF"/>
        </w:rPr>
        <w:t>reports</w:t>
      </w:r>
      <w:r>
        <w:rPr>
          <w:rFonts w:ascii="Arial" w:hAnsi="Arial" w:cs="Arial"/>
          <w:color w:val="222222"/>
          <w:shd w:val="clear" w:color="auto" w:fill="FFFFFF"/>
        </w:rPr>
        <w:t xml:space="preserve"> – on </w:t>
      </w:r>
      <w:r w:rsidR="00FF4FB4">
        <w:rPr>
          <w:rFonts w:ascii="Arial" w:hAnsi="Arial" w:cs="Arial"/>
          <w:color w:val="222222"/>
          <w:shd w:val="clear" w:color="auto" w:fill="FFFFFF"/>
        </w:rPr>
        <w:t xml:space="preserve">all </w:t>
      </w:r>
      <w:r>
        <w:rPr>
          <w:rFonts w:ascii="Arial" w:hAnsi="Arial" w:cs="Arial"/>
          <w:color w:val="222222"/>
          <w:shd w:val="clear" w:color="auto" w:fill="FFFFFF"/>
        </w:rPr>
        <w:t xml:space="preserve">policy issues and on </w:t>
      </w:r>
      <w:r w:rsidR="00FF4FB4">
        <w:rPr>
          <w:rFonts w:ascii="Arial" w:hAnsi="Arial" w:cs="Arial"/>
          <w:color w:val="222222"/>
          <w:shd w:val="clear" w:color="auto" w:fill="FFFFFF"/>
        </w:rPr>
        <w:t xml:space="preserve">all </w:t>
      </w:r>
      <w:r>
        <w:rPr>
          <w:rFonts w:ascii="Arial" w:hAnsi="Arial" w:cs="Arial"/>
          <w:color w:val="222222"/>
          <w:shd w:val="clear" w:color="auto" w:fill="FFFFFF"/>
        </w:rPr>
        <w:t>projects – inviting public comment.  This will enable factual mistakes to be corrected</w:t>
      </w:r>
      <w:r w:rsidR="00285CBF">
        <w:rPr>
          <w:rFonts w:ascii="Arial" w:hAnsi="Arial" w:cs="Arial"/>
          <w:color w:val="222222"/>
          <w:shd w:val="clear" w:color="auto" w:fill="FFFFFF"/>
        </w:rPr>
        <w:t xml:space="preserve"> and ensure the reports are of a substance fitting to the issues under discussion</w:t>
      </w:r>
      <w:r>
        <w:rPr>
          <w:rFonts w:ascii="Arial" w:hAnsi="Arial" w:cs="Arial"/>
          <w:color w:val="222222"/>
          <w:shd w:val="clear" w:color="auto" w:fill="FFFFFF"/>
        </w:rPr>
        <w:t>.</w:t>
      </w:r>
    </w:p>
    <w:p w:rsidR="00FF4FB4" w:rsidRDefault="00247CF7" w:rsidP="007572C7">
      <w:pPr>
        <w:rPr>
          <w:rFonts w:ascii="Arial" w:hAnsi="Arial" w:cs="Arial"/>
          <w:color w:val="222222"/>
          <w:shd w:val="clear" w:color="auto" w:fill="FFFFFF"/>
        </w:rPr>
      </w:pPr>
      <w:r>
        <w:rPr>
          <w:rFonts w:ascii="Arial" w:hAnsi="Arial" w:cs="Arial"/>
          <w:color w:val="222222"/>
          <w:shd w:val="clear" w:color="auto" w:fill="FFFFFF"/>
        </w:rPr>
        <w:t xml:space="preserve">Some projects </w:t>
      </w:r>
      <w:r w:rsidR="00436E3F">
        <w:rPr>
          <w:rFonts w:ascii="Arial" w:hAnsi="Arial" w:cs="Arial"/>
          <w:color w:val="222222"/>
          <w:shd w:val="clear" w:color="auto" w:fill="FFFFFF"/>
        </w:rPr>
        <w:t>are</w:t>
      </w:r>
      <w:r>
        <w:rPr>
          <w:rFonts w:ascii="Arial" w:hAnsi="Arial" w:cs="Arial"/>
          <w:color w:val="222222"/>
          <w:shd w:val="clear" w:color="auto" w:fill="FFFFFF"/>
        </w:rPr>
        <w:t xml:space="preserve"> of such importance that Infrastructure Australia should hold public hearings and take evidence </w:t>
      </w:r>
      <w:r w:rsidR="00FF4FB4">
        <w:rPr>
          <w:rFonts w:ascii="Arial" w:hAnsi="Arial" w:cs="Arial"/>
          <w:color w:val="222222"/>
          <w:shd w:val="clear" w:color="auto" w:fill="FFFFFF"/>
        </w:rPr>
        <w:t>prior to</w:t>
      </w:r>
      <w:r>
        <w:rPr>
          <w:rFonts w:ascii="Arial" w:hAnsi="Arial" w:cs="Arial"/>
          <w:color w:val="222222"/>
          <w:shd w:val="clear" w:color="auto" w:fill="FFFFFF"/>
        </w:rPr>
        <w:t xml:space="preserve"> </w:t>
      </w:r>
      <w:r w:rsidR="00436E3F">
        <w:rPr>
          <w:rFonts w:ascii="Arial" w:hAnsi="Arial" w:cs="Arial"/>
          <w:color w:val="222222"/>
          <w:shd w:val="clear" w:color="auto" w:fill="FFFFFF"/>
        </w:rPr>
        <w:t xml:space="preserve">making </w:t>
      </w:r>
      <w:r>
        <w:rPr>
          <w:rFonts w:ascii="Arial" w:hAnsi="Arial" w:cs="Arial"/>
          <w:color w:val="222222"/>
          <w:shd w:val="clear" w:color="auto" w:fill="FFFFFF"/>
        </w:rPr>
        <w:t xml:space="preserve">a draft report.  </w:t>
      </w:r>
      <w:proofErr w:type="spellStart"/>
      <w:r>
        <w:rPr>
          <w:rFonts w:ascii="Arial" w:hAnsi="Arial" w:cs="Arial"/>
          <w:color w:val="222222"/>
          <w:shd w:val="clear" w:color="auto" w:fill="FFFFFF"/>
        </w:rPr>
        <w:t>Westconnex</w:t>
      </w:r>
      <w:proofErr w:type="spellEnd"/>
      <w:r>
        <w:rPr>
          <w:rFonts w:ascii="Arial" w:hAnsi="Arial" w:cs="Arial"/>
          <w:color w:val="222222"/>
          <w:shd w:val="clear" w:color="auto" w:fill="FFFFFF"/>
        </w:rPr>
        <w:t xml:space="preserve"> is an example.  Such a process would reduce proponent incentives to mislead Infrastructure Australia</w:t>
      </w:r>
      <w:r w:rsidR="00FF4FB4">
        <w:rPr>
          <w:rFonts w:ascii="Arial" w:hAnsi="Arial" w:cs="Arial"/>
          <w:color w:val="222222"/>
          <w:shd w:val="clear" w:color="auto" w:fill="FFFFFF"/>
        </w:rPr>
        <w:t xml:space="preserve">; without need to </w:t>
      </w:r>
      <w:r w:rsidR="005C1E57">
        <w:rPr>
          <w:rFonts w:ascii="Arial" w:hAnsi="Arial" w:cs="Arial"/>
          <w:color w:val="222222"/>
          <w:shd w:val="clear" w:color="auto" w:fill="FFFFFF"/>
        </w:rPr>
        <w:t>invoke</w:t>
      </w:r>
      <w:r w:rsidR="00FF4FB4">
        <w:rPr>
          <w:rFonts w:ascii="Arial" w:hAnsi="Arial" w:cs="Arial"/>
          <w:color w:val="222222"/>
          <w:shd w:val="clear" w:color="auto" w:fill="FFFFFF"/>
        </w:rPr>
        <w:t xml:space="preserve"> the Commonwealth Crim</w:t>
      </w:r>
      <w:r w:rsidR="005C1E57">
        <w:rPr>
          <w:rFonts w:ascii="Arial" w:hAnsi="Arial" w:cs="Arial"/>
          <w:color w:val="222222"/>
          <w:shd w:val="clear" w:color="auto" w:fill="FFFFFF"/>
        </w:rPr>
        <w:t>inal Code</w:t>
      </w:r>
      <w:r w:rsidR="00FF4FB4">
        <w:rPr>
          <w:rFonts w:ascii="Arial" w:hAnsi="Arial" w:cs="Arial"/>
          <w:color w:val="222222"/>
          <w:shd w:val="clear" w:color="auto" w:fill="FFFFFF"/>
        </w:rPr>
        <w:t>.</w:t>
      </w:r>
      <w:r w:rsidR="00AC1C3D">
        <w:rPr>
          <w:rStyle w:val="EndnoteReference"/>
          <w:rFonts w:ascii="Arial" w:hAnsi="Arial" w:cs="Arial"/>
          <w:color w:val="222222"/>
          <w:shd w:val="clear" w:color="auto" w:fill="FFFFFF"/>
        </w:rPr>
        <w:endnoteReference w:id="8"/>
      </w:r>
    </w:p>
    <w:p w:rsidR="00003BE2" w:rsidRDefault="003F589B" w:rsidP="007572C7">
      <w:pPr>
        <w:rPr>
          <w:rFonts w:ascii="Arial" w:hAnsi="Arial" w:cs="Arial"/>
          <w:color w:val="222222"/>
          <w:shd w:val="clear" w:color="auto" w:fill="FFFFFF"/>
        </w:rPr>
      </w:pPr>
      <w:r>
        <w:rPr>
          <w:rFonts w:ascii="Arial" w:hAnsi="Arial" w:cs="Arial"/>
          <w:color w:val="222222"/>
          <w:shd w:val="clear" w:color="auto" w:fill="FFFFFF"/>
        </w:rPr>
        <w:t xml:space="preserve">This </w:t>
      </w:r>
      <w:r w:rsidR="00FF4FB4">
        <w:rPr>
          <w:rFonts w:ascii="Arial" w:hAnsi="Arial" w:cs="Arial"/>
          <w:color w:val="222222"/>
          <w:shd w:val="clear" w:color="auto" w:fill="FFFFFF"/>
        </w:rPr>
        <w:t>also would</w:t>
      </w:r>
      <w:r w:rsidR="00247CF7">
        <w:rPr>
          <w:rFonts w:ascii="Arial" w:hAnsi="Arial" w:cs="Arial"/>
          <w:color w:val="222222"/>
          <w:shd w:val="clear" w:color="auto" w:fill="FFFFFF"/>
        </w:rPr>
        <w:t xml:space="preserve"> signal </w:t>
      </w:r>
      <w:r w:rsidR="00436E3F">
        <w:rPr>
          <w:rFonts w:ascii="Arial" w:hAnsi="Arial" w:cs="Arial"/>
          <w:color w:val="222222"/>
          <w:shd w:val="clear" w:color="auto" w:fill="FFFFFF"/>
        </w:rPr>
        <w:t>an intention to</w:t>
      </w:r>
      <w:r w:rsidR="00247CF7">
        <w:rPr>
          <w:rFonts w:ascii="Arial" w:hAnsi="Arial" w:cs="Arial"/>
          <w:color w:val="222222"/>
          <w:shd w:val="clear" w:color="auto" w:fill="FFFFFF"/>
        </w:rPr>
        <w:t xml:space="preserve"> inquire into projects where proponents go around its back and lobby the Government or Departments.</w:t>
      </w:r>
    </w:p>
    <w:p w:rsidR="00550C20" w:rsidRDefault="00003BE2" w:rsidP="00436E3F">
      <w:pPr>
        <w:rPr>
          <w:rFonts w:ascii="Arial" w:hAnsi="Arial" w:cs="Arial"/>
          <w:color w:val="222222"/>
          <w:shd w:val="clear" w:color="auto" w:fill="FFFFFF"/>
        </w:rPr>
      </w:pPr>
      <w:r>
        <w:rPr>
          <w:rFonts w:ascii="Arial" w:hAnsi="Arial" w:cs="Arial"/>
          <w:color w:val="222222"/>
          <w:shd w:val="clear" w:color="auto" w:fill="FFFFFF"/>
        </w:rPr>
        <w:t xml:space="preserve">The board, via the chair, should </w:t>
      </w:r>
      <w:r w:rsidR="00285CBF">
        <w:rPr>
          <w:rFonts w:ascii="Arial" w:hAnsi="Arial" w:cs="Arial"/>
          <w:color w:val="222222"/>
          <w:shd w:val="clear" w:color="auto" w:fill="FFFFFF"/>
        </w:rPr>
        <w:t xml:space="preserve">consider comments on </w:t>
      </w:r>
      <w:r w:rsidR="00247CF7">
        <w:rPr>
          <w:rFonts w:ascii="Arial" w:hAnsi="Arial" w:cs="Arial"/>
          <w:color w:val="222222"/>
          <w:shd w:val="clear" w:color="auto" w:fill="FFFFFF"/>
        </w:rPr>
        <w:t>d</w:t>
      </w:r>
      <w:r w:rsidR="00285CBF">
        <w:rPr>
          <w:rFonts w:ascii="Arial" w:hAnsi="Arial" w:cs="Arial"/>
          <w:color w:val="222222"/>
          <w:shd w:val="clear" w:color="auto" w:fill="FFFFFF"/>
        </w:rPr>
        <w:t>raft</w:t>
      </w:r>
      <w:r w:rsidR="00247CF7">
        <w:rPr>
          <w:rFonts w:ascii="Arial" w:hAnsi="Arial" w:cs="Arial"/>
          <w:color w:val="222222"/>
          <w:shd w:val="clear" w:color="auto" w:fill="FFFFFF"/>
        </w:rPr>
        <w:t>s</w:t>
      </w:r>
      <w:r w:rsidR="00285CBF">
        <w:rPr>
          <w:rFonts w:ascii="Arial" w:hAnsi="Arial" w:cs="Arial"/>
          <w:color w:val="222222"/>
          <w:shd w:val="clear" w:color="auto" w:fill="FFFFFF"/>
        </w:rPr>
        <w:t xml:space="preserve"> and publish its views as a final piece of advice. Among other things this will remove the current ambiguity about</w:t>
      </w:r>
      <w:r w:rsidR="00247CF7">
        <w:rPr>
          <w:rFonts w:ascii="Arial" w:hAnsi="Arial" w:cs="Arial"/>
          <w:color w:val="222222"/>
          <w:shd w:val="clear" w:color="auto" w:fill="FFFFFF"/>
        </w:rPr>
        <w:t xml:space="preserve"> the purpose of and</w:t>
      </w:r>
      <w:r w:rsidR="00285CBF">
        <w:rPr>
          <w:rFonts w:ascii="Arial" w:hAnsi="Arial" w:cs="Arial"/>
          <w:color w:val="222222"/>
          <w:shd w:val="clear" w:color="auto" w:fill="FFFFFF"/>
        </w:rPr>
        <w:t xml:space="preserve"> responsibility for Infrastructure Australia’s publications.</w:t>
      </w:r>
      <w:r w:rsidR="005C1E57">
        <w:rPr>
          <w:rStyle w:val="EndnoteReference"/>
          <w:rFonts w:ascii="Arial" w:hAnsi="Arial" w:cs="Arial"/>
          <w:color w:val="222222"/>
          <w:shd w:val="clear" w:color="auto" w:fill="FFFFFF"/>
        </w:rPr>
        <w:endnoteReference w:id="9"/>
      </w:r>
    </w:p>
    <w:p w:rsidR="00285CBF" w:rsidRDefault="00285CBF" w:rsidP="00285CBF">
      <w:pPr>
        <w:pStyle w:val="Heading2"/>
        <w:rPr>
          <w:shd w:val="clear" w:color="auto" w:fill="FFFFFF"/>
        </w:rPr>
      </w:pPr>
      <w:r>
        <w:rPr>
          <w:shd w:val="clear" w:color="auto" w:fill="FFFFFF"/>
        </w:rPr>
        <w:t>Finally</w:t>
      </w:r>
    </w:p>
    <w:p w:rsidR="00285CBF" w:rsidRDefault="00285CBF" w:rsidP="007572C7">
      <w:pPr>
        <w:rPr>
          <w:rFonts w:ascii="Arial" w:hAnsi="Arial" w:cs="Arial"/>
          <w:color w:val="222222"/>
          <w:shd w:val="clear" w:color="auto" w:fill="FFFFFF"/>
        </w:rPr>
      </w:pPr>
      <w:r>
        <w:rPr>
          <w:rFonts w:ascii="Arial" w:hAnsi="Arial" w:cs="Arial"/>
          <w:color w:val="222222"/>
          <w:shd w:val="clear" w:color="auto" w:fill="FFFFFF"/>
        </w:rPr>
        <w:t>The most important physical infrastructure issue in Australia at present, and possibly since World War 2, is the Sydney Metro.</w:t>
      </w:r>
      <w:r w:rsidR="00AC1C3D">
        <w:rPr>
          <w:rStyle w:val="EndnoteReference"/>
          <w:rFonts w:ascii="Arial" w:hAnsi="Arial" w:cs="Arial"/>
          <w:color w:val="222222"/>
          <w:shd w:val="clear" w:color="auto" w:fill="FFFFFF"/>
        </w:rPr>
        <w:endnoteReference w:id="10"/>
      </w:r>
      <w:r>
        <w:rPr>
          <w:rFonts w:ascii="Arial" w:hAnsi="Arial" w:cs="Arial"/>
          <w:color w:val="222222"/>
          <w:shd w:val="clear" w:color="auto" w:fill="FFFFFF"/>
        </w:rPr>
        <w:t xml:space="preserve">  </w:t>
      </w:r>
    </w:p>
    <w:p w:rsidR="00285CBF" w:rsidRDefault="00285CBF" w:rsidP="007572C7">
      <w:pPr>
        <w:rPr>
          <w:rFonts w:ascii="Arial" w:hAnsi="Arial" w:cs="Arial"/>
          <w:color w:val="222222"/>
          <w:shd w:val="clear" w:color="auto" w:fill="FFFFFF"/>
        </w:rPr>
      </w:pPr>
      <w:r>
        <w:rPr>
          <w:rFonts w:ascii="Arial" w:hAnsi="Arial" w:cs="Arial"/>
          <w:color w:val="222222"/>
          <w:shd w:val="clear" w:color="auto" w:fill="FFFFFF"/>
        </w:rPr>
        <w:t xml:space="preserve">Infrastructure Australia’s published evaluation on this was so grossly inadequate the matter needs to be taken from its hands.  A public inquiry should be instituted at which Infrastructure Australia should take the opportunity of explaining </w:t>
      </w:r>
      <w:r w:rsidR="00BD522B">
        <w:rPr>
          <w:rFonts w:ascii="Arial" w:hAnsi="Arial" w:cs="Arial"/>
          <w:color w:val="222222"/>
          <w:shd w:val="clear" w:color="auto" w:fill="FFFFFF"/>
        </w:rPr>
        <w:t xml:space="preserve">how it came to </w:t>
      </w:r>
      <w:r>
        <w:rPr>
          <w:rFonts w:ascii="Arial" w:hAnsi="Arial" w:cs="Arial"/>
          <w:color w:val="222222"/>
          <w:shd w:val="clear" w:color="auto" w:fill="FFFFFF"/>
        </w:rPr>
        <w:t>its views.</w:t>
      </w:r>
      <w:r w:rsidR="00AC1C3D">
        <w:rPr>
          <w:rStyle w:val="EndnoteReference"/>
          <w:rFonts w:ascii="Arial" w:hAnsi="Arial" w:cs="Arial"/>
          <w:color w:val="222222"/>
          <w:shd w:val="clear" w:color="auto" w:fill="FFFFFF"/>
        </w:rPr>
        <w:endnoteReference w:id="11"/>
      </w:r>
    </w:p>
    <w:p w:rsidR="00285CBF" w:rsidRDefault="00285CBF" w:rsidP="007572C7">
      <w:pPr>
        <w:rPr>
          <w:rFonts w:ascii="Arial" w:hAnsi="Arial" w:cs="Arial"/>
          <w:color w:val="222222"/>
          <w:shd w:val="clear" w:color="auto" w:fill="FFFFFF"/>
        </w:rPr>
      </w:pPr>
    </w:p>
    <w:p w:rsidR="00285CBF" w:rsidRDefault="00285CBF" w:rsidP="007572C7">
      <w:pPr>
        <w:rPr>
          <w:rFonts w:ascii="Arial" w:hAnsi="Arial" w:cs="Arial"/>
          <w:color w:val="222222"/>
          <w:shd w:val="clear" w:color="auto" w:fill="FFFFFF"/>
        </w:rPr>
      </w:pPr>
      <w:r>
        <w:rPr>
          <w:rFonts w:ascii="Arial" w:hAnsi="Arial" w:cs="Arial"/>
          <w:color w:val="222222"/>
          <w:shd w:val="clear" w:color="auto" w:fill="FFFFFF"/>
        </w:rPr>
        <w:t>J Austen</w:t>
      </w:r>
    </w:p>
    <w:p w:rsidR="007572C7" w:rsidRDefault="007B5C2D">
      <w:r>
        <w:rPr>
          <w:rFonts w:ascii="Arial" w:hAnsi="Arial" w:cs="Arial"/>
          <w:color w:val="222222"/>
          <w:shd w:val="clear" w:color="auto" w:fill="FFFFFF"/>
        </w:rPr>
        <w:t>4 October</w:t>
      </w:r>
      <w:r w:rsidR="00285CBF">
        <w:rPr>
          <w:rFonts w:ascii="Arial" w:hAnsi="Arial" w:cs="Arial"/>
          <w:color w:val="222222"/>
          <w:shd w:val="clear" w:color="auto" w:fill="FFFFFF"/>
        </w:rPr>
        <w:t xml:space="preserve"> 2017</w:t>
      </w:r>
    </w:p>
    <w:sectPr w:rsidR="007572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71" w:rsidRDefault="00674D71" w:rsidP="005D0575">
      <w:pPr>
        <w:spacing w:after="0" w:line="240" w:lineRule="auto"/>
      </w:pPr>
      <w:r>
        <w:separator/>
      </w:r>
    </w:p>
  </w:endnote>
  <w:endnote w:type="continuationSeparator" w:id="0">
    <w:p w:rsidR="00674D71" w:rsidRDefault="00674D71" w:rsidP="005D0575">
      <w:pPr>
        <w:spacing w:after="0" w:line="240" w:lineRule="auto"/>
      </w:pPr>
      <w:r>
        <w:continuationSeparator/>
      </w:r>
    </w:p>
  </w:endnote>
  <w:endnote w:id="1">
    <w:p w:rsidR="00AC1C3D" w:rsidRDefault="00AC1C3D">
      <w:pPr>
        <w:pStyle w:val="EndnoteText"/>
      </w:pPr>
      <w:r>
        <w:rPr>
          <w:rStyle w:val="EndnoteReference"/>
        </w:rPr>
        <w:endnoteRef/>
      </w:r>
      <w:r w:rsidR="00631E7C">
        <w:t xml:space="preserve"> </w:t>
      </w:r>
      <w:hyperlink r:id="rId1" w:history="1">
        <w:r w:rsidR="00631E7C" w:rsidRPr="00FF7B5C">
          <w:rPr>
            <w:rStyle w:val="Hyperlink"/>
          </w:rPr>
          <w:t>https://www.google.com.au/search?q=priority&amp;rlz=1C1CHBF_enAU754AU754&amp;oq=priority&amp;aqs=chrome..69i57j69i60.2478j0j7&amp;sourceid=chrome&amp;ie=UTF-8</w:t>
        </w:r>
      </w:hyperlink>
    </w:p>
    <w:p w:rsidR="00631E7C" w:rsidRDefault="00631E7C">
      <w:pPr>
        <w:pStyle w:val="EndnoteText"/>
      </w:pPr>
    </w:p>
  </w:endnote>
  <w:endnote w:id="2">
    <w:p w:rsidR="00AC1C3D" w:rsidRDefault="00AC1C3D">
      <w:pPr>
        <w:pStyle w:val="EndnoteText"/>
      </w:pPr>
      <w:r>
        <w:rPr>
          <w:rStyle w:val="EndnoteReference"/>
        </w:rPr>
        <w:endnoteRef/>
      </w:r>
      <w:r>
        <w:t xml:space="preserve"> </w:t>
      </w:r>
      <w:hyperlink r:id="rId2" w:history="1">
        <w:r w:rsidR="00631E7C" w:rsidRPr="00FF7B5C">
          <w:rPr>
            <w:rStyle w:val="Hyperlink"/>
          </w:rPr>
          <w:t>https://governmentnews.com.au/2017/09/infrastructure-australia-open-new-ideas/</w:t>
        </w:r>
      </w:hyperlink>
    </w:p>
    <w:p w:rsidR="00631E7C" w:rsidRDefault="00631E7C">
      <w:pPr>
        <w:pStyle w:val="EndnoteText"/>
      </w:pPr>
    </w:p>
  </w:endnote>
  <w:endnote w:id="3">
    <w:p w:rsidR="00631E7C" w:rsidRDefault="00AC1C3D">
      <w:pPr>
        <w:pStyle w:val="EndnoteText"/>
      </w:pPr>
      <w:r>
        <w:rPr>
          <w:rStyle w:val="EndnoteReference"/>
        </w:rPr>
        <w:endnoteRef/>
      </w:r>
      <w:r>
        <w:t xml:space="preserve"> </w:t>
      </w:r>
      <w:hyperlink r:id="rId3" w:history="1">
        <w:r w:rsidR="00631E7C" w:rsidRPr="00FF7B5C">
          <w:rPr>
            <w:rStyle w:val="Hyperlink"/>
          </w:rPr>
          <w:t>http://www.thejadebeagle.com/earth-to-canberra.html</w:t>
        </w:r>
      </w:hyperlink>
    </w:p>
    <w:p w:rsidR="00631E7C" w:rsidRDefault="00674D71">
      <w:pPr>
        <w:pStyle w:val="EndnoteText"/>
      </w:pPr>
      <w:hyperlink r:id="rId4" w:history="1">
        <w:r w:rsidR="00631E7C" w:rsidRPr="00FF7B5C">
          <w:rPr>
            <w:rStyle w:val="Hyperlink"/>
          </w:rPr>
          <w:t>http://www.thejadebeagle.com/weird-scenes.html</w:t>
        </w:r>
      </w:hyperlink>
    </w:p>
    <w:p w:rsidR="00631E7C" w:rsidRDefault="00674D71">
      <w:pPr>
        <w:pStyle w:val="EndnoteText"/>
      </w:pPr>
      <w:hyperlink r:id="rId5" w:history="1">
        <w:r w:rsidR="00631E7C" w:rsidRPr="00FF7B5C">
          <w:rPr>
            <w:rStyle w:val="Hyperlink"/>
          </w:rPr>
          <w:t>http://www.thejadebeagle.com/sideshow-alley.html</w:t>
        </w:r>
      </w:hyperlink>
    </w:p>
    <w:p w:rsidR="00631E7C" w:rsidRDefault="00674D71">
      <w:pPr>
        <w:pStyle w:val="EndnoteText"/>
      </w:pPr>
      <w:hyperlink r:id="rId6" w:history="1">
        <w:r w:rsidR="00631E7C" w:rsidRPr="00FF7B5C">
          <w:rPr>
            <w:rStyle w:val="Hyperlink"/>
          </w:rPr>
          <w:t>http://www.thejadebeagle.com/earth-to-canberra-2.html</w:t>
        </w:r>
      </w:hyperlink>
    </w:p>
    <w:p w:rsidR="00631E7C" w:rsidRDefault="00674D71">
      <w:pPr>
        <w:pStyle w:val="EndnoteText"/>
      </w:pPr>
      <w:hyperlink r:id="rId7" w:history="1">
        <w:r w:rsidR="00631E7C" w:rsidRPr="00FF7B5C">
          <w:rPr>
            <w:rStyle w:val="Hyperlink"/>
          </w:rPr>
          <w:t>http://www.thejadebeagle.com/wonderland-glory-and-evaluation.html</w:t>
        </w:r>
      </w:hyperlink>
    </w:p>
    <w:p w:rsidR="00631E7C" w:rsidRDefault="00674D71">
      <w:pPr>
        <w:pStyle w:val="EndnoteText"/>
      </w:pPr>
      <w:hyperlink r:id="rId8" w:history="1">
        <w:r w:rsidR="00631E7C" w:rsidRPr="00FF7B5C">
          <w:rPr>
            <w:rStyle w:val="Hyperlink"/>
          </w:rPr>
          <w:t>http://www.thejadebeagle.com/the-dog-that-didnt-bark.html</w:t>
        </w:r>
      </w:hyperlink>
    </w:p>
    <w:p w:rsidR="00631E7C" w:rsidRDefault="00674D71">
      <w:pPr>
        <w:pStyle w:val="EndnoteText"/>
      </w:pPr>
      <w:hyperlink r:id="rId9" w:history="1">
        <w:r w:rsidR="00631E7C" w:rsidRPr="00FF7B5C">
          <w:rPr>
            <w:rStyle w:val="Hyperlink"/>
          </w:rPr>
          <w:t>https://johnmenadue.com/john-austen-and-luke-fraser-urbane-transport-police-part-3-of-3/</w:t>
        </w:r>
      </w:hyperlink>
    </w:p>
    <w:p w:rsidR="00631E7C" w:rsidRDefault="00631E7C">
      <w:pPr>
        <w:pStyle w:val="EndnoteText"/>
      </w:pPr>
    </w:p>
  </w:endnote>
  <w:endnote w:id="4">
    <w:p w:rsidR="00AC1C3D" w:rsidRDefault="00AC1C3D">
      <w:pPr>
        <w:pStyle w:val="EndnoteText"/>
        <w:rPr>
          <w:rStyle w:val="Hyperlink"/>
          <w:color w:val="auto"/>
          <w:u w:val="none"/>
        </w:rPr>
      </w:pPr>
      <w:r>
        <w:rPr>
          <w:rStyle w:val="EndnoteReference"/>
        </w:rPr>
        <w:endnoteRef/>
      </w:r>
      <w:r>
        <w:t xml:space="preserve"> </w:t>
      </w:r>
      <w:hyperlink r:id="rId10" w:history="1">
        <w:r w:rsidR="00631E7C" w:rsidRPr="00FF7B5C">
          <w:rPr>
            <w:rStyle w:val="Hyperlink"/>
          </w:rPr>
          <w:t>http://www.thejadebeagle.com/williams-case.html</w:t>
        </w:r>
      </w:hyperlink>
      <w:r w:rsidR="00EB37A5">
        <w:rPr>
          <w:rStyle w:val="Hyperlink"/>
        </w:rPr>
        <w:t xml:space="preserve">, </w:t>
      </w:r>
      <w:r w:rsidR="00EB37A5" w:rsidRPr="007B5C2D">
        <w:rPr>
          <w:rStyle w:val="Hyperlink"/>
          <w:color w:val="auto"/>
          <w:u w:val="none"/>
        </w:rPr>
        <w:t xml:space="preserve"> and more recently </w:t>
      </w:r>
      <w:r w:rsidR="007B5C2D" w:rsidRPr="007B5C2D">
        <w:rPr>
          <w:rStyle w:val="Hyperlink"/>
          <w:color w:val="auto"/>
          <w:u w:val="none"/>
        </w:rPr>
        <w:t xml:space="preserve">the Marriage Act case </w:t>
      </w:r>
      <w:hyperlink r:id="rId11" w:history="1">
        <w:r w:rsidR="00F57036" w:rsidRPr="00E967BA">
          <w:rPr>
            <w:rStyle w:val="Hyperlink"/>
          </w:rPr>
          <w:t>http://eresources.hcourt.gov.au/downloadPdf/2017/HCA/40</w:t>
        </w:r>
      </w:hyperlink>
    </w:p>
    <w:p w:rsidR="00631E7C" w:rsidRDefault="00631E7C">
      <w:pPr>
        <w:pStyle w:val="EndnoteText"/>
      </w:pPr>
    </w:p>
  </w:endnote>
  <w:endnote w:id="5">
    <w:p w:rsidR="00631E7C" w:rsidRDefault="00AC1C3D">
      <w:pPr>
        <w:pStyle w:val="EndnoteText"/>
      </w:pPr>
      <w:r>
        <w:rPr>
          <w:rStyle w:val="EndnoteReference"/>
        </w:rPr>
        <w:endnoteRef/>
      </w:r>
      <w:r>
        <w:t xml:space="preserve"> </w:t>
      </w:r>
      <w:hyperlink r:id="rId12" w:history="1">
        <w:r w:rsidR="00631E7C" w:rsidRPr="00FF7B5C">
          <w:rPr>
            <w:rStyle w:val="Hyperlink"/>
          </w:rPr>
          <w:t>http://www.thejadebeagle.com/governance.html</w:t>
        </w:r>
      </w:hyperlink>
    </w:p>
    <w:p w:rsidR="00AC1C3D" w:rsidRDefault="00AC1C3D">
      <w:pPr>
        <w:pStyle w:val="EndnoteText"/>
      </w:pPr>
      <w:bookmarkStart w:id="0" w:name="_GoBack"/>
      <w:bookmarkEnd w:id="0"/>
    </w:p>
  </w:endnote>
  <w:endnote w:id="6">
    <w:p w:rsidR="00AC1C3D" w:rsidRDefault="00AC1C3D">
      <w:pPr>
        <w:pStyle w:val="EndnoteText"/>
      </w:pPr>
      <w:r>
        <w:rPr>
          <w:rStyle w:val="EndnoteReference"/>
        </w:rPr>
        <w:endnoteRef/>
      </w:r>
      <w:r>
        <w:t xml:space="preserve"> Fact checking</w:t>
      </w:r>
      <w:r w:rsidR="001E526E">
        <w:t xml:space="preserve"> with proponent</w:t>
      </w:r>
      <w:r w:rsidR="00560D4B">
        <w:t>; see</w:t>
      </w:r>
      <w:r w:rsidR="001E526E">
        <w:t xml:space="preserve"> </w:t>
      </w:r>
      <w:hyperlink r:id="rId13" w:history="1">
        <w:r w:rsidR="00560D4B" w:rsidRPr="00911B9C">
          <w:rPr>
            <w:rStyle w:val="Hyperlink"/>
          </w:rPr>
          <w:t>http://infrastructureaustralia.gov.au/projects/project-assessments.aspx</w:t>
        </w:r>
      </w:hyperlink>
      <w:r w:rsidR="00560D4B">
        <w:t>.</w:t>
      </w:r>
    </w:p>
    <w:p w:rsidR="00560D4B" w:rsidRDefault="00560D4B">
      <w:pPr>
        <w:pStyle w:val="EndnoteText"/>
      </w:pPr>
    </w:p>
  </w:endnote>
  <w:endnote w:id="7">
    <w:p w:rsidR="00AC1C3D" w:rsidRDefault="00AC1C3D">
      <w:pPr>
        <w:pStyle w:val="EndnoteText"/>
      </w:pPr>
      <w:r>
        <w:rPr>
          <w:rStyle w:val="EndnoteReference"/>
        </w:rPr>
        <w:endnoteRef/>
      </w:r>
      <w:r>
        <w:t xml:space="preserve"> </w:t>
      </w:r>
      <w:r w:rsidR="00560D4B">
        <w:t>See note (v) above.</w:t>
      </w:r>
    </w:p>
    <w:p w:rsidR="00560D4B" w:rsidRDefault="00560D4B">
      <w:pPr>
        <w:pStyle w:val="EndnoteText"/>
      </w:pPr>
    </w:p>
  </w:endnote>
  <w:endnote w:id="8">
    <w:p w:rsidR="006C3B71" w:rsidRPr="006C3B71" w:rsidRDefault="00AC1C3D" w:rsidP="006F5367">
      <w:pPr>
        <w:pStyle w:val="acthead3"/>
        <w:shd w:val="clear" w:color="auto" w:fill="FFFFFF"/>
        <w:spacing w:before="0" w:beforeAutospacing="0" w:after="0" w:afterAutospacing="0"/>
        <w:ind w:left="1134" w:hanging="1134"/>
        <w:rPr>
          <w:rFonts w:asciiTheme="minorHAnsi" w:hAnsiTheme="minorHAnsi" w:cstheme="minorHAnsi"/>
          <w:sz w:val="20"/>
          <w:szCs w:val="20"/>
        </w:rPr>
      </w:pPr>
      <w:r w:rsidRPr="00560D4B">
        <w:rPr>
          <w:rStyle w:val="EndnoteReference"/>
          <w:rFonts w:asciiTheme="minorHAnsi" w:hAnsiTheme="minorHAnsi" w:cstheme="minorHAnsi"/>
          <w:sz w:val="18"/>
          <w:szCs w:val="18"/>
        </w:rPr>
        <w:endnoteRef/>
      </w:r>
      <w:bookmarkStart w:id="1" w:name="_Toc325034281"/>
      <w:r w:rsidR="006F5367">
        <w:rPr>
          <w:rFonts w:asciiTheme="minorHAnsi" w:hAnsiTheme="minorHAnsi" w:cstheme="minorHAnsi"/>
          <w:sz w:val="18"/>
          <w:szCs w:val="18"/>
        </w:rPr>
        <w:t xml:space="preserve"> </w:t>
      </w:r>
      <w:r w:rsidR="006C3B71">
        <w:rPr>
          <w:rFonts w:asciiTheme="minorHAnsi" w:hAnsiTheme="minorHAnsi" w:cstheme="minorHAnsi"/>
          <w:sz w:val="18"/>
          <w:szCs w:val="18"/>
        </w:rPr>
        <w:t>Wh</w:t>
      </w:r>
      <w:r w:rsidR="006C3B71" w:rsidRPr="006C3B71">
        <w:rPr>
          <w:rFonts w:asciiTheme="minorHAnsi" w:hAnsiTheme="minorHAnsi" w:cstheme="minorHAnsi"/>
          <w:sz w:val="20"/>
          <w:szCs w:val="20"/>
        </w:rPr>
        <w:t>ile the Commonwealth Criminal Code is used to prosecute people who defraud the Commonwea</w:t>
      </w:r>
      <w:r w:rsidR="006F5367">
        <w:rPr>
          <w:rFonts w:asciiTheme="minorHAnsi" w:hAnsiTheme="minorHAnsi" w:cstheme="minorHAnsi"/>
          <w:sz w:val="20"/>
          <w:szCs w:val="20"/>
        </w:rPr>
        <w:t xml:space="preserve">lth </w:t>
      </w:r>
      <w:r w:rsidR="006C3B71" w:rsidRPr="006C3B71">
        <w:rPr>
          <w:rFonts w:asciiTheme="minorHAnsi" w:hAnsiTheme="minorHAnsi" w:cstheme="minorHAnsi"/>
          <w:sz w:val="20"/>
          <w:szCs w:val="20"/>
        </w:rPr>
        <w:t>thousands of dollars in social security payments, it has not been used in relation to false or misleading statements by project proponents involving or seeking billions of dollars of Commonwealth public funds.  To activate this provision, the Commonwealth – or Infrastructure Australia - would need to inform proponents that false etc. statements are serious criminal offences.</w:t>
      </w:r>
      <w:r w:rsidR="006C3B71">
        <w:rPr>
          <w:rFonts w:asciiTheme="minorHAnsi" w:hAnsiTheme="minorHAnsi" w:cstheme="minorHAnsi"/>
          <w:sz w:val="20"/>
          <w:szCs w:val="20"/>
        </w:rPr>
        <w:t xml:space="preserve">  </w:t>
      </w:r>
      <w:r w:rsidR="006C3B71" w:rsidRPr="006C3B71">
        <w:rPr>
          <w:rFonts w:asciiTheme="minorHAnsi" w:hAnsiTheme="minorHAnsi" w:cstheme="minorHAnsi"/>
          <w:sz w:val="20"/>
          <w:szCs w:val="20"/>
        </w:rPr>
        <w:t>The relevant Division of the Criminal Code is set out below:</w:t>
      </w:r>
    </w:p>
    <w:p w:rsidR="001E526E" w:rsidRPr="006C3B71" w:rsidRDefault="006C3B71" w:rsidP="001E526E">
      <w:pPr>
        <w:pStyle w:val="acthead3"/>
        <w:shd w:val="clear" w:color="auto" w:fill="FFFFFF"/>
        <w:spacing w:before="240" w:beforeAutospacing="0" w:after="0" w:afterAutospacing="0"/>
        <w:ind w:left="1134" w:hanging="1134"/>
        <w:rPr>
          <w:rFonts w:asciiTheme="minorHAnsi" w:hAnsiTheme="minorHAnsi" w:cstheme="minorHAnsi"/>
          <w:b/>
          <w:bCs/>
          <w:i/>
          <w:color w:val="000000"/>
          <w:sz w:val="18"/>
          <w:szCs w:val="18"/>
        </w:rPr>
      </w:pPr>
      <w:r w:rsidRPr="006C3B71">
        <w:rPr>
          <w:rFonts w:asciiTheme="minorHAnsi" w:hAnsiTheme="minorHAnsi" w:cstheme="minorHAnsi"/>
          <w:b/>
          <w:i/>
          <w:sz w:val="18"/>
          <w:szCs w:val="18"/>
        </w:rPr>
        <w:t>D</w:t>
      </w:r>
      <w:r w:rsidR="001E526E" w:rsidRPr="006C3B71">
        <w:rPr>
          <w:rFonts w:asciiTheme="minorHAnsi" w:hAnsiTheme="minorHAnsi" w:cstheme="minorHAnsi"/>
          <w:b/>
          <w:bCs/>
          <w:i/>
          <w:color w:val="000000"/>
          <w:sz w:val="18"/>
          <w:szCs w:val="18"/>
        </w:rPr>
        <w:t>ivision 137—False or misleading information or documents</w:t>
      </w:r>
      <w:bookmarkEnd w:id="1"/>
    </w:p>
    <w:p w:rsidR="001E526E" w:rsidRPr="006C3B71" w:rsidRDefault="001E526E" w:rsidP="001E526E">
      <w:pPr>
        <w:shd w:val="clear" w:color="auto" w:fill="FFFFFF"/>
        <w:spacing w:before="280" w:after="0" w:line="240" w:lineRule="auto"/>
        <w:ind w:left="1134" w:hanging="1134"/>
        <w:rPr>
          <w:rFonts w:eastAsia="Times New Roman" w:cstheme="minorHAnsi"/>
          <w:b/>
          <w:bCs/>
          <w:i/>
          <w:color w:val="000000"/>
          <w:sz w:val="18"/>
          <w:szCs w:val="18"/>
          <w:lang w:eastAsia="en-AU"/>
        </w:rPr>
      </w:pPr>
      <w:bookmarkStart w:id="2" w:name="_Toc325034282"/>
      <w:proofErr w:type="gramStart"/>
      <w:r w:rsidRPr="006C3B71">
        <w:rPr>
          <w:rFonts w:eastAsia="Times New Roman" w:cstheme="minorHAnsi"/>
          <w:b/>
          <w:bCs/>
          <w:i/>
          <w:color w:val="000000"/>
          <w:sz w:val="18"/>
          <w:szCs w:val="18"/>
          <w:lang w:eastAsia="en-AU"/>
        </w:rPr>
        <w:t>137.1  False</w:t>
      </w:r>
      <w:proofErr w:type="gramEnd"/>
      <w:r w:rsidRPr="006C3B71">
        <w:rPr>
          <w:rFonts w:eastAsia="Times New Roman" w:cstheme="minorHAnsi"/>
          <w:b/>
          <w:bCs/>
          <w:i/>
          <w:color w:val="000000"/>
          <w:sz w:val="18"/>
          <w:szCs w:val="18"/>
          <w:lang w:eastAsia="en-AU"/>
        </w:rPr>
        <w:t xml:space="preserve"> or misleading information</w:t>
      </w:r>
      <w:bookmarkEnd w:id="2"/>
    </w:p>
    <w:p w:rsidR="001E526E" w:rsidRPr="006C3B71" w:rsidRDefault="001E526E" w:rsidP="001E526E">
      <w:pPr>
        <w:shd w:val="clear" w:color="auto" w:fill="FFFFFF"/>
        <w:spacing w:before="180" w:after="0" w:line="240" w:lineRule="auto"/>
        <w:ind w:left="1134" w:hanging="113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(1)  A person is guilty of an offence if:</w:t>
      </w:r>
    </w:p>
    <w:p w:rsidR="001E526E" w:rsidRPr="006C3B71" w:rsidRDefault="001E526E" w:rsidP="001E526E">
      <w:pPr>
        <w:shd w:val="clear" w:color="auto" w:fill="FFFFFF"/>
        <w:spacing w:before="40" w:after="0" w:line="240" w:lineRule="auto"/>
        <w:ind w:left="1644" w:hanging="164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(a)  the person gives information to another person; and</w:t>
      </w:r>
    </w:p>
    <w:p w:rsidR="001E526E" w:rsidRPr="006C3B71" w:rsidRDefault="001E526E" w:rsidP="001E526E">
      <w:pPr>
        <w:shd w:val="clear" w:color="auto" w:fill="FFFFFF"/>
        <w:spacing w:before="40" w:after="0" w:line="240" w:lineRule="auto"/>
        <w:ind w:left="1644" w:hanging="164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(b)  the person does so knowing that the information:</w:t>
      </w:r>
    </w:p>
    <w:p w:rsidR="001E526E" w:rsidRPr="006C3B71" w:rsidRDefault="001E526E" w:rsidP="001E526E">
      <w:pPr>
        <w:shd w:val="clear" w:color="auto" w:fill="FFFFFF"/>
        <w:spacing w:before="40" w:after="0" w:line="240" w:lineRule="auto"/>
        <w:ind w:left="2098" w:hanging="2098"/>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w:t>
      </w:r>
      <w:proofErr w:type="spellStart"/>
      <w:r w:rsidRPr="006C3B71">
        <w:rPr>
          <w:rFonts w:eastAsia="Times New Roman" w:cstheme="minorHAnsi"/>
          <w:i/>
          <w:color w:val="000000"/>
          <w:sz w:val="18"/>
          <w:szCs w:val="18"/>
          <w:lang w:eastAsia="en-AU"/>
        </w:rPr>
        <w:t>i</w:t>
      </w:r>
      <w:proofErr w:type="spellEnd"/>
      <w:r w:rsidRPr="006C3B71">
        <w:rPr>
          <w:rFonts w:eastAsia="Times New Roman" w:cstheme="minorHAnsi"/>
          <w:i/>
          <w:color w:val="000000"/>
          <w:sz w:val="18"/>
          <w:szCs w:val="18"/>
          <w:lang w:eastAsia="en-AU"/>
        </w:rPr>
        <w:t>)  is false or misleading; or</w:t>
      </w:r>
    </w:p>
    <w:p w:rsidR="001E526E" w:rsidRPr="006C3B71" w:rsidRDefault="001E526E" w:rsidP="001E526E">
      <w:pPr>
        <w:shd w:val="clear" w:color="auto" w:fill="FFFFFF"/>
        <w:spacing w:before="40" w:after="0" w:line="240" w:lineRule="auto"/>
        <w:ind w:left="2098" w:hanging="2098"/>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(ii)  omits any matter or thing without which the information is misleading; and</w:t>
      </w:r>
    </w:p>
    <w:p w:rsidR="001E526E" w:rsidRPr="006C3B71" w:rsidRDefault="001E526E" w:rsidP="001E526E">
      <w:pPr>
        <w:shd w:val="clear" w:color="auto" w:fill="FFFFFF"/>
        <w:spacing w:before="40" w:after="0" w:line="240" w:lineRule="auto"/>
        <w:ind w:left="1644" w:hanging="164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(c)  any of the following subparagraphs applies:</w:t>
      </w:r>
    </w:p>
    <w:p w:rsidR="001E526E" w:rsidRPr="006C3B71" w:rsidRDefault="001E526E" w:rsidP="001E526E">
      <w:pPr>
        <w:shd w:val="clear" w:color="auto" w:fill="FFFFFF"/>
        <w:spacing w:before="40" w:after="0" w:line="240" w:lineRule="auto"/>
        <w:ind w:left="2098" w:hanging="2098"/>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w:t>
      </w:r>
      <w:proofErr w:type="spellStart"/>
      <w:r w:rsidRPr="006C3B71">
        <w:rPr>
          <w:rFonts w:eastAsia="Times New Roman" w:cstheme="minorHAnsi"/>
          <w:i/>
          <w:color w:val="000000"/>
          <w:sz w:val="18"/>
          <w:szCs w:val="18"/>
          <w:lang w:eastAsia="en-AU"/>
        </w:rPr>
        <w:t>i</w:t>
      </w:r>
      <w:proofErr w:type="spellEnd"/>
      <w:r w:rsidRPr="006C3B71">
        <w:rPr>
          <w:rFonts w:eastAsia="Times New Roman" w:cstheme="minorHAnsi"/>
          <w:i/>
          <w:color w:val="000000"/>
          <w:sz w:val="18"/>
          <w:szCs w:val="18"/>
          <w:lang w:eastAsia="en-AU"/>
        </w:rPr>
        <w:t>)  the information is given to a Commonwealth entity;</w:t>
      </w:r>
    </w:p>
    <w:p w:rsidR="001E526E" w:rsidRPr="006C3B71" w:rsidRDefault="001E526E" w:rsidP="001E526E">
      <w:pPr>
        <w:shd w:val="clear" w:color="auto" w:fill="FFFFFF"/>
        <w:spacing w:before="40" w:after="0" w:line="240" w:lineRule="auto"/>
        <w:ind w:left="2098" w:hanging="2098"/>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(ii)  the information is given to a person who is exercising powers or performing functions under, or in connection with, a law of the Commonwealth;</w:t>
      </w:r>
    </w:p>
    <w:p w:rsidR="001E526E" w:rsidRPr="006C3B71" w:rsidRDefault="001E526E" w:rsidP="001E526E">
      <w:pPr>
        <w:shd w:val="clear" w:color="auto" w:fill="FFFFFF"/>
        <w:spacing w:before="40" w:after="0" w:line="240" w:lineRule="auto"/>
        <w:ind w:left="2098" w:hanging="2098"/>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(iii)  the information is given in compliance or purported compliance with a law of the Commonwealth.</w:t>
      </w:r>
    </w:p>
    <w:p w:rsidR="006C3B71" w:rsidRPr="006C3B71" w:rsidRDefault="001E526E" w:rsidP="006C3B71">
      <w:pPr>
        <w:shd w:val="clear" w:color="auto" w:fill="FFFFFF"/>
        <w:spacing w:before="180" w:after="0" w:line="240" w:lineRule="auto"/>
        <w:ind w:left="1985" w:hanging="851"/>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Penalty:  Imprisonment for 12 months</w:t>
      </w:r>
      <w:r w:rsidR="006C3B71" w:rsidRPr="006C3B71">
        <w:rPr>
          <w:rFonts w:eastAsia="Times New Roman" w:cstheme="minorHAnsi"/>
          <w:i/>
          <w:color w:val="000000"/>
          <w:sz w:val="18"/>
          <w:szCs w:val="18"/>
          <w:lang w:eastAsia="en-AU"/>
        </w:rPr>
        <w:t>…….</w:t>
      </w:r>
    </w:p>
    <w:p w:rsidR="001E526E" w:rsidRPr="006C3B71" w:rsidRDefault="001E526E" w:rsidP="001E526E">
      <w:pPr>
        <w:shd w:val="clear" w:color="auto" w:fill="FFFFFF"/>
        <w:spacing w:before="180" w:after="0" w:line="240" w:lineRule="auto"/>
        <w:ind w:left="1134" w:hanging="113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(4)  Subsection (1) does not apply as a result of subparagraph (1)(c)(</w:t>
      </w:r>
      <w:proofErr w:type="spellStart"/>
      <w:r w:rsidRPr="006C3B71">
        <w:rPr>
          <w:rFonts w:eastAsia="Times New Roman" w:cstheme="minorHAnsi"/>
          <w:i/>
          <w:color w:val="000000"/>
          <w:sz w:val="18"/>
          <w:szCs w:val="18"/>
          <w:lang w:eastAsia="en-AU"/>
        </w:rPr>
        <w:t>i</w:t>
      </w:r>
      <w:proofErr w:type="spellEnd"/>
      <w:r w:rsidRPr="006C3B71">
        <w:rPr>
          <w:rFonts w:eastAsia="Times New Roman" w:cstheme="minorHAnsi"/>
          <w:i/>
          <w:color w:val="000000"/>
          <w:sz w:val="18"/>
          <w:szCs w:val="18"/>
          <w:lang w:eastAsia="en-AU"/>
        </w:rPr>
        <w:t>) if, before the information was given by a person to the Commonwealth entity, the Commonwealth entity did not take reasonable steps to inform the person of the existence of the offence against subsection (1).</w:t>
      </w:r>
    </w:p>
    <w:p w:rsidR="001E526E" w:rsidRPr="006C3B71" w:rsidRDefault="001E526E" w:rsidP="001E526E">
      <w:pPr>
        <w:shd w:val="clear" w:color="auto" w:fill="FFFFFF"/>
        <w:spacing w:before="180" w:after="0" w:line="240" w:lineRule="auto"/>
        <w:ind w:left="1134" w:hanging="113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(6)  For the purposes of subsections (4) and (5), it is sufficient if the following form of words is used:</w:t>
      </w:r>
    </w:p>
    <w:p w:rsidR="001E526E" w:rsidRPr="006C3B71" w:rsidRDefault="001E526E" w:rsidP="001E526E">
      <w:pPr>
        <w:shd w:val="clear" w:color="auto" w:fill="FFFFFF"/>
        <w:spacing w:before="40" w:after="0" w:line="240" w:lineRule="auto"/>
        <w:ind w:left="113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“Giving false or misleading information is a serious offence”.</w:t>
      </w:r>
    </w:p>
    <w:p w:rsidR="001E526E" w:rsidRPr="006C3B71" w:rsidRDefault="001E526E" w:rsidP="001E526E">
      <w:pPr>
        <w:shd w:val="clear" w:color="auto" w:fill="FFFFFF"/>
        <w:spacing w:before="280" w:after="0" w:line="240" w:lineRule="auto"/>
        <w:ind w:left="1134" w:hanging="1134"/>
        <w:rPr>
          <w:rFonts w:eastAsia="Times New Roman" w:cstheme="minorHAnsi"/>
          <w:b/>
          <w:bCs/>
          <w:i/>
          <w:color w:val="000000"/>
          <w:sz w:val="18"/>
          <w:szCs w:val="18"/>
          <w:lang w:eastAsia="en-AU"/>
        </w:rPr>
      </w:pPr>
      <w:bookmarkStart w:id="3" w:name="_Toc325034283"/>
      <w:proofErr w:type="gramStart"/>
      <w:r w:rsidRPr="006C3B71">
        <w:rPr>
          <w:rFonts w:eastAsia="Times New Roman" w:cstheme="minorHAnsi"/>
          <w:b/>
          <w:bCs/>
          <w:i/>
          <w:color w:val="000000"/>
          <w:sz w:val="18"/>
          <w:szCs w:val="18"/>
          <w:lang w:eastAsia="en-AU"/>
        </w:rPr>
        <w:t>137.2  False</w:t>
      </w:r>
      <w:proofErr w:type="gramEnd"/>
      <w:r w:rsidRPr="006C3B71">
        <w:rPr>
          <w:rFonts w:eastAsia="Times New Roman" w:cstheme="minorHAnsi"/>
          <w:b/>
          <w:bCs/>
          <w:i/>
          <w:color w:val="000000"/>
          <w:sz w:val="18"/>
          <w:szCs w:val="18"/>
          <w:lang w:eastAsia="en-AU"/>
        </w:rPr>
        <w:t xml:space="preserve"> or misleading documents</w:t>
      </w:r>
      <w:bookmarkEnd w:id="3"/>
    </w:p>
    <w:p w:rsidR="001E526E" w:rsidRPr="006C3B71" w:rsidRDefault="001E526E" w:rsidP="001E526E">
      <w:pPr>
        <w:shd w:val="clear" w:color="auto" w:fill="FFFFFF"/>
        <w:spacing w:before="180" w:after="0" w:line="240" w:lineRule="auto"/>
        <w:ind w:left="1134" w:hanging="113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(1)  A person is guilty of an offence if:</w:t>
      </w:r>
    </w:p>
    <w:p w:rsidR="001E526E" w:rsidRPr="006C3B71" w:rsidRDefault="001E526E" w:rsidP="001E526E">
      <w:pPr>
        <w:shd w:val="clear" w:color="auto" w:fill="FFFFFF"/>
        <w:spacing w:before="40" w:after="0" w:line="240" w:lineRule="auto"/>
        <w:ind w:left="1644" w:hanging="164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(a)  the person produces a document to another person; and</w:t>
      </w:r>
    </w:p>
    <w:p w:rsidR="001E526E" w:rsidRPr="006C3B71" w:rsidRDefault="001E526E" w:rsidP="001E526E">
      <w:pPr>
        <w:shd w:val="clear" w:color="auto" w:fill="FFFFFF"/>
        <w:spacing w:before="40" w:after="0" w:line="240" w:lineRule="auto"/>
        <w:ind w:left="1644" w:hanging="164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(b)  the person does so knowing that the document is false or misleading; and</w:t>
      </w:r>
    </w:p>
    <w:p w:rsidR="001E526E" w:rsidRPr="006C3B71" w:rsidRDefault="001E526E" w:rsidP="001E526E">
      <w:pPr>
        <w:shd w:val="clear" w:color="auto" w:fill="FFFFFF"/>
        <w:spacing w:before="40" w:after="0" w:line="240" w:lineRule="auto"/>
        <w:ind w:left="1644" w:hanging="1644"/>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                     (c)  the document is produced in compliance or purported compliance with a law of the Commonwealth.</w:t>
      </w:r>
    </w:p>
    <w:p w:rsidR="001E526E" w:rsidRPr="006C3B71" w:rsidRDefault="001E526E" w:rsidP="001E526E">
      <w:pPr>
        <w:shd w:val="clear" w:color="auto" w:fill="FFFFFF"/>
        <w:spacing w:before="180" w:after="0" w:line="240" w:lineRule="auto"/>
        <w:ind w:left="1985" w:hanging="851"/>
        <w:rPr>
          <w:rFonts w:eastAsia="Times New Roman" w:cstheme="minorHAnsi"/>
          <w:i/>
          <w:color w:val="000000"/>
          <w:sz w:val="18"/>
          <w:szCs w:val="18"/>
          <w:lang w:eastAsia="en-AU"/>
        </w:rPr>
      </w:pPr>
      <w:r w:rsidRPr="006C3B71">
        <w:rPr>
          <w:rFonts w:eastAsia="Times New Roman" w:cstheme="minorHAnsi"/>
          <w:i/>
          <w:color w:val="000000"/>
          <w:sz w:val="18"/>
          <w:szCs w:val="18"/>
          <w:lang w:eastAsia="en-AU"/>
        </w:rPr>
        <w:t>Penalty:  Imprisonment for 12 months.</w:t>
      </w:r>
    </w:p>
    <w:p w:rsidR="00AC1C3D" w:rsidRPr="006C3B71" w:rsidRDefault="006C3B71">
      <w:pPr>
        <w:pStyle w:val="EndnoteText"/>
        <w:rPr>
          <w:rFonts w:cstheme="minorHAnsi"/>
        </w:rPr>
      </w:pPr>
      <w:r>
        <w:rPr>
          <w:rFonts w:cstheme="minorHAnsi"/>
        </w:rPr>
        <w:t xml:space="preserve">See: </w:t>
      </w:r>
      <w:hyperlink r:id="rId14" w:history="1">
        <w:r w:rsidR="001E526E" w:rsidRPr="006C3B71">
          <w:rPr>
            <w:rStyle w:val="Hyperlink"/>
            <w:rFonts w:cstheme="minorHAnsi"/>
          </w:rPr>
          <w:t>https://www.legislation.gov.au/Details/C2012C00547</w:t>
        </w:r>
      </w:hyperlink>
      <w:r w:rsidR="001E526E" w:rsidRPr="006C3B71">
        <w:rPr>
          <w:rFonts w:cstheme="minorHAnsi"/>
        </w:rPr>
        <w:t xml:space="preserve"> </w:t>
      </w:r>
    </w:p>
    <w:p w:rsidR="001E526E" w:rsidRDefault="001E526E">
      <w:pPr>
        <w:pStyle w:val="EndnoteText"/>
      </w:pPr>
    </w:p>
  </w:endnote>
  <w:endnote w:id="9">
    <w:p w:rsidR="005C1E57" w:rsidRDefault="005C1E57">
      <w:pPr>
        <w:pStyle w:val="EndnoteText"/>
      </w:pPr>
      <w:r>
        <w:rPr>
          <w:rStyle w:val="EndnoteReference"/>
        </w:rPr>
        <w:endnoteRef/>
      </w:r>
      <w:r>
        <w:t xml:space="preserve"> An example of ambiguity is project evaluations; it is unclear whether these are (summaries) of advice given to the Infrastructure Australia Board or reasons for decisions of the Board.  It is unclear whether the Board agrees with the evaluations – which could be implied by publication - or whether its members take into account other reasons for their decisions.</w:t>
      </w:r>
    </w:p>
    <w:p w:rsidR="005C1E57" w:rsidRDefault="005C1E57">
      <w:pPr>
        <w:pStyle w:val="EndnoteText"/>
      </w:pPr>
    </w:p>
  </w:endnote>
  <w:endnote w:id="10">
    <w:p w:rsidR="004902BE" w:rsidRDefault="00AC1C3D">
      <w:pPr>
        <w:pStyle w:val="EndnoteText"/>
      </w:pPr>
      <w:r>
        <w:rPr>
          <w:rStyle w:val="EndnoteReference"/>
        </w:rPr>
        <w:endnoteRef/>
      </w:r>
      <w:r>
        <w:t xml:space="preserve"> </w:t>
      </w:r>
      <w:hyperlink r:id="rId15" w:history="1">
        <w:r w:rsidR="004902BE" w:rsidRPr="00FF7B5C">
          <w:rPr>
            <w:rStyle w:val="Hyperlink"/>
          </w:rPr>
          <w:t>http://www.thejadebeagle.com/sydney-2-exhibit-2-toucheth-not-the-monorail.html</w:t>
        </w:r>
      </w:hyperlink>
    </w:p>
    <w:p w:rsidR="00AC1C3D" w:rsidRDefault="00AC1C3D">
      <w:pPr>
        <w:pStyle w:val="EndnoteText"/>
      </w:pPr>
    </w:p>
  </w:endnote>
  <w:endnote w:id="11">
    <w:p w:rsidR="004902BE" w:rsidRDefault="00AC1C3D">
      <w:pPr>
        <w:pStyle w:val="EndnoteText"/>
      </w:pPr>
      <w:r>
        <w:rPr>
          <w:rStyle w:val="EndnoteReference"/>
        </w:rPr>
        <w:endnoteRef/>
      </w:r>
      <w:r>
        <w:t xml:space="preserve"> </w:t>
      </w:r>
      <w:hyperlink r:id="rId16" w:history="1">
        <w:r w:rsidR="004902BE" w:rsidRPr="00FF7B5C">
          <w:rPr>
            <w:rStyle w:val="Hyperlink"/>
          </w:rPr>
          <w:t>https://johnmenadue.com/john-menadue-it-is-scandalous-how-infrastructure-spending-escapes-proper-scrutiny/</w:t>
        </w:r>
      </w:hyperlink>
    </w:p>
    <w:p w:rsidR="00AC1C3D" w:rsidRDefault="00AC1C3D">
      <w:pPr>
        <w:pStyle w:val="EndnoteText"/>
      </w:pPr>
    </w:p>
    <w:p w:rsidR="006F5367" w:rsidRDefault="006F5367" w:rsidP="006F536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71" w:rsidRDefault="00674D71" w:rsidP="005D0575">
      <w:pPr>
        <w:spacing w:after="0" w:line="240" w:lineRule="auto"/>
      </w:pPr>
      <w:r>
        <w:separator/>
      </w:r>
    </w:p>
  </w:footnote>
  <w:footnote w:type="continuationSeparator" w:id="0">
    <w:p w:rsidR="00674D71" w:rsidRDefault="00674D71" w:rsidP="005D0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7FB8"/>
    <w:multiLevelType w:val="hybridMultilevel"/>
    <w:tmpl w:val="38A69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5C"/>
    <w:rsid w:val="00003BE2"/>
    <w:rsid w:val="000A05FC"/>
    <w:rsid w:val="000D4A64"/>
    <w:rsid w:val="001E526E"/>
    <w:rsid w:val="00247CF7"/>
    <w:rsid w:val="00285CBF"/>
    <w:rsid w:val="003A27F2"/>
    <w:rsid w:val="003E7C96"/>
    <w:rsid w:val="003F589B"/>
    <w:rsid w:val="00406ABE"/>
    <w:rsid w:val="00420E03"/>
    <w:rsid w:val="00436E3F"/>
    <w:rsid w:val="00460A2E"/>
    <w:rsid w:val="004902BE"/>
    <w:rsid w:val="004A49F4"/>
    <w:rsid w:val="00550C20"/>
    <w:rsid w:val="00560D4B"/>
    <w:rsid w:val="005C1E57"/>
    <w:rsid w:val="005D0575"/>
    <w:rsid w:val="00631E7C"/>
    <w:rsid w:val="00674D71"/>
    <w:rsid w:val="006C3B71"/>
    <w:rsid w:val="006F5367"/>
    <w:rsid w:val="00732F5C"/>
    <w:rsid w:val="007572C7"/>
    <w:rsid w:val="007B5C2D"/>
    <w:rsid w:val="00885A20"/>
    <w:rsid w:val="008F009B"/>
    <w:rsid w:val="009524D5"/>
    <w:rsid w:val="00AC1C3D"/>
    <w:rsid w:val="00BA08AD"/>
    <w:rsid w:val="00BD522B"/>
    <w:rsid w:val="00C82413"/>
    <w:rsid w:val="00CD7DC9"/>
    <w:rsid w:val="00E6154C"/>
    <w:rsid w:val="00EB37A5"/>
    <w:rsid w:val="00F57036"/>
    <w:rsid w:val="00FF4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05A8"/>
  <w15:chartTrackingRefBased/>
  <w15:docId w15:val="{C14663D0-0ADE-4BC3-AD41-58BF723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8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8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B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C7"/>
    <w:pPr>
      <w:ind w:left="720"/>
      <w:contextualSpacing/>
    </w:pPr>
  </w:style>
  <w:style w:type="character" w:customStyle="1" w:styleId="Heading1Char">
    <w:name w:val="Heading 1 Char"/>
    <w:basedOn w:val="DefaultParagraphFont"/>
    <w:link w:val="Heading1"/>
    <w:uiPriority w:val="9"/>
    <w:rsid w:val="00BA08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08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3BE2"/>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unhideWhenUsed/>
    <w:rsid w:val="005D0575"/>
    <w:pPr>
      <w:spacing w:after="0" w:line="240" w:lineRule="auto"/>
    </w:pPr>
    <w:rPr>
      <w:sz w:val="20"/>
      <w:szCs w:val="20"/>
    </w:rPr>
  </w:style>
  <w:style w:type="character" w:customStyle="1" w:styleId="EndnoteTextChar">
    <w:name w:val="Endnote Text Char"/>
    <w:basedOn w:val="DefaultParagraphFont"/>
    <w:link w:val="EndnoteText"/>
    <w:uiPriority w:val="99"/>
    <w:rsid w:val="005D0575"/>
    <w:rPr>
      <w:sz w:val="20"/>
      <w:szCs w:val="20"/>
    </w:rPr>
  </w:style>
  <w:style w:type="character" w:styleId="EndnoteReference">
    <w:name w:val="endnote reference"/>
    <w:basedOn w:val="DefaultParagraphFont"/>
    <w:uiPriority w:val="99"/>
    <w:semiHidden/>
    <w:unhideWhenUsed/>
    <w:rsid w:val="005D0575"/>
    <w:rPr>
      <w:vertAlign w:val="superscript"/>
    </w:rPr>
  </w:style>
  <w:style w:type="character" w:styleId="Hyperlink">
    <w:name w:val="Hyperlink"/>
    <w:basedOn w:val="DefaultParagraphFont"/>
    <w:uiPriority w:val="99"/>
    <w:unhideWhenUsed/>
    <w:rsid w:val="00631E7C"/>
    <w:rPr>
      <w:color w:val="0563C1" w:themeColor="hyperlink"/>
      <w:u w:val="single"/>
    </w:rPr>
  </w:style>
  <w:style w:type="character" w:styleId="UnresolvedMention">
    <w:name w:val="Unresolved Mention"/>
    <w:basedOn w:val="DefaultParagraphFont"/>
    <w:uiPriority w:val="99"/>
    <w:semiHidden/>
    <w:unhideWhenUsed/>
    <w:rsid w:val="00631E7C"/>
    <w:rPr>
      <w:color w:val="808080"/>
      <w:shd w:val="clear" w:color="auto" w:fill="E6E6E6"/>
    </w:rPr>
  </w:style>
  <w:style w:type="paragraph" w:customStyle="1" w:styleId="acthead3">
    <w:name w:val="acthead3"/>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ubdno">
    <w:name w:val="charsubdno"/>
    <w:basedOn w:val="DefaultParagraphFont"/>
    <w:rsid w:val="001E526E"/>
  </w:style>
  <w:style w:type="character" w:customStyle="1" w:styleId="charsubdtext">
    <w:name w:val="charsubdtext"/>
    <w:basedOn w:val="DefaultParagraphFont"/>
    <w:rsid w:val="001E526E"/>
  </w:style>
  <w:style w:type="paragraph" w:customStyle="1" w:styleId="acthead5">
    <w:name w:val="acthead5"/>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1E526E"/>
  </w:style>
  <w:style w:type="paragraph" w:customStyle="1" w:styleId="subsection">
    <w:name w:val="subsection"/>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alty">
    <w:name w:val="penalty"/>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rsid w:val="001E526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hejadebeagle.com/the-dog-that-didnt-bark.html" TargetMode="External"/><Relationship Id="rId13" Type="http://schemas.openxmlformats.org/officeDocument/2006/relationships/hyperlink" Target="http://infrastructureaustralia.gov.au/projects/project-assessments.aspx" TargetMode="External"/><Relationship Id="rId3" Type="http://schemas.openxmlformats.org/officeDocument/2006/relationships/hyperlink" Target="http://www.thejadebeagle.com/earth-to-canberra.html" TargetMode="External"/><Relationship Id="rId7" Type="http://schemas.openxmlformats.org/officeDocument/2006/relationships/hyperlink" Target="http://www.thejadebeagle.com/wonderland-glory-and-evaluation.html" TargetMode="External"/><Relationship Id="rId12" Type="http://schemas.openxmlformats.org/officeDocument/2006/relationships/hyperlink" Target="http://www.thejadebeagle.com/governance.html" TargetMode="External"/><Relationship Id="rId2" Type="http://schemas.openxmlformats.org/officeDocument/2006/relationships/hyperlink" Target="https://governmentnews.com.au/2017/09/infrastructure-australia-open-new-ideas/" TargetMode="External"/><Relationship Id="rId16" Type="http://schemas.openxmlformats.org/officeDocument/2006/relationships/hyperlink" Target="https://johnmenadue.com/john-menadue-it-is-scandalous-how-infrastructure-spending-escapes-proper-scrutiny/" TargetMode="External"/><Relationship Id="rId1" Type="http://schemas.openxmlformats.org/officeDocument/2006/relationships/hyperlink" Target="https://www.google.com.au/search?q=priority&amp;rlz=1C1CHBF_enAU754AU754&amp;oq=priority&amp;aqs=chrome..69i57j69i60.2478j0j7&amp;sourceid=chrome&amp;ie=UTF-8" TargetMode="External"/><Relationship Id="rId6" Type="http://schemas.openxmlformats.org/officeDocument/2006/relationships/hyperlink" Target="http://www.thejadebeagle.com/earth-to-canberra-2.html" TargetMode="External"/><Relationship Id="rId11" Type="http://schemas.openxmlformats.org/officeDocument/2006/relationships/hyperlink" Target="http://eresources.hcourt.gov.au/downloadPdf/2017/HCA/40" TargetMode="External"/><Relationship Id="rId5" Type="http://schemas.openxmlformats.org/officeDocument/2006/relationships/hyperlink" Target="http://www.thejadebeagle.com/sideshow-alley.html" TargetMode="External"/><Relationship Id="rId15" Type="http://schemas.openxmlformats.org/officeDocument/2006/relationships/hyperlink" Target="http://www.thejadebeagle.com/sydney-2-exhibit-2-toucheth-not-the-monorail.html" TargetMode="External"/><Relationship Id="rId10" Type="http://schemas.openxmlformats.org/officeDocument/2006/relationships/hyperlink" Target="http://www.thejadebeagle.com/williams-case.html" TargetMode="External"/><Relationship Id="rId4" Type="http://schemas.openxmlformats.org/officeDocument/2006/relationships/hyperlink" Target="http://www.thejadebeagle.com/weird-scenes.html" TargetMode="External"/><Relationship Id="rId9" Type="http://schemas.openxmlformats.org/officeDocument/2006/relationships/hyperlink" Target="https://johnmenadue.com/john-austen-and-luke-fraser-urbane-transport-police-part-3-of-3/" TargetMode="External"/><Relationship Id="rId14" Type="http://schemas.openxmlformats.org/officeDocument/2006/relationships/hyperlink" Target="https://www.legislation.gov.au/Details/C2012C0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3A56-CBEB-4AA1-AAA5-D9630642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2017-09-27T04:10:00Z</dcterms:created>
  <dcterms:modified xsi:type="dcterms:W3CDTF">2017-10-04T06:32:00Z</dcterms:modified>
</cp:coreProperties>
</file>