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50" w:rsidRDefault="00ED7550" w:rsidP="00FB01D5">
      <w:pPr>
        <w:pStyle w:val="Heading1"/>
        <w:rPr>
          <w:lang w:val="en-AU"/>
        </w:rPr>
      </w:pPr>
      <w:r>
        <w:rPr>
          <w:lang w:val="en-AU"/>
        </w:rPr>
        <w:t xml:space="preserve">Unforgotten: </w:t>
      </w:r>
      <w:r w:rsidR="00072242">
        <w:rPr>
          <w:lang w:val="en-AU"/>
        </w:rPr>
        <w:t xml:space="preserve">Infrastructure Australia’s </w:t>
      </w:r>
      <w:r>
        <w:rPr>
          <w:lang w:val="en-AU"/>
        </w:rPr>
        <w:t xml:space="preserve">national </w:t>
      </w:r>
      <w:r w:rsidR="00072242">
        <w:rPr>
          <w:lang w:val="en-AU"/>
        </w:rPr>
        <w:t>audit</w:t>
      </w:r>
      <w:r>
        <w:rPr>
          <w:lang w:val="en-AU"/>
        </w:rPr>
        <w:t xml:space="preserve"> and transport</w:t>
      </w:r>
    </w:p>
    <w:p w:rsidR="00C02BBF" w:rsidRDefault="00C02BBF">
      <w:pPr>
        <w:rPr>
          <w:lang w:val="en-AU"/>
        </w:rPr>
      </w:pPr>
      <w:r w:rsidRPr="00C02BBF">
        <w:rPr>
          <w:i/>
          <w:lang w:val="en-AU"/>
        </w:rPr>
        <w:t>‘You bury this transport policy right.</w:t>
      </w:r>
      <w:r w:rsidR="0041027C">
        <w:rPr>
          <w:i/>
          <w:lang w:val="en-AU"/>
        </w:rPr>
        <w:t>…</w:t>
      </w:r>
      <w:r w:rsidRPr="00C02BBF">
        <w:rPr>
          <w:i/>
          <w:lang w:val="en-AU"/>
        </w:rPr>
        <w:t>.’</w:t>
      </w:r>
      <w:r>
        <w:rPr>
          <w:lang w:val="en-AU"/>
        </w:rPr>
        <w:t xml:space="preserve"> </w:t>
      </w:r>
      <w:r w:rsidR="00897396">
        <w:rPr>
          <w:rStyle w:val="EndnoteReference"/>
          <w:lang w:val="en-AU"/>
        </w:rPr>
        <w:endnoteReference w:id="1"/>
      </w:r>
    </w:p>
    <w:p w:rsidR="00FB01D5" w:rsidRDefault="00FB01D5" w:rsidP="00FB01D5">
      <w:pPr>
        <w:pStyle w:val="Heading2"/>
        <w:rPr>
          <w:lang w:val="en-AU"/>
        </w:rPr>
      </w:pPr>
      <w:r>
        <w:rPr>
          <w:lang w:val="en-AU"/>
        </w:rPr>
        <w:t>Introduction</w:t>
      </w:r>
    </w:p>
    <w:p w:rsidR="000A20FF" w:rsidRDefault="00072242">
      <w:pPr>
        <w:rPr>
          <w:lang w:val="en-AU"/>
        </w:rPr>
      </w:pPr>
      <w:r>
        <w:rPr>
          <w:lang w:val="en-AU"/>
        </w:rPr>
        <w:t xml:space="preserve">The purpose of this article is to assist readers </w:t>
      </w:r>
      <w:r w:rsidR="00C02BBF">
        <w:rPr>
          <w:lang w:val="en-AU"/>
        </w:rPr>
        <w:t>to consider</w:t>
      </w:r>
      <w:r w:rsidR="00ED7550">
        <w:rPr>
          <w:lang w:val="en-AU"/>
        </w:rPr>
        <w:t xml:space="preserve"> aspects of </w:t>
      </w:r>
      <w:r>
        <w:rPr>
          <w:lang w:val="en-AU"/>
        </w:rPr>
        <w:t xml:space="preserve">Infrastructure Australia’s </w:t>
      </w:r>
      <w:r w:rsidR="00CB5658">
        <w:rPr>
          <w:lang w:val="en-AU"/>
        </w:rPr>
        <w:t xml:space="preserve">2015 </w:t>
      </w:r>
      <w:r>
        <w:rPr>
          <w:lang w:val="en-AU"/>
        </w:rPr>
        <w:t>national infrastructure audit</w:t>
      </w:r>
      <w:r w:rsidR="00897396">
        <w:rPr>
          <w:lang w:val="en-AU"/>
        </w:rPr>
        <w:t xml:space="preserve"> and contribute to its ongoing work</w:t>
      </w:r>
      <w:r>
        <w:rPr>
          <w:lang w:val="en-AU"/>
        </w:rPr>
        <w:t xml:space="preserve">. </w:t>
      </w:r>
      <w:r w:rsidR="00080B29">
        <w:rPr>
          <w:lang w:val="en-AU"/>
        </w:rPr>
        <w:t xml:space="preserve"> </w:t>
      </w:r>
      <w:r>
        <w:rPr>
          <w:lang w:val="en-AU"/>
        </w:rPr>
        <w:t xml:space="preserve">It </w:t>
      </w:r>
      <w:r w:rsidR="00562A55">
        <w:rPr>
          <w:lang w:val="en-AU"/>
        </w:rPr>
        <w:t xml:space="preserve">also </w:t>
      </w:r>
      <w:r w:rsidR="000A20FF">
        <w:rPr>
          <w:lang w:val="en-AU"/>
        </w:rPr>
        <w:t>provides some background to the author’s submission in response to the audit.</w:t>
      </w:r>
    </w:p>
    <w:p w:rsidR="003548FF" w:rsidRDefault="000A20FF">
      <w:pPr>
        <w:rPr>
          <w:lang w:val="en-AU"/>
        </w:rPr>
      </w:pPr>
      <w:r>
        <w:rPr>
          <w:lang w:val="en-AU"/>
        </w:rPr>
        <w:t xml:space="preserve">The article first considers </w:t>
      </w:r>
      <w:r w:rsidR="00072242">
        <w:rPr>
          <w:lang w:val="en-AU"/>
        </w:rPr>
        <w:t xml:space="preserve">the origins of the audit, </w:t>
      </w:r>
      <w:r>
        <w:rPr>
          <w:lang w:val="en-AU"/>
        </w:rPr>
        <w:t>then provides an overview of what has been done and identifies some issues in the work to date.  Following this it discusses the potential relation of the audit to a pipeline of projects and draws some lessons from the exercise</w:t>
      </w:r>
      <w:r w:rsidR="00072242">
        <w:rPr>
          <w:lang w:val="en-AU"/>
        </w:rPr>
        <w:t>.</w:t>
      </w:r>
      <w:r w:rsidR="00ED7550">
        <w:rPr>
          <w:lang w:val="en-AU"/>
        </w:rPr>
        <w:t xml:space="preserve"> </w:t>
      </w:r>
    </w:p>
    <w:p w:rsidR="00072242" w:rsidRPr="00ED7550" w:rsidRDefault="000A20FF">
      <w:pPr>
        <w:rPr>
          <w:i/>
          <w:lang w:val="en-AU"/>
        </w:rPr>
      </w:pPr>
      <w:r>
        <w:rPr>
          <w:lang w:val="en-AU"/>
        </w:rPr>
        <w:t xml:space="preserve">The article </w:t>
      </w:r>
      <w:r w:rsidR="00ED7550">
        <w:rPr>
          <w:lang w:val="en-AU"/>
        </w:rPr>
        <w:t>is limited to transport</w:t>
      </w:r>
      <w:r w:rsidR="00562A55">
        <w:rPr>
          <w:lang w:val="en-AU"/>
        </w:rPr>
        <w:t xml:space="preserve"> and, as usual, matters on the public record</w:t>
      </w:r>
      <w:r w:rsidR="003548FF">
        <w:rPr>
          <w:lang w:val="en-AU"/>
        </w:rPr>
        <w:t xml:space="preserve">.  It focusses on the audit report released in </w:t>
      </w:r>
      <w:r w:rsidR="00CF69A3">
        <w:rPr>
          <w:lang w:val="en-AU"/>
        </w:rPr>
        <w:t>mid-May</w:t>
      </w:r>
      <w:r w:rsidR="003548FF">
        <w:rPr>
          <w:lang w:val="en-AU"/>
        </w:rPr>
        <w:t>;</w:t>
      </w:r>
      <w:r w:rsidR="002D30FB">
        <w:rPr>
          <w:lang w:val="en-AU"/>
        </w:rPr>
        <w:t xml:space="preserve"> the author</w:t>
      </w:r>
      <w:r w:rsidR="003548FF">
        <w:rPr>
          <w:lang w:val="en-AU"/>
        </w:rPr>
        <w:t xml:space="preserve"> did not access the background material until early July</w:t>
      </w:r>
      <w:r w:rsidR="00ED7550">
        <w:rPr>
          <w:lang w:val="en-AU"/>
        </w:rPr>
        <w:t>.</w:t>
      </w:r>
      <w:r w:rsidR="003548FF">
        <w:rPr>
          <w:lang w:val="en-AU"/>
        </w:rPr>
        <w:t xml:space="preserve">  </w:t>
      </w:r>
    </w:p>
    <w:p w:rsidR="00964E16" w:rsidRDefault="006935C5">
      <w:pPr>
        <w:rPr>
          <w:lang w:val="en-AU"/>
        </w:rPr>
      </w:pPr>
      <w:r>
        <w:rPr>
          <w:lang w:val="en-AU"/>
        </w:rPr>
        <w:t>T</w:t>
      </w:r>
      <w:r w:rsidR="00072242">
        <w:rPr>
          <w:lang w:val="en-AU"/>
        </w:rPr>
        <w:t>he audit</w:t>
      </w:r>
      <w:r w:rsidR="00C02BBF">
        <w:rPr>
          <w:lang w:val="en-AU"/>
        </w:rPr>
        <w:t>, together with the northern Australia audit,</w:t>
      </w:r>
      <w:r w:rsidR="00072242">
        <w:rPr>
          <w:lang w:val="en-AU"/>
        </w:rPr>
        <w:t xml:space="preserve"> provide</w:t>
      </w:r>
      <w:r w:rsidR="00C02BBF">
        <w:rPr>
          <w:lang w:val="en-AU"/>
        </w:rPr>
        <w:t>s</w:t>
      </w:r>
      <w:r w:rsidR="00072242">
        <w:rPr>
          <w:lang w:val="en-AU"/>
        </w:rPr>
        <w:t xml:space="preserve"> an </w:t>
      </w:r>
      <w:r w:rsidR="00612894">
        <w:rPr>
          <w:lang w:val="en-AU"/>
        </w:rPr>
        <w:t xml:space="preserve">important </w:t>
      </w:r>
      <w:r w:rsidR="00072242">
        <w:rPr>
          <w:lang w:val="en-AU"/>
        </w:rPr>
        <w:t xml:space="preserve">opportunity to advance policies essential for </w:t>
      </w:r>
      <w:r w:rsidR="00C02BBF">
        <w:rPr>
          <w:lang w:val="en-AU"/>
        </w:rPr>
        <w:t>the</w:t>
      </w:r>
      <w:r w:rsidR="00072242">
        <w:rPr>
          <w:lang w:val="en-AU"/>
        </w:rPr>
        <w:t xml:space="preserve"> community </w:t>
      </w:r>
      <w:r w:rsidR="00C02BBF">
        <w:rPr>
          <w:lang w:val="en-AU"/>
        </w:rPr>
        <w:t xml:space="preserve">to </w:t>
      </w:r>
      <w:r w:rsidR="00072242">
        <w:rPr>
          <w:lang w:val="en-AU"/>
        </w:rPr>
        <w:t xml:space="preserve">benefit from </w:t>
      </w:r>
      <w:r w:rsidR="00ED7550">
        <w:rPr>
          <w:lang w:val="en-AU"/>
        </w:rPr>
        <w:t xml:space="preserve">transport </w:t>
      </w:r>
      <w:r w:rsidR="00072242">
        <w:rPr>
          <w:lang w:val="en-AU"/>
        </w:rPr>
        <w:t>infrastructure.  But</w:t>
      </w:r>
      <w:r>
        <w:rPr>
          <w:lang w:val="en-AU"/>
        </w:rPr>
        <w:t xml:space="preserve"> this is </w:t>
      </w:r>
      <w:r w:rsidR="00072242">
        <w:rPr>
          <w:lang w:val="en-AU"/>
        </w:rPr>
        <w:t xml:space="preserve">not a fiat accompli; mere recitation of the ‘line’ as </w:t>
      </w:r>
      <w:r w:rsidR="00C02BBF">
        <w:rPr>
          <w:lang w:val="en-AU"/>
        </w:rPr>
        <w:t>per</w:t>
      </w:r>
      <w:r w:rsidR="00072242">
        <w:rPr>
          <w:lang w:val="en-AU"/>
        </w:rPr>
        <w:t xml:space="preserve"> most media reports </w:t>
      </w:r>
      <w:r w:rsidR="00612894">
        <w:rPr>
          <w:lang w:val="en-AU"/>
        </w:rPr>
        <w:t>is no help</w:t>
      </w:r>
      <w:r w:rsidR="00072242">
        <w:rPr>
          <w:lang w:val="en-AU"/>
        </w:rPr>
        <w:t>.</w:t>
      </w:r>
      <w:r w:rsidR="00897396">
        <w:rPr>
          <w:rStyle w:val="EndnoteReference"/>
          <w:lang w:val="en-AU"/>
        </w:rPr>
        <w:endnoteReference w:id="2"/>
      </w:r>
      <w:r w:rsidR="00072242">
        <w:rPr>
          <w:lang w:val="en-AU"/>
        </w:rPr>
        <w:t xml:space="preserve">  </w:t>
      </w:r>
    </w:p>
    <w:p w:rsidR="00964E16" w:rsidRDefault="00964E16" w:rsidP="00FB01D5">
      <w:pPr>
        <w:pStyle w:val="Heading2"/>
        <w:rPr>
          <w:lang w:val="en-AU"/>
        </w:rPr>
      </w:pPr>
      <w:r>
        <w:rPr>
          <w:lang w:val="en-AU"/>
        </w:rPr>
        <w:t>Origins</w:t>
      </w:r>
    </w:p>
    <w:p w:rsidR="00CB5658" w:rsidRDefault="007236F7">
      <w:pPr>
        <w:rPr>
          <w:lang w:val="en-AU"/>
        </w:rPr>
      </w:pPr>
      <w:r>
        <w:rPr>
          <w:lang w:val="en-AU"/>
        </w:rPr>
        <w:t>T</w:t>
      </w:r>
      <w:r w:rsidR="00CB5658">
        <w:rPr>
          <w:lang w:val="en-AU"/>
        </w:rPr>
        <w:t xml:space="preserve">he 2015 audits </w:t>
      </w:r>
      <w:r w:rsidR="00ED7550">
        <w:rPr>
          <w:lang w:val="en-AU"/>
        </w:rPr>
        <w:t>a</w:t>
      </w:r>
      <w:r w:rsidR="00CB5658">
        <w:rPr>
          <w:lang w:val="en-AU"/>
        </w:rPr>
        <w:t>re not the first</w:t>
      </w:r>
      <w:r w:rsidR="0046746B">
        <w:rPr>
          <w:lang w:val="en-AU"/>
        </w:rPr>
        <w:t xml:space="preserve"> </w:t>
      </w:r>
      <w:r w:rsidR="00CB5658">
        <w:rPr>
          <w:lang w:val="en-AU"/>
        </w:rPr>
        <w:t xml:space="preserve">of Australia’s infrastructure, or even the </w:t>
      </w:r>
      <w:r w:rsidR="00356787">
        <w:rPr>
          <w:lang w:val="en-AU"/>
        </w:rPr>
        <w:t>first</w:t>
      </w:r>
      <w:r w:rsidR="00CB5658">
        <w:rPr>
          <w:lang w:val="en-AU"/>
        </w:rPr>
        <w:t xml:space="preserve"> by Infrastructure Australia.  </w:t>
      </w:r>
      <w:r w:rsidR="00080B29">
        <w:rPr>
          <w:lang w:val="en-AU"/>
        </w:rPr>
        <w:t xml:space="preserve">Nor will they lead to </w:t>
      </w:r>
      <w:r>
        <w:rPr>
          <w:lang w:val="en-AU"/>
        </w:rPr>
        <w:t>a</w:t>
      </w:r>
      <w:r w:rsidR="00080B29">
        <w:rPr>
          <w:lang w:val="en-AU"/>
        </w:rPr>
        <w:t xml:space="preserve"> first ‘pipeline’ of projects</w:t>
      </w:r>
      <w:r w:rsidR="00356787">
        <w:rPr>
          <w:lang w:val="en-AU"/>
        </w:rPr>
        <w:t xml:space="preserve"> or national plan</w:t>
      </w:r>
      <w:r>
        <w:rPr>
          <w:lang w:val="en-AU"/>
        </w:rPr>
        <w:t xml:space="preserve">; </w:t>
      </w:r>
      <w:r w:rsidR="00356787">
        <w:rPr>
          <w:lang w:val="en-AU"/>
        </w:rPr>
        <w:t>both</w:t>
      </w:r>
      <w:r>
        <w:rPr>
          <w:lang w:val="en-AU"/>
        </w:rPr>
        <w:t xml:space="preserve"> already exist</w:t>
      </w:r>
      <w:r w:rsidR="00080B29">
        <w:rPr>
          <w:lang w:val="en-AU"/>
        </w:rPr>
        <w:t>.</w:t>
      </w:r>
      <w:r w:rsidR="00CB5658">
        <w:rPr>
          <w:rStyle w:val="EndnoteReference"/>
          <w:lang w:val="en-AU"/>
        </w:rPr>
        <w:endnoteReference w:id="3"/>
      </w:r>
    </w:p>
    <w:p w:rsidR="000B6136" w:rsidRDefault="00CB5658">
      <w:pPr>
        <w:rPr>
          <w:lang w:val="en-AU"/>
        </w:rPr>
      </w:pPr>
      <w:r>
        <w:rPr>
          <w:lang w:val="en-AU"/>
        </w:rPr>
        <w:t>T</w:t>
      </w:r>
      <w:r w:rsidR="00964E16">
        <w:rPr>
          <w:lang w:val="en-AU"/>
        </w:rPr>
        <w:t xml:space="preserve">he origins of the </w:t>
      </w:r>
      <w:r w:rsidR="0046746B">
        <w:rPr>
          <w:lang w:val="en-AU"/>
        </w:rPr>
        <w:t xml:space="preserve">2015 </w:t>
      </w:r>
      <w:r w:rsidR="00964E16">
        <w:rPr>
          <w:lang w:val="en-AU"/>
        </w:rPr>
        <w:t>audit</w:t>
      </w:r>
      <w:r w:rsidR="006935C5">
        <w:rPr>
          <w:lang w:val="en-AU"/>
        </w:rPr>
        <w:t>s</w:t>
      </w:r>
      <w:r w:rsidR="00964E16">
        <w:rPr>
          <w:lang w:val="en-AU"/>
        </w:rPr>
        <w:t xml:space="preserve"> </w:t>
      </w:r>
      <w:r w:rsidR="00C02BBF">
        <w:rPr>
          <w:lang w:val="en-AU"/>
        </w:rPr>
        <w:t>can be traced to</w:t>
      </w:r>
      <w:r w:rsidR="00964E16">
        <w:rPr>
          <w:lang w:val="en-AU"/>
        </w:rPr>
        <w:t xml:space="preserve"> </w:t>
      </w:r>
      <w:r w:rsidR="00897990">
        <w:rPr>
          <w:lang w:val="en-AU"/>
        </w:rPr>
        <w:t xml:space="preserve">2007, </w:t>
      </w:r>
      <w:r w:rsidR="00964E16">
        <w:rPr>
          <w:lang w:val="en-AU"/>
        </w:rPr>
        <w:t>before the start of Infrastructure Australia.  Then, as part of its election policies, Labor p</w:t>
      </w:r>
      <w:r w:rsidR="006935C5">
        <w:rPr>
          <w:lang w:val="en-AU"/>
        </w:rPr>
        <w:t xml:space="preserve">roposed </w:t>
      </w:r>
      <w:r w:rsidR="00612894">
        <w:rPr>
          <w:lang w:val="en-AU"/>
        </w:rPr>
        <w:t>a greater role for</w:t>
      </w:r>
      <w:r w:rsidR="006935C5">
        <w:rPr>
          <w:lang w:val="en-AU"/>
        </w:rPr>
        <w:t xml:space="preserve"> </w:t>
      </w:r>
      <w:r w:rsidR="00964E16">
        <w:rPr>
          <w:lang w:val="en-AU"/>
        </w:rPr>
        <w:t>the Commonwealth in infrastructure and in cities.</w:t>
      </w:r>
      <w:r w:rsidR="000B6136">
        <w:rPr>
          <w:lang w:val="en-AU"/>
        </w:rPr>
        <w:t xml:space="preserve"> </w:t>
      </w:r>
      <w:r w:rsidR="000A20FF">
        <w:rPr>
          <w:lang w:val="en-AU"/>
        </w:rPr>
        <w:t xml:space="preserve"> </w:t>
      </w:r>
      <w:r w:rsidR="000B6136">
        <w:rPr>
          <w:lang w:val="en-AU"/>
        </w:rPr>
        <w:t>T</w:t>
      </w:r>
      <w:r w:rsidR="006935C5">
        <w:rPr>
          <w:lang w:val="en-AU"/>
        </w:rPr>
        <w:t xml:space="preserve">ransport </w:t>
      </w:r>
      <w:r w:rsidR="000B6136">
        <w:rPr>
          <w:lang w:val="en-AU"/>
        </w:rPr>
        <w:t>w</w:t>
      </w:r>
      <w:r w:rsidR="003548FF">
        <w:rPr>
          <w:lang w:val="en-AU"/>
        </w:rPr>
        <w:t>ould</w:t>
      </w:r>
      <w:r w:rsidR="000B6136">
        <w:rPr>
          <w:lang w:val="en-AU"/>
        </w:rPr>
        <w:t xml:space="preserve"> always be t</w:t>
      </w:r>
      <w:r w:rsidR="006935C5">
        <w:rPr>
          <w:lang w:val="en-AU"/>
        </w:rPr>
        <w:t>he crux.  It is</w:t>
      </w:r>
      <w:r w:rsidR="000B6136">
        <w:rPr>
          <w:lang w:val="en-AU"/>
        </w:rPr>
        <w:t xml:space="preserve"> the </w:t>
      </w:r>
      <w:r w:rsidR="00331B1B">
        <w:rPr>
          <w:lang w:val="en-AU"/>
        </w:rPr>
        <w:t xml:space="preserve">infrastructure </w:t>
      </w:r>
      <w:r w:rsidR="000B6136">
        <w:rPr>
          <w:lang w:val="en-AU"/>
        </w:rPr>
        <w:t>sector most reliant on taxpayer funding</w:t>
      </w:r>
      <w:r w:rsidR="006935C5">
        <w:rPr>
          <w:lang w:val="en-AU"/>
        </w:rPr>
        <w:t>, where demand is largely unconstrained</w:t>
      </w:r>
      <w:r w:rsidR="000B6136">
        <w:rPr>
          <w:lang w:val="en-AU"/>
        </w:rPr>
        <w:t xml:space="preserve">.  </w:t>
      </w:r>
      <w:r w:rsidR="006935C5">
        <w:rPr>
          <w:lang w:val="en-AU"/>
        </w:rPr>
        <w:t>The</w:t>
      </w:r>
      <w:r w:rsidR="000B6136">
        <w:rPr>
          <w:lang w:val="en-AU"/>
        </w:rPr>
        <w:t xml:space="preserve"> </w:t>
      </w:r>
      <w:r w:rsidR="00612894">
        <w:rPr>
          <w:lang w:val="en-AU"/>
        </w:rPr>
        <w:t>new Minister for Infrastructure</w:t>
      </w:r>
      <w:r w:rsidR="00C7791F">
        <w:rPr>
          <w:lang w:val="en-AU"/>
        </w:rPr>
        <w:t>,</w:t>
      </w:r>
      <w:r w:rsidR="00612894">
        <w:rPr>
          <w:lang w:val="en-AU"/>
        </w:rPr>
        <w:t xml:space="preserve"> </w:t>
      </w:r>
      <w:r w:rsidR="00C7791F">
        <w:rPr>
          <w:lang w:val="en-AU"/>
        </w:rPr>
        <w:t xml:space="preserve">took a </w:t>
      </w:r>
      <w:r w:rsidR="00612894">
        <w:rPr>
          <w:lang w:val="en-AU"/>
        </w:rPr>
        <w:t xml:space="preserve">portfolio </w:t>
      </w:r>
      <w:r w:rsidR="00C7791F">
        <w:rPr>
          <w:lang w:val="en-AU"/>
        </w:rPr>
        <w:t xml:space="preserve">that </w:t>
      </w:r>
      <w:r w:rsidR="00612894">
        <w:rPr>
          <w:lang w:val="en-AU"/>
        </w:rPr>
        <w:t>included</w:t>
      </w:r>
      <w:r w:rsidR="006935C5">
        <w:rPr>
          <w:lang w:val="en-AU"/>
        </w:rPr>
        <w:t xml:space="preserve"> transport </w:t>
      </w:r>
      <w:r w:rsidR="00C7791F">
        <w:rPr>
          <w:lang w:val="en-AU"/>
        </w:rPr>
        <w:t xml:space="preserve">but not </w:t>
      </w:r>
      <w:r w:rsidR="003548FF">
        <w:rPr>
          <w:lang w:val="en-AU"/>
        </w:rPr>
        <w:t>energy, communications or water</w:t>
      </w:r>
      <w:r w:rsidR="000B6136">
        <w:rPr>
          <w:lang w:val="en-AU"/>
        </w:rPr>
        <w:t>.</w:t>
      </w:r>
      <w:r w:rsidR="000A20FF" w:rsidRPr="000A20FF">
        <w:rPr>
          <w:rStyle w:val="EndnoteReference"/>
          <w:lang w:val="en-AU"/>
        </w:rPr>
        <w:t xml:space="preserve"> </w:t>
      </w:r>
      <w:r w:rsidR="000A20FF">
        <w:rPr>
          <w:rStyle w:val="EndnoteReference"/>
          <w:lang w:val="en-AU"/>
        </w:rPr>
        <w:endnoteReference w:id="4"/>
      </w:r>
    </w:p>
    <w:p w:rsidR="006C077A" w:rsidRDefault="00382288">
      <w:pPr>
        <w:rPr>
          <w:lang w:val="en-AU"/>
        </w:rPr>
      </w:pPr>
      <w:r>
        <w:rPr>
          <w:lang w:val="en-AU"/>
        </w:rPr>
        <w:t>Then</w:t>
      </w:r>
      <w:r w:rsidR="002F31CA">
        <w:rPr>
          <w:lang w:val="en-AU"/>
        </w:rPr>
        <w:t>, in pre Global Financial Crisis days,</w:t>
      </w:r>
      <w:r w:rsidR="000B6136">
        <w:rPr>
          <w:lang w:val="en-AU"/>
        </w:rPr>
        <w:t xml:space="preserve"> the expectation </w:t>
      </w:r>
      <w:r w:rsidR="00612894">
        <w:rPr>
          <w:lang w:val="en-AU"/>
        </w:rPr>
        <w:t xml:space="preserve">was </w:t>
      </w:r>
      <w:r w:rsidR="000B6136">
        <w:rPr>
          <w:lang w:val="en-AU"/>
        </w:rPr>
        <w:t xml:space="preserve">that Commonwealth coffers would swell from growth and a resources boom.  </w:t>
      </w:r>
      <w:r w:rsidR="00F61390">
        <w:rPr>
          <w:lang w:val="en-AU"/>
        </w:rPr>
        <w:t xml:space="preserve">The problem </w:t>
      </w:r>
      <w:r w:rsidR="007236F7">
        <w:rPr>
          <w:lang w:val="en-AU"/>
        </w:rPr>
        <w:t xml:space="preserve">for Labor </w:t>
      </w:r>
      <w:r w:rsidR="00F61390">
        <w:rPr>
          <w:lang w:val="en-AU"/>
        </w:rPr>
        <w:t>would be how to spend</w:t>
      </w:r>
      <w:r w:rsidR="00612894">
        <w:rPr>
          <w:lang w:val="en-AU"/>
        </w:rPr>
        <w:t>,</w:t>
      </w:r>
      <w:r w:rsidR="00314DC4">
        <w:rPr>
          <w:lang w:val="en-AU"/>
        </w:rPr>
        <w:t xml:space="preserve"> </w:t>
      </w:r>
      <w:r w:rsidR="00C21787">
        <w:rPr>
          <w:lang w:val="en-AU"/>
        </w:rPr>
        <w:t>a</w:t>
      </w:r>
      <w:r w:rsidR="00314DC4">
        <w:rPr>
          <w:lang w:val="en-AU"/>
        </w:rPr>
        <w:t xml:space="preserve"> contrast with the </w:t>
      </w:r>
      <w:r w:rsidR="00612894">
        <w:rPr>
          <w:lang w:val="en-AU"/>
        </w:rPr>
        <w:t>C</w:t>
      </w:r>
      <w:r w:rsidR="00314DC4">
        <w:rPr>
          <w:lang w:val="en-AU"/>
        </w:rPr>
        <w:t>oalition</w:t>
      </w:r>
      <w:r w:rsidR="00612894">
        <w:rPr>
          <w:lang w:val="en-AU"/>
        </w:rPr>
        <w:t>’</w:t>
      </w:r>
      <w:r w:rsidR="00314DC4">
        <w:rPr>
          <w:lang w:val="en-AU"/>
        </w:rPr>
        <w:t xml:space="preserve">s </w:t>
      </w:r>
      <w:r w:rsidR="00612894">
        <w:rPr>
          <w:lang w:val="en-AU"/>
        </w:rPr>
        <w:t xml:space="preserve">practice </w:t>
      </w:r>
      <w:r w:rsidR="00314DC4">
        <w:rPr>
          <w:lang w:val="en-AU"/>
        </w:rPr>
        <w:t>of tax cuts and concessions</w:t>
      </w:r>
      <w:r w:rsidR="00F61390">
        <w:rPr>
          <w:lang w:val="en-AU"/>
        </w:rPr>
        <w:t xml:space="preserve">.  </w:t>
      </w:r>
      <w:r w:rsidR="003F67FD">
        <w:rPr>
          <w:lang w:val="en-AU"/>
        </w:rPr>
        <w:t>Some</w:t>
      </w:r>
      <w:r w:rsidR="000B6136">
        <w:rPr>
          <w:lang w:val="en-AU"/>
        </w:rPr>
        <w:t xml:space="preserve"> countries, like Norway, invested proceeds from booms in sovereign wealth funds</w:t>
      </w:r>
      <w:r w:rsidR="00E479C3">
        <w:rPr>
          <w:lang w:val="en-AU"/>
        </w:rPr>
        <w:t xml:space="preserve">, but Australia had not followed that path.  </w:t>
      </w:r>
    </w:p>
    <w:p w:rsidR="006C077A" w:rsidRDefault="00314DC4">
      <w:pPr>
        <w:rPr>
          <w:lang w:val="en-AU"/>
        </w:rPr>
      </w:pPr>
      <w:r>
        <w:rPr>
          <w:lang w:val="en-AU"/>
        </w:rPr>
        <w:t>Labor intended to</w:t>
      </w:r>
      <w:r w:rsidR="00E479C3">
        <w:rPr>
          <w:lang w:val="en-AU"/>
        </w:rPr>
        <w:t xml:space="preserve"> </w:t>
      </w:r>
      <w:r>
        <w:rPr>
          <w:lang w:val="en-AU"/>
        </w:rPr>
        <w:t>set up</w:t>
      </w:r>
      <w:r w:rsidR="00E479C3">
        <w:rPr>
          <w:lang w:val="en-AU"/>
        </w:rPr>
        <w:t xml:space="preserve"> a </w:t>
      </w:r>
      <w:r w:rsidR="00252899">
        <w:rPr>
          <w:lang w:val="en-AU"/>
        </w:rPr>
        <w:t>s</w:t>
      </w:r>
      <w:r w:rsidR="00E479C3">
        <w:rPr>
          <w:lang w:val="en-AU"/>
        </w:rPr>
        <w:t xml:space="preserve">eries of </w:t>
      </w:r>
      <w:r w:rsidR="002F31CA">
        <w:rPr>
          <w:lang w:val="en-AU"/>
        </w:rPr>
        <w:t>B</w:t>
      </w:r>
      <w:r w:rsidR="00612894">
        <w:rPr>
          <w:lang w:val="en-AU"/>
        </w:rPr>
        <w:t>udget</w:t>
      </w:r>
      <w:r w:rsidR="00E479C3">
        <w:rPr>
          <w:lang w:val="en-AU"/>
        </w:rPr>
        <w:t xml:space="preserve"> funds</w:t>
      </w:r>
      <w:r w:rsidR="00F61390">
        <w:rPr>
          <w:lang w:val="en-AU"/>
        </w:rPr>
        <w:t>;</w:t>
      </w:r>
      <w:r w:rsidR="00E479C3">
        <w:rPr>
          <w:lang w:val="en-AU"/>
        </w:rPr>
        <w:t xml:space="preserve"> one</w:t>
      </w:r>
      <w:r w:rsidR="00F61390">
        <w:rPr>
          <w:lang w:val="en-AU"/>
        </w:rPr>
        <w:t>,</w:t>
      </w:r>
      <w:r w:rsidR="00E479C3">
        <w:rPr>
          <w:lang w:val="en-AU"/>
        </w:rPr>
        <w:t xml:space="preserve"> </w:t>
      </w:r>
      <w:r w:rsidR="00F61390">
        <w:rPr>
          <w:lang w:val="en-AU"/>
        </w:rPr>
        <w:t>B</w:t>
      </w:r>
      <w:r w:rsidR="00E479C3">
        <w:rPr>
          <w:lang w:val="en-AU"/>
        </w:rPr>
        <w:t>uilding Australia, would be devoted to infrastructure.</w:t>
      </w:r>
      <w:r w:rsidR="00252899">
        <w:rPr>
          <w:lang w:val="en-AU"/>
        </w:rPr>
        <w:t xml:space="preserve">  </w:t>
      </w:r>
      <w:r w:rsidR="00612894">
        <w:rPr>
          <w:lang w:val="en-AU"/>
        </w:rPr>
        <w:t>The</w:t>
      </w:r>
      <w:r w:rsidR="00252899">
        <w:rPr>
          <w:lang w:val="en-AU"/>
        </w:rPr>
        <w:t xml:space="preserve"> simple </w:t>
      </w:r>
      <w:r w:rsidR="00612894">
        <w:rPr>
          <w:lang w:val="en-AU"/>
        </w:rPr>
        <w:t xml:space="preserve">view was that </w:t>
      </w:r>
      <w:r w:rsidR="00252899">
        <w:rPr>
          <w:lang w:val="en-AU"/>
        </w:rPr>
        <w:t>a</w:t>
      </w:r>
      <w:r w:rsidR="00612894">
        <w:rPr>
          <w:lang w:val="en-AU"/>
        </w:rPr>
        <w:t xml:space="preserve"> new</w:t>
      </w:r>
      <w:r w:rsidR="00252899">
        <w:rPr>
          <w:lang w:val="en-AU"/>
        </w:rPr>
        <w:t xml:space="preserve"> institution </w:t>
      </w:r>
      <w:r w:rsidR="00BA28A7">
        <w:rPr>
          <w:lang w:val="en-AU"/>
        </w:rPr>
        <w:t>would</w:t>
      </w:r>
      <w:r w:rsidR="00252899">
        <w:rPr>
          <w:lang w:val="en-AU"/>
        </w:rPr>
        <w:t xml:space="preserve"> recommend </w:t>
      </w:r>
      <w:r w:rsidR="00C7791F">
        <w:rPr>
          <w:lang w:val="en-AU"/>
        </w:rPr>
        <w:t>which projects</w:t>
      </w:r>
      <w:r w:rsidR="00252899">
        <w:rPr>
          <w:lang w:val="en-AU"/>
        </w:rPr>
        <w:t xml:space="preserve"> the Government </w:t>
      </w:r>
      <w:r w:rsidR="00C7791F">
        <w:rPr>
          <w:lang w:val="en-AU"/>
        </w:rPr>
        <w:t xml:space="preserve">should </w:t>
      </w:r>
      <w:r w:rsidR="00252899">
        <w:rPr>
          <w:lang w:val="en-AU"/>
        </w:rPr>
        <w:t>fund</w:t>
      </w:r>
      <w:r>
        <w:rPr>
          <w:lang w:val="en-AU"/>
        </w:rPr>
        <w:t xml:space="preserve"> from Building Australia</w:t>
      </w:r>
      <w:r w:rsidR="00252899">
        <w:rPr>
          <w:lang w:val="en-AU"/>
        </w:rPr>
        <w:t xml:space="preserve">.  </w:t>
      </w:r>
      <w:r w:rsidR="00562A55">
        <w:rPr>
          <w:lang w:val="en-AU"/>
        </w:rPr>
        <w:t>Even though t</w:t>
      </w:r>
      <w:r>
        <w:rPr>
          <w:lang w:val="en-AU"/>
        </w:rPr>
        <w:t xml:space="preserve">he </w:t>
      </w:r>
      <w:r w:rsidR="00F61390">
        <w:rPr>
          <w:lang w:val="en-AU"/>
        </w:rPr>
        <w:t>Government would</w:t>
      </w:r>
      <w:r w:rsidR="006C077A">
        <w:rPr>
          <w:lang w:val="en-AU"/>
        </w:rPr>
        <w:t xml:space="preserve"> </w:t>
      </w:r>
      <w:r>
        <w:rPr>
          <w:lang w:val="en-AU"/>
        </w:rPr>
        <w:t xml:space="preserve">continue to </w:t>
      </w:r>
      <w:r w:rsidR="006C077A">
        <w:rPr>
          <w:lang w:val="en-AU"/>
        </w:rPr>
        <w:t>decide</w:t>
      </w:r>
      <w:r w:rsidR="00E87430">
        <w:rPr>
          <w:lang w:val="en-AU"/>
        </w:rPr>
        <w:t xml:space="preserve"> on spending</w:t>
      </w:r>
      <w:r w:rsidR="00562A55">
        <w:rPr>
          <w:lang w:val="en-AU"/>
        </w:rPr>
        <w:t xml:space="preserve">, </w:t>
      </w:r>
      <w:r w:rsidR="000A20FF">
        <w:rPr>
          <w:lang w:val="en-AU"/>
        </w:rPr>
        <w:t xml:space="preserve">the </w:t>
      </w:r>
      <w:r w:rsidR="003F67FD">
        <w:rPr>
          <w:lang w:val="en-AU"/>
        </w:rPr>
        <w:t xml:space="preserve">established </w:t>
      </w:r>
      <w:r w:rsidR="00612894">
        <w:rPr>
          <w:lang w:val="en-AU"/>
        </w:rPr>
        <w:t>bureaucracy</w:t>
      </w:r>
      <w:r w:rsidR="000A20FF">
        <w:rPr>
          <w:lang w:val="en-AU"/>
        </w:rPr>
        <w:t xml:space="preserve"> </w:t>
      </w:r>
      <w:r w:rsidR="00562A55">
        <w:rPr>
          <w:lang w:val="en-AU"/>
        </w:rPr>
        <w:t>would</w:t>
      </w:r>
      <w:r w:rsidR="000A20FF">
        <w:rPr>
          <w:lang w:val="en-AU"/>
        </w:rPr>
        <w:t xml:space="preserve"> be </w:t>
      </w:r>
      <w:r w:rsidR="00562A55">
        <w:rPr>
          <w:lang w:val="en-AU"/>
        </w:rPr>
        <w:t>unlikely</w:t>
      </w:r>
      <w:r w:rsidR="000A20FF">
        <w:rPr>
          <w:lang w:val="en-AU"/>
        </w:rPr>
        <w:t xml:space="preserve"> to welcome a new institution</w:t>
      </w:r>
      <w:r w:rsidR="006C077A">
        <w:rPr>
          <w:lang w:val="en-AU"/>
        </w:rPr>
        <w:t>.</w:t>
      </w:r>
      <w:r w:rsidR="00897396">
        <w:rPr>
          <w:rStyle w:val="EndnoteReference"/>
          <w:lang w:val="en-AU"/>
        </w:rPr>
        <w:endnoteReference w:id="5"/>
      </w:r>
      <w:r>
        <w:rPr>
          <w:lang w:val="en-AU"/>
        </w:rPr>
        <w:t xml:space="preserve">  </w:t>
      </w:r>
    </w:p>
    <w:p w:rsidR="000B6136" w:rsidRDefault="00252899">
      <w:pPr>
        <w:rPr>
          <w:lang w:val="en-AU"/>
        </w:rPr>
      </w:pPr>
      <w:r>
        <w:rPr>
          <w:lang w:val="en-AU"/>
        </w:rPr>
        <w:t xml:space="preserve">Viva Infrastructure Australia with </w:t>
      </w:r>
      <w:r w:rsidR="00382288">
        <w:rPr>
          <w:lang w:val="en-AU"/>
        </w:rPr>
        <w:t>Council</w:t>
      </w:r>
      <w:r>
        <w:rPr>
          <w:lang w:val="en-AU"/>
        </w:rPr>
        <w:t xml:space="preserve"> </w:t>
      </w:r>
      <w:r w:rsidR="00382288">
        <w:rPr>
          <w:lang w:val="en-AU"/>
        </w:rPr>
        <w:t xml:space="preserve">members </w:t>
      </w:r>
      <w:r>
        <w:rPr>
          <w:lang w:val="en-AU"/>
        </w:rPr>
        <w:t>drawn from the heights of industry, academe an</w:t>
      </w:r>
      <w:r w:rsidR="006C077A">
        <w:rPr>
          <w:lang w:val="en-AU"/>
        </w:rPr>
        <w:t>d governments</w:t>
      </w:r>
      <w:r w:rsidR="00F61390">
        <w:rPr>
          <w:lang w:val="en-AU"/>
        </w:rPr>
        <w:t>.  Their role was</w:t>
      </w:r>
      <w:r w:rsidR="006C077A">
        <w:rPr>
          <w:lang w:val="en-AU"/>
        </w:rPr>
        <w:t xml:space="preserve"> essentially </w:t>
      </w:r>
      <w:r w:rsidR="00F61390">
        <w:rPr>
          <w:lang w:val="en-AU"/>
        </w:rPr>
        <w:t xml:space="preserve">to </w:t>
      </w:r>
      <w:r w:rsidR="000712B7">
        <w:rPr>
          <w:lang w:val="en-AU"/>
        </w:rPr>
        <w:t>work with</w:t>
      </w:r>
      <w:r w:rsidR="006C077A">
        <w:rPr>
          <w:lang w:val="en-AU"/>
        </w:rPr>
        <w:t xml:space="preserve"> a</w:t>
      </w:r>
      <w:r w:rsidR="00C7791F">
        <w:rPr>
          <w:lang w:val="en-AU"/>
        </w:rPr>
        <w:t xml:space="preserve"> coordinator who</w:t>
      </w:r>
      <w:r w:rsidR="00F61390">
        <w:rPr>
          <w:lang w:val="en-AU"/>
        </w:rPr>
        <w:t>,</w:t>
      </w:r>
      <w:r w:rsidR="006C077A">
        <w:rPr>
          <w:lang w:val="en-AU"/>
        </w:rPr>
        <w:t xml:space="preserve"> as a statutory appointment</w:t>
      </w:r>
      <w:r w:rsidR="00F61390">
        <w:rPr>
          <w:lang w:val="en-AU"/>
        </w:rPr>
        <w:t>,</w:t>
      </w:r>
      <w:r w:rsidR="006C077A">
        <w:rPr>
          <w:lang w:val="en-AU"/>
        </w:rPr>
        <w:t xml:space="preserve"> would be </w:t>
      </w:r>
      <w:r w:rsidR="00C7130D">
        <w:rPr>
          <w:lang w:val="en-AU"/>
        </w:rPr>
        <w:t xml:space="preserve">and be seen to </w:t>
      </w:r>
      <w:r w:rsidR="00382288">
        <w:rPr>
          <w:lang w:val="en-AU"/>
        </w:rPr>
        <w:t>be</w:t>
      </w:r>
      <w:r w:rsidR="00C7130D">
        <w:rPr>
          <w:lang w:val="en-AU"/>
        </w:rPr>
        <w:t xml:space="preserve"> </w:t>
      </w:r>
      <w:r w:rsidR="006C077A">
        <w:rPr>
          <w:lang w:val="en-AU"/>
        </w:rPr>
        <w:t>independent from industry</w:t>
      </w:r>
      <w:r w:rsidR="008C74D8">
        <w:rPr>
          <w:lang w:val="en-AU"/>
        </w:rPr>
        <w:t xml:space="preserve"> and </w:t>
      </w:r>
      <w:r w:rsidR="00020080">
        <w:rPr>
          <w:lang w:val="en-AU"/>
        </w:rPr>
        <w:t xml:space="preserve">the </w:t>
      </w:r>
      <w:r w:rsidR="008C74D8">
        <w:rPr>
          <w:lang w:val="en-AU"/>
        </w:rPr>
        <w:t>Government</w:t>
      </w:r>
      <w:r w:rsidR="006C077A">
        <w:rPr>
          <w:lang w:val="en-AU"/>
        </w:rPr>
        <w:t>.</w:t>
      </w:r>
      <w:r w:rsidR="00897396">
        <w:rPr>
          <w:rStyle w:val="EndnoteReference"/>
          <w:lang w:val="en-AU"/>
        </w:rPr>
        <w:endnoteReference w:id="6"/>
      </w:r>
    </w:p>
    <w:p w:rsidR="00252899" w:rsidRDefault="00F61390" w:rsidP="00A64889">
      <w:pPr>
        <w:tabs>
          <w:tab w:val="left" w:pos="4395"/>
        </w:tabs>
        <w:rPr>
          <w:lang w:val="en-AU"/>
        </w:rPr>
      </w:pPr>
      <w:r>
        <w:rPr>
          <w:lang w:val="en-AU"/>
        </w:rPr>
        <w:t xml:space="preserve">The </w:t>
      </w:r>
      <w:r w:rsidR="00C7791F">
        <w:rPr>
          <w:lang w:val="en-AU"/>
        </w:rPr>
        <w:t xml:space="preserve">first task set for </w:t>
      </w:r>
      <w:r w:rsidR="007236F7">
        <w:rPr>
          <w:lang w:val="en-AU"/>
        </w:rPr>
        <w:t xml:space="preserve">the </w:t>
      </w:r>
      <w:r w:rsidR="00BA28A7">
        <w:rPr>
          <w:lang w:val="en-AU"/>
        </w:rPr>
        <w:t xml:space="preserve">new organisation was to conduct a national infrastructure audit.  The </w:t>
      </w:r>
      <w:r w:rsidR="00252899">
        <w:rPr>
          <w:lang w:val="en-AU"/>
        </w:rPr>
        <w:t xml:space="preserve">Prime Minister and </w:t>
      </w:r>
      <w:r>
        <w:rPr>
          <w:lang w:val="en-AU"/>
        </w:rPr>
        <w:t xml:space="preserve">Infrastructure Australia </w:t>
      </w:r>
      <w:r w:rsidR="00252899">
        <w:rPr>
          <w:lang w:val="en-AU"/>
        </w:rPr>
        <w:t>Chairman call</w:t>
      </w:r>
      <w:r w:rsidR="00BA28A7">
        <w:rPr>
          <w:lang w:val="en-AU"/>
        </w:rPr>
        <w:t>ed</w:t>
      </w:r>
      <w:r w:rsidR="00252899">
        <w:rPr>
          <w:lang w:val="en-AU"/>
        </w:rPr>
        <w:t xml:space="preserve"> </w:t>
      </w:r>
      <w:r>
        <w:rPr>
          <w:lang w:val="en-AU"/>
        </w:rPr>
        <w:t>for</w:t>
      </w:r>
      <w:r w:rsidR="00252899">
        <w:rPr>
          <w:lang w:val="en-AU"/>
        </w:rPr>
        <w:t xml:space="preserve"> public </w:t>
      </w:r>
      <w:r w:rsidR="00BA28A7">
        <w:rPr>
          <w:lang w:val="en-AU"/>
        </w:rPr>
        <w:t>submissions</w:t>
      </w:r>
      <w:r w:rsidR="00252899">
        <w:rPr>
          <w:lang w:val="en-AU"/>
        </w:rPr>
        <w:t xml:space="preserve">.  </w:t>
      </w:r>
      <w:r w:rsidR="00BA28A7">
        <w:rPr>
          <w:lang w:val="en-AU"/>
        </w:rPr>
        <w:t>I</w:t>
      </w:r>
      <w:r w:rsidR="00C7130D">
        <w:rPr>
          <w:lang w:val="en-AU"/>
        </w:rPr>
        <w:t>deas</w:t>
      </w:r>
      <w:r w:rsidR="00252899">
        <w:rPr>
          <w:lang w:val="en-AU"/>
        </w:rPr>
        <w:t xml:space="preserve"> would be assessed against </w:t>
      </w:r>
      <w:r>
        <w:rPr>
          <w:lang w:val="en-AU"/>
        </w:rPr>
        <w:t xml:space="preserve">criteria that </w:t>
      </w:r>
      <w:r w:rsidR="00252899">
        <w:rPr>
          <w:lang w:val="en-AU"/>
        </w:rPr>
        <w:t>boiled down to: national significance; economic merit; feasibility.</w:t>
      </w:r>
      <w:r w:rsidR="001A398D">
        <w:rPr>
          <w:rStyle w:val="EndnoteReference"/>
          <w:lang w:val="en-AU"/>
        </w:rPr>
        <w:endnoteReference w:id="7"/>
      </w:r>
      <w:r>
        <w:rPr>
          <w:lang w:val="en-AU"/>
        </w:rPr>
        <w:t xml:space="preserve">  </w:t>
      </w:r>
    </w:p>
    <w:p w:rsidR="00CD57A0" w:rsidRDefault="00252899">
      <w:pPr>
        <w:rPr>
          <w:lang w:val="en-AU"/>
        </w:rPr>
      </w:pPr>
      <w:r>
        <w:rPr>
          <w:lang w:val="en-AU"/>
        </w:rPr>
        <w:t xml:space="preserve">It is not clear what </w:t>
      </w:r>
      <w:r w:rsidR="00832B3D">
        <w:rPr>
          <w:lang w:val="en-AU"/>
        </w:rPr>
        <w:t>response was</w:t>
      </w:r>
      <w:r>
        <w:rPr>
          <w:lang w:val="en-AU"/>
        </w:rPr>
        <w:t xml:space="preserve"> expected</w:t>
      </w:r>
      <w:r w:rsidR="00562A55">
        <w:rPr>
          <w:lang w:val="en-AU"/>
        </w:rPr>
        <w:t>.  H</w:t>
      </w:r>
      <w:r>
        <w:rPr>
          <w:lang w:val="en-AU"/>
        </w:rPr>
        <w:t xml:space="preserve">owever, since </w:t>
      </w:r>
      <w:r w:rsidR="00C4030E">
        <w:rPr>
          <w:lang w:val="en-AU"/>
        </w:rPr>
        <w:t xml:space="preserve">there was a reputed ‘infrastructure deficit’ and </w:t>
      </w:r>
      <w:r>
        <w:rPr>
          <w:lang w:val="en-AU"/>
        </w:rPr>
        <w:t xml:space="preserve">most governments </w:t>
      </w:r>
      <w:r w:rsidR="00832B3D">
        <w:rPr>
          <w:lang w:val="en-AU"/>
        </w:rPr>
        <w:t>boasted</w:t>
      </w:r>
      <w:r>
        <w:rPr>
          <w:lang w:val="en-AU"/>
        </w:rPr>
        <w:t xml:space="preserve"> ‘plans’ a reasonable assumption may have been</w:t>
      </w:r>
      <w:r w:rsidR="00C4030E">
        <w:rPr>
          <w:lang w:val="en-AU"/>
        </w:rPr>
        <w:t>:</w:t>
      </w:r>
      <w:r>
        <w:rPr>
          <w:lang w:val="en-AU"/>
        </w:rPr>
        <w:t xml:space="preserve"> </w:t>
      </w:r>
      <w:r w:rsidR="00C4030E">
        <w:rPr>
          <w:lang w:val="en-AU"/>
        </w:rPr>
        <w:t>many</w:t>
      </w:r>
      <w:r>
        <w:rPr>
          <w:lang w:val="en-AU"/>
        </w:rPr>
        <w:t xml:space="preserve"> well thought out ideas</w:t>
      </w:r>
      <w:r w:rsidR="00832B3D">
        <w:rPr>
          <w:lang w:val="en-AU"/>
        </w:rPr>
        <w:t>.  Infrastructure Australia’s job would be easy; check the thorough analysis with the detailed data and tick off the projects</w:t>
      </w:r>
      <w:r w:rsidR="00C4030E">
        <w:rPr>
          <w:lang w:val="en-AU"/>
        </w:rPr>
        <w:t xml:space="preserve">.  </w:t>
      </w:r>
      <w:r w:rsidR="00E97B68">
        <w:rPr>
          <w:lang w:val="en-AU"/>
        </w:rPr>
        <w:t xml:space="preserve">It would focus on assessment.  </w:t>
      </w:r>
    </w:p>
    <w:p w:rsidR="00252899" w:rsidRDefault="00C4030E">
      <w:pPr>
        <w:rPr>
          <w:lang w:val="en-AU"/>
        </w:rPr>
      </w:pPr>
      <w:r>
        <w:rPr>
          <w:lang w:val="en-AU"/>
        </w:rPr>
        <w:lastRenderedPageBreak/>
        <w:t>T</w:t>
      </w:r>
      <w:r w:rsidR="00832B3D">
        <w:rPr>
          <w:lang w:val="en-AU"/>
        </w:rPr>
        <w:t>he Commonwealth</w:t>
      </w:r>
      <w:r>
        <w:rPr>
          <w:lang w:val="en-AU"/>
        </w:rPr>
        <w:t xml:space="preserve"> would </w:t>
      </w:r>
      <w:r w:rsidR="000017AD">
        <w:rPr>
          <w:lang w:val="en-AU"/>
        </w:rPr>
        <w:t xml:space="preserve">help </w:t>
      </w:r>
      <w:r w:rsidR="00252899">
        <w:rPr>
          <w:lang w:val="en-AU"/>
        </w:rPr>
        <w:t xml:space="preserve">the plans </w:t>
      </w:r>
      <w:r>
        <w:rPr>
          <w:lang w:val="en-AU"/>
        </w:rPr>
        <w:t>to</w:t>
      </w:r>
      <w:r w:rsidR="00832B3D">
        <w:rPr>
          <w:lang w:val="en-AU"/>
        </w:rPr>
        <w:t xml:space="preserve"> be </w:t>
      </w:r>
      <w:r w:rsidR="00252899">
        <w:rPr>
          <w:lang w:val="en-AU"/>
        </w:rPr>
        <w:t>delivered earlier</w:t>
      </w:r>
      <w:r w:rsidR="000017AD">
        <w:rPr>
          <w:lang w:val="en-AU"/>
        </w:rPr>
        <w:t xml:space="preserve">, the </w:t>
      </w:r>
      <w:r w:rsidR="00C23B50">
        <w:rPr>
          <w:lang w:val="en-AU"/>
        </w:rPr>
        <w:t>S</w:t>
      </w:r>
      <w:r w:rsidR="00832B3D">
        <w:rPr>
          <w:lang w:val="en-AU"/>
        </w:rPr>
        <w:t>tate</w:t>
      </w:r>
      <w:r w:rsidR="000017AD">
        <w:rPr>
          <w:lang w:val="en-AU"/>
        </w:rPr>
        <w:t>s using less</w:t>
      </w:r>
      <w:r w:rsidR="00832B3D">
        <w:rPr>
          <w:lang w:val="en-AU"/>
        </w:rPr>
        <w:t xml:space="preserve"> </w:t>
      </w:r>
      <w:r w:rsidR="000017AD">
        <w:rPr>
          <w:lang w:val="en-AU"/>
        </w:rPr>
        <w:t>of their own money</w:t>
      </w:r>
      <w:r w:rsidR="00252899">
        <w:rPr>
          <w:lang w:val="en-AU"/>
        </w:rPr>
        <w:t>.  How wrong this turned out to be.</w:t>
      </w:r>
    </w:p>
    <w:p w:rsidR="00C4030E" w:rsidRDefault="00ED7550" w:rsidP="00252899">
      <w:pPr>
        <w:rPr>
          <w:lang w:val="en-AU"/>
        </w:rPr>
      </w:pPr>
      <w:r>
        <w:rPr>
          <w:lang w:val="en-AU"/>
        </w:rPr>
        <w:t>Some</w:t>
      </w:r>
      <w:r w:rsidR="00AB714D">
        <w:rPr>
          <w:lang w:val="en-AU"/>
        </w:rPr>
        <w:t xml:space="preserve"> 675 submissions </w:t>
      </w:r>
      <w:r>
        <w:rPr>
          <w:lang w:val="en-AU"/>
        </w:rPr>
        <w:t xml:space="preserve">covering more project proposals </w:t>
      </w:r>
      <w:r w:rsidR="00C4030E">
        <w:rPr>
          <w:lang w:val="en-AU"/>
        </w:rPr>
        <w:t>were put forward to Infrastructure Australia in the initial round</w:t>
      </w:r>
      <w:r w:rsidR="00252899">
        <w:rPr>
          <w:lang w:val="en-AU"/>
        </w:rPr>
        <w:t xml:space="preserve">; the vast majority </w:t>
      </w:r>
      <w:r w:rsidR="00C4030E">
        <w:rPr>
          <w:lang w:val="en-AU"/>
        </w:rPr>
        <w:t xml:space="preserve">were </w:t>
      </w:r>
      <w:r w:rsidR="00252899">
        <w:rPr>
          <w:lang w:val="en-AU"/>
        </w:rPr>
        <w:t>road</w:t>
      </w:r>
      <w:r w:rsidR="00C4030E">
        <w:rPr>
          <w:lang w:val="en-AU"/>
        </w:rPr>
        <w:t>s</w:t>
      </w:r>
      <w:r w:rsidR="005419AC">
        <w:rPr>
          <w:lang w:val="en-AU"/>
        </w:rPr>
        <w:t>, with financial constraints often being the reason for the proposal</w:t>
      </w:r>
      <w:r w:rsidR="00252899">
        <w:rPr>
          <w:lang w:val="en-AU"/>
        </w:rPr>
        <w:t xml:space="preserve">.  </w:t>
      </w:r>
      <w:r w:rsidR="00C4030E">
        <w:rPr>
          <w:lang w:val="en-AU"/>
        </w:rPr>
        <w:t>Only</w:t>
      </w:r>
      <w:r w:rsidR="005419AC">
        <w:rPr>
          <w:lang w:val="en-AU"/>
        </w:rPr>
        <w:t xml:space="preserve"> </w:t>
      </w:r>
      <w:r w:rsidR="00AB714D">
        <w:rPr>
          <w:lang w:val="en-AU"/>
        </w:rPr>
        <w:t>nine</w:t>
      </w:r>
      <w:r w:rsidR="00252899">
        <w:rPr>
          <w:lang w:val="en-AU"/>
        </w:rPr>
        <w:t xml:space="preserve"> passed the tests</w:t>
      </w:r>
      <w:r w:rsidR="00BC6DE4">
        <w:rPr>
          <w:lang w:val="en-AU"/>
        </w:rPr>
        <w:t>; one of which</w:t>
      </w:r>
      <w:r w:rsidR="00C4030E">
        <w:rPr>
          <w:lang w:val="en-AU"/>
        </w:rPr>
        <w:t>, the Pacific Highway,</w:t>
      </w:r>
      <w:r w:rsidR="00BC6DE4">
        <w:rPr>
          <w:lang w:val="en-AU"/>
        </w:rPr>
        <w:t xml:space="preserve"> was identified by </w:t>
      </w:r>
      <w:r w:rsidR="00C4030E">
        <w:rPr>
          <w:lang w:val="en-AU"/>
        </w:rPr>
        <w:t>I</w:t>
      </w:r>
      <w:r w:rsidR="00BC6DE4">
        <w:rPr>
          <w:lang w:val="en-AU"/>
        </w:rPr>
        <w:t>nfrastructure</w:t>
      </w:r>
      <w:r w:rsidR="00C4030E">
        <w:rPr>
          <w:lang w:val="en-AU"/>
        </w:rPr>
        <w:t xml:space="preserve"> A</w:t>
      </w:r>
      <w:r w:rsidR="00BC6DE4">
        <w:rPr>
          <w:lang w:val="en-AU"/>
        </w:rPr>
        <w:t>ustralia</w:t>
      </w:r>
      <w:r w:rsidR="00C4030E">
        <w:rPr>
          <w:lang w:val="en-AU"/>
        </w:rPr>
        <w:t xml:space="preserve"> and not b</w:t>
      </w:r>
      <w:r w:rsidR="000017AD">
        <w:rPr>
          <w:lang w:val="en-AU"/>
        </w:rPr>
        <w:t>y</w:t>
      </w:r>
      <w:r w:rsidR="00C4030E">
        <w:rPr>
          <w:lang w:val="en-AU"/>
        </w:rPr>
        <w:t xml:space="preserve"> State or Commonwealth </w:t>
      </w:r>
      <w:r w:rsidR="000017AD">
        <w:rPr>
          <w:lang w:val="en-AU"/>
        </w:rPr>
        <w:t>d</w:t>
      </w:r>
      <w:r w:rsidR="00C4030E">
        <w:rPr>
          <w:lang w:val="en-AU"/>
        </w:rPr>
        <w:t>epartments</w:t>
      </w:r>
      <w:r w:rsidR="00252899">
        <w:rPr>
          <w:lang w:val="en-AU"/>
        </w:rPr>
        <w:t>.</w:t>
      </w:r>
      <w:r w:rsidR="000712B7" w:rsidRPr="000712B7">
        <w:rPr>
          <w:rStyle w:val="EndnoteReference"/>
          <w:lang w:val="en-AU"/>
        </w:rPr>
        <w:t xml:space="preserve"> </w:t>
      </w:r>
      <w:r w:rsidR="000712B7">
        <w:rPr>
          <w:rStyle w:val="EndnoteReference"/>
          <w:lang w:val="en-AU"/>
        </w:rPr>
        <w:endnoteReference w:id="8"/>
      </w:r>
      <w:r w:rsidR="000712B7">
        <w:rPr>
          <w:lang w:val="en-AU"/>
        </w:rPr>
        <w:t xml:space="preserve"> </w:t>
      </w:r>
      <w:r w:rsidR="00252899">
        <w:rPr>
          <w:lang w:val="en-AU"/>
        </w:rPr>
        <w:t xml:space="preserve"> </w:t>
      </w:r>
    </w:p>
    <w:p w:rsidR="00C4030E" w:rsidRDefault="00BA28A7" w:rsidP="00C4030E">
      <w:pPr>
        <w:rPr>
          <w:lang w:val="en-AU"/>
        </w:rPr>
      </w:pPr>
      <w:r>
        <w:rPr>
          <w:lang w:val="en-AU"/>
        </w:rPr>
        <w:t xml:space="preserve">Infrastructure Australia made its </w:t>
      </w:r>
      <w:r w:rsidR="00080B29">
        <w:rPr>
          <w:lang w:val="en-AU"/>
        </w:rPr>
        <w:t xml:space="preserve">audit </w:t>
      </w:r>
      <w:r>
        <w:rPr>
          <w:lang w:val="en-AU"/>
        </w:rPr>
        <w:t>report to the Council of Australian Governments</w:t>
      </w:r>
      <w:r w:rsidR="00080B29">
        <w:rPr>
          <w:lang w:val="en-AU"/>
        </w:rPr>
        <w:t xml:space="preserve"> in December 2008</w:t>
      </w:r>
      <w:r>
        <w:rPr>
          <w:lang w:val="en-AU"/>
        </w:rPr>
        <w:t xml:space="preserve">. </w:t>
      </w:r>
      <w:r w:rsidR="00080B29">
        <w:rPr>
          <w:lang w:val="en-AU"/>
        </w:rPr>
        <w:t xml:space="preserve"> While th</w:t>
      </w:r>
      <w:r w:rsidR="007236F7">
        <w:rPr>
          <w:lang w:val="en-AU"/>
        </w:rPr>
        <w:t>at report</w:t>
      </w:r>
      <w:r w:rsidR="00080B29">
        <w:rPr>
          <w:lang w:val="en-AU"/>
        </w:rPr>
        <w:t xml:space="preserve"> highlighted thematic challenges, it </w:t>
      </w:r>
      <w:r>
        <w:rPr>
          <w:lang w:val="en-AU"/>
        </w:rPr>
        <w:t xml:space="preserve">did not </w:t>
      </w:r>
      <w:r w:rsidR="00080B29">
        <w:rPr>
          <w:lang w:val="en-AU"/>
        </w:rPr>
        <w:t>spell out</w:t>
      </w:r>
      <w:r>
        <w:rPr>
          <w:lang w:val="en-AU"/>
        </w:rPr>
        <w:t xml:space="preserve"> a less shining truth</w:t>
      </w:r>
      <w:r w:rsidR="00080B29">
        <w:rPr>
          <w:lang w:val="en-AU"/>
        </w:rPr>
        <w:t>; t</w:t>
      </w:r>
      <w:r w:rsidR="00252899">
        <w:rPr>
          <w:lang w:val="en-AU"/>
        </w:rPr>
        <w:t xml:space="preserve">here was almost no </w:t>
      </w:r>
      <w:r w:rsidR="00ED7550">
        <w:rPr>
          <w:lang w:val="en-AU"/>
        </w:rPr>
        <w:t xml:space="preserve">national </w:t>
      </w:r>
      <w:r w:rsidR="00252899">
        <w:rPr>
          <w:lang w:val="en-AU"/>
        </w:rPr>
        <w:t xml:space="preserve">relationship </w:t>
      </w:r>
      <w:r w:rsidR="000017AD">
        <w:rPr>
          <w:lang w:val="en-AU"/>
        </w:rPr>
        <w:t>among</w:t>
      </w:r>
      <w:r w:rsidR="00252899">
        <w:rPr>
          <w:lang w:val="en-AU"/>
        </w:rPr>
        <w:t xml:space="preserve"> proposals</w:t>
      </w:r>
      <w:r w:rsidR="005419AC">
        <w:rPr>
          <w:lang w:val="en-AU"/>
        </w:rPr>
        <w:t xml:space="preserve">.  </w:t>
      </w:r>
      <w:r w:rsidR="007236F7">
        <w:rPr>
          <w:lang w:val="en-AU"/>
        </w:rPr>
        <w:t>W</w:t>
      </w:r>
      <w:r w:rsidR="00BC6DE4">
        <w:rPr>
          <w:lang w:val="en-AU"/>
        </w:rPr>
        <w:t xml:space="preserve">here was </w:t>
      </w:r>
      <w:r w:rsidR="007236F7">
        <w:rPr>
          <w:lang w:val="en-AU"/>
        </w:rPr>
        <w:t>the</w:t>
      </w:r>
      <w:r w:rsidR="00BC6DE4">
        <w:rPr>
          <w:lang w:val="en-AU"/>
        </w:rPr>
        <w:t xml:space="preserve"> national </w:t>
      </w:r>
      <w:r w:rsidR="005419AC">
        <w:rPr>
          <w:lang w:val="en-AU"/>
        </w:rPr>
        <w:t>picture</w:t>
      </w:r>
      <w:r w:rsidR="00BC6DE4">
        <w:rPr>
          <w:lang w:val="en-AU"/>
        </w:rPr>
        <w:t xml:space="preserve"> for </w:t>
      </w:r>
      <w:r w:rsidR="00C4030E">
        <w:rPr>
          <w:lang w:val="en-AU"/>
        </w:rPr>
        <w:t xml:space="preserve">Infrastructure Australia to advise </w:t>
      </w:r>
      <w:r w:rsidR="00BC6DE4">
        <w:rPr>
          <w:lang w:val="en-AU"/>
        </w:rPr>
        <w:t>the Commonwealth to act on</w:t>
      </w:r>
      <w:r w:rsidR="007236F7">
        <w:rPr>
          <w:lang w:val="en-AU"/>
        </w:rPr>
        <w:t>?</w:t>
      </w:r>
      <w:r>
        <w:rPr>
          <w:rStyle w:val="EndnoteReference"/>
          <w:lang w:val="en-AU"/>
        </w:rPr>
        <w:endnoteReference w:id="9"/>
      </w:r>
      <w:r w:rsidR="00C4030E">
        <w:rPr>
          <w:lang w:val="en-AU"/>
        </w:rPr>
        <w:t xml:space="preserve"> </w:t>
      </w:r>
      <w:r>
        <w:rPr>
          <w:lang w:val="en-AU"/>
        </w:rPr>
        <w:t xml:space="preserve"> </w:t>
      </w:r>
    </w:p>
    <w:p w:rsidR="00B54412" w:rsidRDefault="00080B29" w:rsidP="00252899">
      <w:pPr>
        <w:rPr>
          <w:lang w:val="en-AU"/>
        </w:rPr>
      </w:pPr>
      <w:r>
        <w:rPr>
          <w:lang w:val="en-AU"/>
        </w:rPr>
        <w:t xml:space="preserve">Hence the </w:t>
      </w:r>
      <w:r w:rsidR="00371B31">
        <w:rPr>
          <w:lang w:val="en-AU"/>
        </w:rPr>
        <w:t xml:space="preserve">report </w:t>
      </w:r>
      <w:r w:rsidR="00BC6DE4">
        <w:rPr>
          <w:lang w:val="en-AU"/>
        </w:rPr>
        <w:t>propose</w:t>
      </w:r>
      <w:r w:rsidR="00371B31">
        <w:rPr>
          <w:lang w:val="en-AU"/>
        </w:rPr>
        <w:t>d</w:t>
      </w:r>
      <w:r w:rsidR="00BC6DE4">
        <w:rPr>
          <w:lang w:val="en-AU"/>
        </w:rPr>
        <w:t xml:space="preserve"> a number of themes to assist in identifying national</w:t>
      </w:r>
      <w:r w:rsidR="007236F7">
        <w:rPr>
          <w:lang w:val="en-AU"/>
        </w:rPr>
        <w:t>ly significant projects</w:t>
      </w:r>
      <w:r w:rsidR="005419AC">
        <w:rPr>
          <w:lang w:val="en-AU"/>
        </w:rPr>
        <w:t>:</w:t>
      </w:r>
      <w:r w:rsidR="00BC6DE4">
        <w:rPr>
          <w:lang w:val="en-AU"/>
        </w:rPr>
        <w:t xml:space="preserve"> energy</w:t>
      </w:r>
      <w:r w:rsidR="005419AC">
        <w:rPr>
          <w:lang w:val="en-AU"/>
        </w:rPr>
        <w:t>;</w:t>
      </w:r>
      <w:r w:rsidR="00BC6DE4">
        <w:rPr>
          <w:lang w:val="en-AU"/>
        </w:rPr>
        <w:t xml:space="preserve"> water</w:t>
      </w:r>
      <w:r w:rsidR="005419AC">
        <w:rPr>
          <w:lang w:val="en-AU"/>
        </w:rPr>
        <w:t>;</w:t>
      </w:r>
      <w:r w:rsidR="00BC6DE4">
        <w:rPr>
          <w:lang w:val="en-AU"/>
        </w:rPr>
        <w:t xml:space="preserve"> cities</w:t>
      </w:r>
      <w:r w:rsidR="005419AC">
        <w:rPr>
          <w:lang w:val="en-AU"/>
        </w:rPr>
        <w:t>;</w:t>
      </w:r>
      <w:r w:rsidR="00BC6DE4">
        <w:rPr>
          <w:lang w:val="en-AU"/>
        </w:rPr>
        <w:t xml:space="preserve"> trade gateways</w:t>
      </w:r>
      <w:r w:rsidR="005419AC">
        <w:rPr>
          <w:lang w:val="en-AU"/>
        </w:rPr>
        <w:t>;</w:t>
      </w:r>
      <w:r w:rsidR="00BC6DE4">
        <w:rPr>
          <w:lang w:val="en-AU"/>
        </w:rPr>
        <w:t xml:space="preserve"> </w:t>
      </w:r>
      <w:r w:rsidR="005419AC">
        <w:rPr>
          <w:lang w:val="en-AU"/>
        </w:rPr>
        <w:t xml:space="preserve">national </w:t>
      </w:r>
      <w:r w:rsidR="00BC6DE4">
        <w:rPr>
          <w:lang w:val="en-AU"/>
        </w:rPr>
        <w:t>freight</w:t>
      </w:r>
      <w:r w:rsidR="005419AC">
        <w:rPr>
          <w:lang w:val="en-AU"/>
        </w:rPr>
        <w:t xml:space="preserve"> network;</w:t>
      </w:r>
      <w:r w:rsidR="00BC6DE4">
        <w:rPr>
          <w:lang w:val="en-AU"/>
        </w:rPr>
        <w:t xml:space="preserve"> </w:t>
      </w:r>
      <w:r w:rsidR="00A006F5">
        <w:rPr>
          <w:lang w:val="en-AU"/>
        </w:rPr>
        <w:t>indigenous</w:t>
      </w:r>
      <w:r w:rsidR="00BC6DE4">
        <w:rPr>
          <w:lang w:val="en-AU"/>
        </w:rPr>
        <w:t>.</w:t>
      </w:r>
      <w:r w:rsidR="00382288">
        <w:rPr>
          <w:lang w:val="en-AU"/>
        </w:rPr>
        <w:t xml:space="preserve">  </w:t>
      </w:r>
      <w:r w:rsidR="00327DD0">
        <w:rPr>
          <w:lang w:val="en-AU"/>
        </w:rPr>
        <w:t>T</w:t>
      </w:r>
      <w:r w:rsidR="00BC6DE4">
        <w:rPr>
          <w:lang w:val="en-AU"/>
        </w:rPr>
        <w:t>h</w:t>
      </w:r>
      <w:r w:rsidR="005419AC">
        <w:rPr>
          <w:lang w:val="en-AU"/>
        </w:rPr>
        <w:t>e themes</w:t>
      </w:r>
      <w:r w:rsidR="00BC6DE4">
        <w:rPr>
          <w:lang w:val="en-AU"/>
        </w:rPr>
        <w:t xml:space="preserve"> did not help enough</w:t>
      </w:r>
      <w:r w:rsidR="007E314A">
        <w:rPr>
          <w:lang w:val="en-AU"/>
        </w:rPr>
        <w:t>;</w:t>
      </w:r>
      <w:r w:rsidR="00BC6DE4">
        <w:rPr>
          <w:lang w:val="en-AU"/>
        </w:rPr>
        <w:t xml:space="preserve"> </w:t>
      </w:r>
      <w:r w:rsidR="007236F7">
        <w:rPr>
          <w:lang w:val="en-AU"/>
        </w:rPr>
        <w:t xml:space="preserve">later </w:t>
      </w:r>
      <w:r w:rsidR="001E13E9">
        <w:rPr>
          <w:lang w:val="en-AU"/>
        </w:rPr>
        <w:t>ro</w:t>
      </w:r>
      <w:r w:rsidR="00BC6DE4">
        <w:rPr>
          <w:lang w:val="en-AU"/>
        </w:rPr>
        <w:t>und</w:t>
      </w:r>
      <w:r w:rsidR="00327DD0">
        <w:rPr>
          <w:lang w:val="en-AU"/>
        </w:rPr>
        <w:t>s</w:t>
      </w:r>
      <w:r w:rsidR="00BC6DE4">
        <w:rPr>
          <w:lang w:val="en-AU"/>
        </w:rPr>
        <w:t xml:space="preserve"> of proposals</w:t>
      </w:r>
      <w:r w:rsidR="00382288">
        <w:rPr>
          <w:lang w:val="en-AU"/>
        </w:rPr>
        <w:t>,</w:t>
      </w:r>
      <w:r w:rsidR="00BC6DE4">
        <w:rPr>
          <w:lang w:val="en-AU"/>
        </w:rPr>
        <w:t xml:space="preserve"> while </w:t>
      </w:r>
      <w:r w:rsidR="007E314A">
        <w:rPr>
          <w:lang w:val="en-AU"/>
        </w:rPr>
        <w:t>smaller</w:t>
      </w:r>
      <w:r w:rsidR="00BC6DE4">
        <w:rPr>
          <w:lang w:val="en-AU"/>
        </w:rPr>
        <w:t xml:space="preserve"> than the first</w:t>
      </w:r>
      <w:r w:rsidR="00382288">
        <w:rPr>
          <w:lang w:val="en-AU"/>
        </w:rPr>
        <w:t>,</w:t>
      </w:r>
      <w:r w:rsidR="00BC6DE4">
        <w:rPr>
          <w:lang w:val="en-AU"/>
        </w:rPr>
        <w:t xml:space="preserve"> </w:t>
      </w:r>
      <w:r w:rsidR="007E314A">
        <w:rPr>
          <w:lang w:val="en-AU"/>
        </w:rPr>
        <w:t>had</w:t>
      </w:r>
      <w:r w:rsidR="00BC6DE4">
        <w:rPr>
          <w:lang w:val="en-AU"/>
        </w:rPr>
        <w:t xml:space="preserve"> the same flaw.</w:t>
      </w:r>
      <w:r w:rsidR="005419AC">
        <w:rPr>
          <w:lang w:val="en-AU"/>
        </w:rPr>
        <w:t xml:space="preserve">  Some suggested the culprit to be lack of experience in writing project proposals.</w:t>
      </w:r>
      <w:r w:rsidR="007E314A">
        <w:rPr>
          <w:rStyle w:val="EndnoteReference"/>
          <w:lang w:val="en-AU"/>
        </w:rPr>
        <w:endnoteReference w:id="10"/>
      </w:r>
      <w:r w:rsidR="005419AC">
        <w:rPr>
          <w:lang w:val="en-AU"/>
        </w:rPr>
        <w:t xml:space="preserve">  </w:t>
      </w:r>
    </w:p>
    <w:p w:rsidR="002544B5" w:rsidRDefault="00371B31" w:rsidP="00252899">
      <w:pPr>
        <w:rPr>
          <w:lang w:val="en-AU"/>
        </w:rPr>
      </w:pPr>
      <w:r>
        <w:rPr>
          <w:lang w:val="en-AU"/>
        </w:rPr>
        <w:t xml:space="preserve">Despite the </w:t>
      </w:r>
      <w:r w:rsidR="00762996">
        <w:rPr>
          <w:lang w:val="en-AU"/>
        </w:rPr>
        <w:t xml:space="preserve">2008 </w:t>
      </w:r>
      <w:r>
        <w:rPr>
          <w:lang w:val="en-AU"/>
        </w:rPr>
        <w:t xml:space="preserve">audit report including a pipeline of projects, </w:t>
      </w:r>
      <w:r w:rsidR="007771C4">
        <w:rPr>
          <w:lang w:val="en-AU"/>
        </w:rPr>
        <w:t xml:space="preserve">and despite its methodology being accepted by the Australian National Audit Office, </w:t>
      </w:r>
      <w:r>
        <w:rPr>
          <w:lang w:val="en-AU"/>
        </w:rPr>
        <w:t xml:space="preserve">the </w:t>
      </w:r>
      <w:r w:rsidR="00B54412">
        <w:rPr>
          <w:lang w:val="en-AU"/>
        </w:rPr>
        <w:t>result gained media notoriety</w:t>
      </w:r>
      <w:r w:rsidR="006223DC">
        <w:rPr>
          <w:lang w:val="en-AU"/>
        </w:rPr>
        <w:t xml:space="preserve">. </w:t>
      </w:r>
      <w:r w:rsidR="00C21787">
        <w:rPr>
          <w:lang w:val="en-AU"/>
        </w:rPr>
        <w:t xml:space="preserve"> </w:t>
      </w:r>
      <w:r w:rsidR="00E97B68">
        <w:rPr>
          <w:lang w:val="en-AU"/>
        </w:rPr>
        <w:t>Yet</w:t>
      </w:r>
      <w:r w:rsidR="00B54412">
        <w:rPr>
          <w:lang w:val="en-AU"/>
        </w:rPr>
        <w:t xml:space="preserve"> th</w:t>
      </w:r>
      <w:r w:rsidR="002544B5">
        <w:rPr>
          <w:lang w:val="en-AU"/>
        </w:rPr>
        <w:t xml:space="preserve">e paradox of </w:t>
      </w:r>
      <w:r w:rsidR="00B54412">
        <w:rPr>
          <w:lang w:val="en-AU"/>
        </w:rPr>
        <w:t>only a few projects being acceptable w</w:t>
      </w:r>
      <w:r w:rsidR="002544B5">
        <w:rPr>
          <w:lang w:val="en-AU"/>
        </w:rPr>
        <w:t>hile there was a</w:t>
      </w:r>
      <w:r w:rsidR="000017AD">
        <w:rPr>
          <w:lang w:val="en-AU"/>
        </w:rPr>
        <w:t>n</w:t>
      </w:r>
      <w:r w:rsidR="002544B5">
        <w:rPr>
          <w:lang w:val="en-AU"/>
        </w:rPr>
        <w:t xml:space="preserve"> (alleged) </w:t>
      </w:r>
      <w:r w:rsidR="000017AD">
        <w:rPr>
          <w:lang w:val="en-AU"/>
        </w:rPr>
        <w:t>enormous</w:t>
      </w:r>
      <w:r w:rsidR="00B54412">
        <w:rPr>
          <w:lang w:val="en-AU"/>
        </w:rPr>
        <w:t xml:space="preserve"> infrastructure deficit</w:t>
      </w:r>
      <w:r w:rsidR="00E97B68">
        <w:rPr>
          <w:lang w:val="en-AU"/>
        </w:rPr>
        <w:t xml:space="preserve"> was unremarked</w:t>
      </w:r>
      <w:r w:rsidR="00B54412">
        <w:rPr>
          <w:lang w:val="en-AU"/>
        </w:rPr>
        <w:t xml:space="preserve">.  </w:t>
      </w:r>
      <w:r w:rsidR="006223DC">
        <w:rPr>
          <w:lang w:val="en-AU"/>
        </w:rPr>
        <w:t xml:space="preserve">One </w:t>
      </w:r>
      <w:r w:rsidR="00B54412">
        <w:rPr>
          <w:lang w:val="en-AU"/>
        </w:rPr>
        <w:t>possib</w:t>
      </w:r>
      <w:r w:rsidR="006223DC">
        <w:rPr>
          <w:lang w:val="en-AU"/>
        </w:rPr>
        <w:t xml:space="preserve">le </w:t>
      </w:r>
      <w:r w:rsidR="00382288">
        <w:rPr>
          <w:lang w:val="en-AU"/>
        </w:rPr>
        <w:t>explanation</w:t>
      </w:r>
      <w:r w:rsidR="00B54412">
        <w:rPr>
          <w:lang w:val="en-AU"/>
        </w:rPr>
        <w:t xml:space="preserve"> was that </w:t>
      </w:r>
      <w:r w:rsidR="006223DC">
        <w:rPr>
          <w:lang w:val="en-AU"/>
        </w:rPr>
        <w:t>many</w:t>
      </w:r>
      <w:r w:rsidR="00B54412">
        <w:rPr>
          <w:lang w:val="en-AU"/>
        </w:rPr>
        <w:t xml:space="preserve"> meritorious projects were not put forward to Infrastructure Australia.</w:t>
      </w:r>
      <w:r w:rsidR="006223DC">
        <w:rPr>
          <w:lang w:val="en-AU"/>
        </w:rPr>
        <w:t xml:space="preserve">  </w:t>
      </w:r>
      <w:r w:rsidR="00C21787">
        <w:rPr>
          <w:lang w:val="en-AU"/>
        </w:rPr>
        <w:t>Was i</w:t>
      </w:r>
      <w:r w:rsidR="006223DC">
        <w:rPr>
          <w:lang w:val="en-AU"/>
        </w:rPr>
        <w:t>dentification, rather than assessment of project proposals</w:t>
      </w:r>
      <w:r w:rsidR="00F216CD">
        <w:rPr>
          <w:lang w:val="en-AU"/>
        </w:rPr>
        <w:t>, deficient</w:t>
      </w:r>
      <w:r w:rsidR="00C21787">
        <w:rPr>
          <w:lang w:val="en-AU"/>
        </w:rPr>
        <w:t>?</w:t>
      </w:r>
      <w:r w:rsidR="006223DC">
        <w:rPr>
          <w:lang w:val="en-AU"/>
        </w:rPr>
        <w:t xml:space="preserve">  </w:t>
      </w:r>
      <w:r w:rsidR="007236F7">
        <w:rPr>
          <w:lang w:val="en-AU"/>
        </w:rPr>
        <w:t xml:space="preserve">The more rigorous approach to </w:t>
      </w:r>
      <w:r w:rsidR="006223DC">
        <w:rPr>
          <w:lang w:val="en-AU"/>
        </w:rPr>
        <w:t xml:space="preserve">assessment </w:t>
      </w:r>
      <w:r w:rsidR="007236F7">
        <w:rPr>
          <w:lang w:val="en-AU"/>
        </w:rPr>
        <w:t>had</w:t>
      </w:r>
      <w:r w:rsidR="000017AD">
        <w:rPr>
          <w:lang w:val="en-AU"/>
        </w:rPr>
        <w:t xml:space="preserve"> not help</w:t>
      </w:r>
      <w:r w:rsidR="007236F7">
        <w:rPr>
          <w:lang w:val="en-AU"/>
        </w:rPr>
        <w:t>ed</w:t>
      </w:r>
      <w:r w:rsidR="000017AD">
        <w:rPr>
          <w:lang w:val="en-AU"/>
        </w:rPr>
        <w:t xml:space="preserve"> to identify</w:t>
      </w:r>
      <w:r w:rsidR="006223DC">
        <w:rPr>
          <w:lang w:val="en-AU"/>
        </w:rPr>
        <w:t xml:space="preserve"> </w:t>
      </w:r>
      <w:r w:rsidR="00F216CD">
        <w:rPr>
          <w:lang w:val="en-AU"/>
        </w:rPr>
        <w:t xml:space="preserve">better </w:t>
      </w:r>
      <w:r w:rsidR="006223DC">
        <w:rPr>
          <w:lang w:val="en-AU"/>
        </w:rPr>
        <w:t>ide</w:t>
      </w:r>
      <w:r w:rsidR="000017AD">
        <w:rPr>
          <w:lang w:val="en-AU"/>
        </w:rPr>
        <w:t>as</w:t>
      </w:r>
      <w:r w:rsidR="006223DC">
        <w:rPr>
          <w:lang w:val="en-AU"/>
        </w:rPr>
        <w:t>.</w:t>
      </w:r>
      <w:r w:rsidR="002544B5">
        <w:rPr>
          <w:rStyle w:val="EndnoteReference"/>
          <w:lang w:val="en-AU"/>
        </w:rPr>
        <w:endnoteReference w:id="11"/>
      </w:r>
      <w:r w:rsidR="002544B5">
        <w:rPr>
          <w:lang w:val="en-AU"/>
        </w:rPr>
        <w:t xml:space="preserve"> </w:t>
      </w:r>
    </w:p>
    <w:p w:rsidR="006223DC" w:rsidRDefault="00BC6DE4" w:rsidP="00252899">
      <w:pPr>
        <w:rPr>
          <w:lang w:val="en-AU"/>
        </w:rPr>
      </w:pPr>
      <w:r>
        <w:rPr>
          <w:lang w:val="en-AU"/>
        </w:rPr>
        <w:t>Infrastructure Australia embarked on developing ideas for national pol</w:t>
      </w:r>
      <w:r w:rsidR="006223DC">
        <w:rPr>
          <w:lang w:val="en-AU"/>
        </w:rPr>
        <w:t>icies in water and transport.  For transport there was an eye to ident</w:t>
      </w:r>
      <w:r w:rsidR="005A1423">
        <w:rPr>
          <w:lang w:val="en-AU"/>
        </w:rPr>
        <w:t>if</w:t>
      </w:r>
      <w:r w:rsidR="00F216CD">
        <w:rPr>
          <w:lang w:val="en-AU"/>
        </w:rPr>
        <w:t>ying</w:t>
      </w:r>
      <w:r w:rsidR="005A1423">
        <w:rPr>
          <w:lang w:val="en-AU"/>
        </w:rPr>
        <w:t xml:space="preserve"> potential projects through a national transport policy, such as </w:t>
      </w:r>
      <w:r w:rsidR="007236F7">
        <w:rPr>
          <w:lang w:val="en-AU"/>
        </w:rPr>
        <w:t xml:space="preserve">recently </w:t>
      </w:r>
      <w:r w:rsidR="005A1423">
        <w:rPr>
          <w:lang w:val="en-AU"/>
        </w:rPr>
        <w:t xml:space="preserve">agreed by the </w:t>
      </w:r>
      <w:r w:rsidR="0084013C">
        <w:rPr>
          <w:lang w:val="en-AU"/>
        </w:rPr>
        <w:t xml:space="preserve">Ministerial </w:t>
      </w:r>
      <w:r w:rsidR="005A1423">
        <w:rPr>
          <w:lang w:val="en-AU"/>
        </w:rPr>
        <w:t>Council on Transport and Infrastructure.</w:t>
      </w:r>
      <w:r w:rsidR="00C7791F">
        <w:rPr>
          <w:lang w:val="en-AU"/>
        </w:rPr>
        <w:t xml:space="preserve">  Infrastructure Australia sought to do so via </w:t>
      </w:r>
      <w:r w:rsidR="007236F7">
        <w:rPr>
          <w:lang w:val="en-AU"/>
        </w:rPr>
        <w:t xml:space="preserve">‘strategy’ </w:t>
      </w:r>
      <w:r w:rsidR="00C7791F">
        <w:rPr>
          <w:lang w:val="en-AU"/>
        </w:rPr>
        <w:t>publications</w:t>
      </w:r>
      <w:r w:rsidR="00C21787">
        <w:rPr>
          <w:lang w:val="en-AU"/>
        </w:rPr>
        <w:t xml:space="preserve"> between 2010 and 2013</w:t>
      </w:r>
      <w:r w:rsidR="00327DD0">
        <w:rPr>
          <w:lang w:val="en-AU"/>
        </w:rPr>
        <w:t>:</w:t>
      </w:r>
      <w:r w:rsidR="00C7791F">
        <w:rPr>
          <w:lang w:val="en-AU"/>
        </w:rPr>
        <w:t xml:space="preserve"> national ports; national land freight; national urban transport.</w:t>
      </w:r>
      <w:r w:rsidR="00327DD0">
        <w:rPr>
          <w:lang w:val="en-AU"/>
        </w:rPr>
        <w:t xml:space="preserve">  In my view the order of release is of the greatest significance: investment </w:t>
      </w:r>
      <w:r w:rsidR="0041027C">
        <w:rPr>
          <w:lang w:val="en-AU"/>
        </w:rPr>
        <w:t>i</w:t>
      </w:r>
      <w:r w:rsidR="00327DD0">
        <w:rPr>
          <w:lang w:val="en-AU"/>
        </w:rPr>
        <w:t xml:space="preserve">n infrastructure for freight should depend on surety about </w:t>
      </w:r>
      <w:r w:rsidR="0041027C">
        <w:rPr>
          <w:lang w:val="en-AU"/>
        </w:rPr>
        <w:t xml:space="preserve">sea and air </w:t>
      </w:r>
      <w:r w:rsidR="00327DD0">
        <w:rPr>
          <w:lang w:val="en-AU"/>
        </w:rPr>
        <w:t>ports; policy and investment on urban transport should depend on surety about freight, and</w:t>
      </w:r>
      <w:r w:rsidR="00562A55">
        <w:rPr>
          <w:lang w:val="en-AU"/>
        </w:rPr>
        <w:t xml:space="preserve"> </w:t>
      </w:r>
      <w:r w:rsidR="00C21787">
        <w:rPr>
          <w:lang w:val="en-AU"/>
        </w:rPr>
        <w:t>a</w:t>
      </w:r>
      <w:r w:rsidR="00327DD0">
        <w:rPr>
          <w:lang w:val="en-AU"/>
        </w:rPr>
        <w:t xml:space="preserve"> market for road use.</w:t>
      </w:r>
      <w:r w:rsidR="002544B5">
        <w:rPr>
          <w:rStyle w:val="EndnoteReference"/>
          <w:lang w:val="en-AU"/>
        </w:rPr>
        <w:endnoteReference w:id="12"/>
      </w:r>
    </w:p>
    <w:p w:rsidR="00B6640B" w:rsidRDefault="00C21787" w:rsidP="00252899">
      <w:pPr>
        <w:rPr>
          <w:lang w:val="en-AU"/>
        </w:rPr>
      </w:pPr>
      <w:r>
        <w:rPr>
          <w:lang w:val="en-AU"/>
        </w:rPr>
        <w:t xml:space="preserve">But </w:t>
      </w:r>
      <w:r w:rsidR="001D1170">
        <w:rPr>
          <w:lang w:val="en-AU"/>
        </w:rPr>
        <w:t xml:space="preserve">Commonwealth </w:t>
      </w:r>
      <w:r w:rsidR="00F216CD">
        <w:rPr>
          <w:lang w:val="en-AU"/>
        </w:rPr>
        <w:t>a</w:t>
      </w:r>
      <w:r w:rsidR="00C178D6">
        <w:rPr>
          <w:lang w:val="en-AU"/>
        </w:rPr>
        <w:t>n</w:t>
      </w:r>
      <w:r w:rsidR="00F216CD">
        <w:rPr>
          <w:lang w:val="en-AU"/>
        </w:rPr>
        <w:t xml:space="preserve">d </w:t>
      </w:r>
      <w:r w:rsidR="007E314A">
        <w:rPr>
          <w:lang w:val="en-AU"/>
        </w:rPr>
        <w:t>S</w:t>
      </w:r>
      <w:r w:rsidR="001D1170">
        <w:rPr>
          <w:lang w:val="en-AU"/>
        </w:rPr>
        <w:t>tate departments took</w:t>
      </w:r>
      <w:r w:rsidR="00562A55">
        <w:rPr>
          <w:lang w:val="en-AU"/>
        </w:rPr>
        <w:t xml:space="preserve">, </w:t>
      </w:r>
      <w:r w:rsidR="00371B31">
        <w:rPr>
          <w:lang w:val="en-AU"/>
        </w:rPr>
        <w:t>at best</w:t>
      </w:r>
      <w:r w:rsidR="00562A55">
        <w:rPr>
          <w:lang w:val="en-AU"/>
        </w:rPr>
        <w:t>,</w:t>
      </w:r>
      <w:r w:rsidR="00371B31">
        <w:rPr>
          <w:lang w:val="en-AU"/>
        </w:rPr>
        <w:t xml:space="preserve"> </w:t>
      </w:r>
      <w:r w:rsidR="001D1170">
        <w:rPr>
          <w:lang w:val="en-AU"/>
        </w:rPr>
        <w:t>a passive</w:t>
      </w:r>
      <w:r w:rsidR="00371B31">
        <w:rPr>
          <w:lang w:val="en-AU"/>
        </w:rPr>
        <w:t xml:space="preserve"> </w:t>
      </w:r>
      <w:r w:rsidR="001D1170">
        <w:rPr>
          <w:lang w:val="en-AU"/>
        </w:rPr>
        <w:t xml:space="preserve">stance </w:t>
      </w:r>
      <w:r w:rsidR="00562A55">
        <w:rPr>
          <w:lang w:val="en-AU"/>
        </w:rPr>
        <w:t>on</w:t>
      </w:r>
      <w:r w:rsidR="001D1170">
        <w:rPr>
          <w:lang w:val="en-AU"/>
        </w:rPr>
        <w:t xml:space="preserve"> Infrastructure Australia’s </w:t>
      </w:r>
      <w:r w:rsidR="00B40458">
        <w:rPr>
          <w:lang w:val="en-AU"/>
        </w:rPr>
        <w:t>ideas</w:t>
      </w:r>
      <w:r w:rsidR="001D1170">
        <w:rPr>
          <w:lang w:val="en-AU"/>
        </w:rPr>
        <w:t>.</w:t>
      </w:r>
      <w:r w:rsidR="00382288">
        <w:rPr>
          <w:lang w:val="en-AU"/>
        </w:rPr>
        <w:t xml:space="preserve">  </w:t>
      </w:r>
      <w:r w:rsidR="00B40458">
        <w:rPr>
          <w:lang w:val="en-AU"/>
        </w:rPr>
        <w:t>The strategy</w:t>
      </w:r>
      <w:r w:rsidR="005A1423">
        <w:rPr>
          <w:lang w:val="en-AU"/>
        </w:rPr>
        <w:t xml:space="preserve"> </w:t>
      </w:r>
      <w:r w:rsidR="00B6640B">
        <w:rPr>
          <w:lang w:val="en-AU"/>
        </w:rPr>
        <w:t xml:space="preserve">documents do not appear to have been used to assist in developing </w:t>
      </w:r>
      <w:r w:rsidR="00B40458">
        <w:rPr>
          <w:lang w:val="en-AU"/>
        </w:rPr>
        <w:t xml:space="preserve">the existing </w:t>
      </w:r>
      <w:r w:rsidR="00B6640B">
        <w:rPr>
          <w:lang w:val="en-AU"/>
        </w:rPr>
        <w:t>pipeline of proposals.</w:t>
      </w:r>
    </w:p>
    <w:p w:rsidR="00BC6DE4" w:rsidRDefault="00B6640B" w:rsidP="00252899">
      <w:pPr>
        <w:rPr>
          <w:lang w:val="en-AU"/>
        </w:rPr>
      </w:pPr>
      <w:r>
        <w:rPr>
          <w:lang w:val="en-AU"/>
        </w:rPr>
        <w:t xml:space="preserve">Indeed, the </w:t>
      </w:r>
      <w:r w:rsidR="005A1423">
        <w:rPr>
          <w:lang w:val="en-AU"/>
        </w:rPr>
        <w:t xml:space="preserve">idea of Infrastructure Australia identifying </w:t>
      </w:r>
      <w:r w:rsidR="007771C4">
        <w:rPr>
          <w:lang w:val="en-AU"/>
        </w:rPr>
        <w:t xml:space="preserve">national </w:t>
      </w:r>
      <w:r w:rsidR="005A1423">
        <w:rPr>
          <w:lang w:val="en-AU"/>
        </w:rPr>
        <w:t xml:space="preserve">policies and </w:t>
      </w:r>
      <w:r w:rsidR="0084390D">
        <w:rPr>
          <w:lang w:val="en-AU"/>
        </w:rPr>
        <w:t xml:space="preserve">potential </w:t>
      </w:r>
      <w:r w:rsidR="005A1423">
        <w:rPr>
          <w:lang w:val="en-AU"/>
        </w:rPr>
        <w:t xml:space="preserve">projects </w:t>
      </w:r>
      <w:r w:rsidR="007E314A">
        <w:rPr>
          <w:lang w:val="en-AU"/>
        </w:rPr>
        <w:t>seemed</w:t>
      </w:r>
      <w:r w:rsidR="005A1423">
        <w:rPr>
          <w:lang w:val="en-AU"/>
        </w:rPr>
        <w:t xml:space="preserve"> anathema to the bureaucracies which had held a mortgage on this task</w:t>
      </w:r>
      <w:r w:rsidR="002544B5">
        <w:rPr>
          <w:lang w:val="en-AU"/>
        </w:rPr>
        <w:t>, even if there was debate about whether they performed it</w:t>
      </w:r>
      <w:r w:rsidR="005A1423">
        <w:rPr>
          <w:lang w:val="en-AU"/>
        </w:rPr>
        <w:t>.</w:t>
      </w:r>
      <w:r w:rsidR="0084390D">
        <w:rPr>
          <w:lang w:val="en-AU"/>
        </w:rPr>
        <w:t xml:space="preserve"> </w:t>
      </w:r>
      <w:r w:rsidR="0084390D" w:rsidRPr="0084390D">
        <w:rPr>
          <w:lang w:val="en-AU"/>
        </w:rPr>
        <w:t xml:space="preserve"> </w:t>
      </w:r>
      <w:r w:rsidR="0084390D">
        <w:rPr>
          <w:lang w:val="en-AU"/>
        </w:rPr>
        <w:t>A key concern appeared to be suspicion about whether Infrastructure Australia views would limit what bureaucracies could put forward.</w:t>
      </w:r>
      <w:r w:rsidR="002544B5">
        <w:rPr>
          <w:rStyle w:val="EndnoteReference"/>
          <w:lang w:val="en-AU"/>
        </w:rPr>
        <w:endnoteReference w:id="13"/>
      </w:r>
    </w:p>
    <w:p w:rsidR="00AA6F6F" w:rsidRDefault="00C21787" w:rsidP="00252899">
      <w:pPr>
        <w:rPr>
          <w:lang w:val="en-AU"/>
        </w:rPr>
      </w:pPr>
      <w:r>
        <w:rPr>
          <w:lang w:val="en-AU"/>
        </w:rPr>
        <w:t xml:space="preserve">In </w:t>
      </w:r>
      <w:r w:rsidR="00C16F42">
        <w:rPr>
          <w:lang w:val="en-AU"/>
        </w:rPr>
        <w:t xml:space="preserve">late </w:t>
      </w:r>
      <w:r>
        <w:rPr>
          <w:lang w:val="en-AU"/>
        </w:rPr>
        <w:t>2013</w:t>
      </w:r>
      <w:r w:rsidR="006C077A">
        <w:rPr>
          <w:lang w:val="en-AU"/>
        </w:rPr>
        <w:t xml:space="preserve"> the Commonwealth Government changed</w:t>
      </w:r>
      <w:r w:rsidR="00A8510C">
        <w:rPr>
          <w:lang w:val="en-AU"/>
        </w:rPr>
        <w:t xml:space="preserve">.  </w:t>
      </w:r>
      <w:r w:rsidR="00B6640B">
        <w:rPr>
          <w:lang w:val="en-AU"/>
        </w:rPr>
        <w:t>Prior to the election the Coalition</w:t>
      </w:r>
      <w:r w:rsidR="00B6640B" w:rsidRPr="00B6640B">
        <w:rPr>
          <w:lang w:val="en-AU"/>
        </w:rPr>
        <w:t xml:space="preserve"> </w:t>
      </w:r>
      <w:r w:rsidR="00B6640B">
        <w:rPr>
          <w:lang w:val="en-AU"/>
        </w:rPr>
        <w:t xml:space="preserve">said that all proposals for Commonwealth project funding over a certain amount would be assessed by Infrastructure Australia, and identified a number of projects it wished to fund.  </w:t>
      </w:r>
      <w:r w:rsidR="00AA6F6F">
        <w:rPr>
          <w:lang w:val="en-AU"/>
        </w:rPr>
        <w:t>It</w:t>
      </w:r>
      <w:r w:rsidR="006C077A">
        <w:rPr>
          <w:lang w:val="en-AU"/>
        </w:rPr>
        <w:t xml:space="preserve"> </w:t>
      </w:r>
      <w:r w:rsidR="001E78C7">
        <w:rPr>
          <w:lang w:val="en-AU"/>
        </w:rPr>
        <w:t xml:space="preserve">claimed </w:t>
      </w:r>
      <w:r w:rsidR="006C077A">
        <w:rPr>
          <w:lang w:val="en-AU"/>
        </w:rPr>
        <w:t>that Infrastructure Australia need</w:t>
      </w:r>
      <w:r w:rsidR="007E314A">
        <w:rPr>
          <w:lang w:val="en-AU"/>
        </w:rPr>
        <w:t>ed</w:t>
      </w:r>
      <w:r w:rsidR="006C077A">
        <w:rPr>
          <w:lang w:val="en-AU"/>
        </w:rPr>
        <w:t xml:space="preserve"> to be </w:t>
      </w:r>
      <w:r w:rsidR="00122CEE">
        <w:rPr>
          <w:lang w:val="en-AU"/>
        </w:rPr>
        <w:t>‘</w:t>
      </w:r>
      <w:r w:rsidR="006C077A">
        <w:rPr>
          <w:lang w:val="en-AU"/>
        </w:rPr>
        <w:t>independent</w:t>
      </w:r>
      <w:r w:rsidR="00122CEE">
        <w:rPr>
          <w:lang w:val="en-AU"/>
        </w:rPr>
        <w:t>’</w:t>
      </w:r>
      <w:r w:rsidR="006C077A">
        <w:rPr>
          <w:lang w:val="en-AU"/>
        </w:rPr>
        <w:t>.</w:t>
      </w:r>
      <w:r w:rsidR="00AA6F6F">
        <w:rPr>
          <w:lang w:val="en-AU"/>
        </w:rPr>
        <w:t xml:space="preserve">  </w:t>
      </w:r>
    </w:p>
    <w:p w:rsidR="006C077A" w:rsidRDefault="00AA6F6F" w:rsidP="00252899">
      <w:pPr>
        <w:rPr>
          <w:lang w:val="en-AU"/>
        </w:rPr>
      </w:pPr>
      <w:r>
        <w:rPr>
          <w:lang w:val="en-AU"/>
        </w:rPr>
        <w:t xml:space="preserve">While there may be questions about </w:t>
      </w:r>
      <w:r w:rsidR="003F67FD">
        <w:rPr>
          <w:lang w:val="en-AU"/>
        </w:rPr>
        <w:t>the Coalition</w:t>
      </w:r>
      <w:r>
        <w:rPr>
          <w:lang w:val="en-AU"/>
        </w:rPr>
        <w:t xml:space="preserve"> platform</w:t>
      </w:r>
      <w:r w:rsidR="00CD57A0">
        <w:rPr>
          <w:lang w:val="en-AU"/>
        </w:rPr>
        <w:t>,</w:t>
      </w:r>
      <w:r>
        <w:rPr>
          <w:lang w:val="en-AU"/>
        </w:rPr>
        <w:t xml:space="preserve"> the idea of a new national infrastructure audit was generally welcomed.  I</w:t>
      </w:r>
      <w:r w:rsidR="0041027C">
        <w:rPr>
          <w:lang w:val="en-AU"/>
        </w:rPr>
        <w:t>t</w:t>
      </w:r>
      <w:r w:rsidR="001E78C7">
        <w:rPr>
          <w:lang w:val="en-AU"/>
        </w:rPr>
        <w:t xml:space="preserve"> is the </w:t>
      </w:r>
      <w:r w:rsidR="006C077A">
        <w:rPr>
          <w:lang w:val="en-AU"/>
        </w:rPr>
        <w:t xml:space="preserve">logical next step </w:t>
      </w:r>
      <w:r w:rsidR="00ED3721">
        <w:rPr>
          <w:lang w:val="en-AU"/>
        </w:rPr>
        <w:t xml:space="preserve">in identifying national infrastructure options </w:t>
      </w:r>
      <w:r w:rsidR="006C077A">
        <w:rPr>
          <w:lang w:val="en-AU"/>
        </w:rPr>
        <w:t xml:space="preserve">after </w:t>
      </w:r>
      <w:r w:rsidR="00B6640B">
        <w:rPr>
          <w:lang w:val="en-AU"/>
        </w:rPr>
        <w:t>the experience to date</w:t>
      </w:r>
      <w:r w:rsidR="006C077A">
        <w:rPr>
          <w:lang w:val="en-AU"/>
        </w:rPr>
        <w:t>.</w:t>
      </w:r>
      <w:r w:rsidR="00382288">
        <w:rPr>
          <w:lang w:val="en-AU"/>
        </w:rPr>
        <w:t xml:space="preserve">  It is important for Australia that such audits are undertaken</w:t>
      </w:r>
      <w:r w:rsidR="00122CEE">
        <w:rPr>
          <w:lang w:val="en-AU"/>
        </w:rPr>
        <w:t>, and undertaken by an organisation capable of developing a credible national plan; an organisation like Infrastructure Australia</w:t>
      </w:r>
      <w:r w:rsidR="00382288">
        <w:rPr>
          <w:lang w:val="en-AU"/>
        </w:rPr>
        <w:t>.</w:t>
      </w:r>
      <w:r w:rsidRPr="00AA6F6F">
        <w:rPr>
          <w:rStyle w:val="EndnoteReference"/>
          <w:lang w:val="en-AU"/>
        </w:rPr>
        <w:t xml:space="preserve"> </w:t>
      </w:r>
      <w:r>
        <w:rPr>
          <w:rStyle w:val="EndnoteReference"/>
          <w:lang w:val="en-AU"/>
        </w:rPr>
        <w:endnoteReference w:id="14"/>
      </w:r>
      <w:r>
        <w:rPr>
          <w:lang w:val="en-AU"/>
        </w:rPr>
        <w:t xml:space="preserve">  </w:t>
      </w:r>
    </w:p>
    <w:p w:rsidR="006C077A" w:rsidRDefault="00FB01D5" w:rsidP="00FB01D5">
      <w:pPr>
        <w:pStyle w:val="Heading2"/>
        <w:rPr>
          <w:lang w:val="en-AU"/>
        </w:rPr>
      </w:pPr>
      <w:r>
        <w:rPr>
          <w:lang w:val="en-AU"/>
        </w:rPr>
        <w:lastRenderedPageBreak/>
        <w:t xml:space="preserve">The </w:t>
      </w:r>
      <w:r w:rsidR="007771C4">
        <w:rPr>
          <w:lang w:val="en-AU"/>
        </w:rPr>
        <w:t xml:space="preserve">2015 national </w:t>
      </w:r>
      <w:r>
        <w:rPr>
          <w:lang w:val="en-AU"/>
        </w:rPr>
        <w:t>audit</w:t>
      </w:r>
      <w:r w:rsidR="00E704B1">
        <w:rPr>
          <w:lang w:val="en-AU"/>
        </w:rPr>
        <w:t>: overview</w:t>
      </w:r>
    </w:p>
    <w:p w:rsidR="00FB01D5" w:rsidRDefault="00FB01D5" w:rsidP="00252899">
      <w:pPr>
        <w:rPr>
          <w:lang w:val="en-AU"/>
        </w:rPr>
      </w:pPr>
      <w:r>
        <w:rPr>
          <w:lang w:val="en-AU"/>
        </w:rPr>
        <w:t>The ca</w:t>
      </w:r>
      <w:r w:rsidR="00E704B1">
        <w:rPr>
          <w:lang w:val="en-AU"/>
        </w:rPr>
        <w:t>se to conduct a national audit is</w:t>
      </w:r>
      <w:r>
        <w:rPr>
          <w:lang w:val="en-AU"/>
        </w:rPr>
        <w:t xml:space="preserve"> clear. Prior to </w:t>
      </w:r>
      <w:r w:rsidR="00ED3721">
        <w:rPr>
          <w:lang w:val="en-AU"/>
        </w:rPr>
        <w:t xml:space="preserve">an audit </w:t>
      </w:r>
      <w:r>
        <w:rPr>
          <w:lang w:val="en-AU"/>
        </w:rPr>
        <w:t>the perspective of national significance w</w:t>
      </w:r>
      <w:r w:rsidR="00ED3721">
        <w:rPr>
          <w:lang w:val="en-AU"/>
        </w:rPr>
        <w:t>ould be</w:t>
      </w:r>
      <w:r>
        <w:rPr>
          <w:lang w:val="en-AU"/>
        </w:rPr>
        <w:t xml:space="preserve"> ad hoc</w:t>
      </w:r>
      <w:r w:rsidR="003F67FD">
        <w:rPr>
          <w:lang w:val="en-AU"/>
        </w:rPr>
        <w:t>, as would identification of priorities</w:t>
      </w:r>
      <w:r>
        <w:rPr>
          <w:lang w:val="en-AU"/>
        </w:rPr>
        <w:t xml:space="preserve">; probably much better informed by Infrastructure Australia members than by </w:t>
      </w:r>
      <w:r w:rsidR="00382288">
        <w:rPr>
          <w:lang w:val="en-AU"/>
        </w:rPr>
        <w:t>d</w:t>
      </w:r>
      <w:r>
        <w:rPr>
          <w:lang w:val="en-AU"/>
        </w:rPr>
        <w:t>epartments but ad hoc nonetheless.</w:t>
      </w:r>
      <w:r w:rsidR="00382288">
        <w:rPr>
          <w:lang w:val="en-AU"/>
        </w:rPr>
        <w:t xml:space="preserve">  </w:t>
      </w:r>
      <w:r>
        <w:rPr>
          <w:lang w:val="en-AU"/>
        </w:rPr>
        <w:t>A real issue if Commonwealth funding is limited.</w:t>
      </w:r>
    </w:p>
    <w:p w:rsidR="00ED7550" w:rsidRDefault="00ED7550" w:rsidP="00252899">
      <w:pPr>
        <w:rPr>
          <w:lang w:val="en-AU"/>
        </w:rPr>
      </w:pPr>
      <w:r>
        <w:rPr>
          <w:lang w:val="en-AU"/>
        </w:rPr>
        <w:t xml:space="preserve">The 2015 audit, unlike its predecessor </w:t>
      </w:r>
      <w:r w:rsidR="00E704B1">
        <w:rPr>
          <w:lang w:val="en-AU"/>
        </w:rPr>
        <w:t xml:space="preserve">but </w:t>
      </w:r>
      <w:r w:rsidR="00D516A2">
        <w:rPr>
          <w:lang w:val="en-AU"/>
        </w:rPr>
        <w:t>like</w:t>
      </w:r>
      <w:r w:rsidR="00DB188A">
        <w:rPr>
          <w:lang w:val="en-AU"/>
        </w:rPr>
        <w:t xml:space="preserve"> an asset management plan, attempts a stocktake of infrastructure against defined service measures.  </w:t>
      </w:r>
      <w:r w:rsidR="00762996">
        <w:rPr>
          <w:lang w:val="en-AU"/>
        </w:rPr>
        <w:t>It seeks to make an evidence base</w:t>
      </w:r>
      <w:r w:rsidR="003F67FD">
        <w:rPr>
          <w:lang w:val="en-AU"/>
        </w:rPr>
        <w:t xml:space="preserve"> from which initiatives might be identified</w:t>
      </w:r>
      <w:r w:rsidR="00762996">
        <w:rPr>
          <w:lang w:val="en-AU"/>
        </w:rPr>
        <w:t xml:space="preserve">. </w:t>
      </w:r>
      <w:r>
        <w:rPr>
          <w:lang w:val="en-AU"/>
        </w:rPr>
        <w:t xml:space="preserve"> </w:t>
      </w:r>
      <w:r w:rsidR="00762996">
        <w:rPr>
          <w:lang w:val="en-AU"/>
        </w:rPr>
        <w:t>P</w:t>
      </w:r>
      <w:r w:rsidR="00DB188A">
        <w:rPr>
          <w:lang w:val="en-AU"/>
        </w:rPr>
        <w:t>rojections of the future are</w:t>
      </w:r>
      <w:r w:rsidR="00562A55">
        <w:rPr>
          <w:lang w:val="en-AU"/>
        </w:rPr>
        <w:t xml:space="preserve"> made</w:t>
      </w:r>
      <w:r w:rsidR="00DB188A">
        <w:rPr>
          <w:lang w:val="en-AU"/>
        </w:rPr>
        <w:t xml:space="preserve">.  </w:t>
      </w:r>
      <w:r w:rsidR="0041027C">
        <w:rPr>
          <w:lang w:val="en-AU"/>
        </w:rPr>
        <w:t>It has</w:t>
      </w:r>
      <w:r w:rsidR="00DB188A">
        <w:rPr>
          <w:lang w:val="en-AU"/>
        </w:rPr>
        <w:t xml:space="preserve"> a more objective, and potentially comprehensive, </w:t>
      </w:r>
      <w:r w:rsidR="00E704B1">
        <w:rPr>
          <w:lang w:val="en-AU"/>
        </w:rPr>
        <w:t>methodology than th</w:t>
      </w:r>
      <w:r w:rsidR="00D516A2">
        <w:rPr>
          <w:lang w:val="en-AU"/>
        </w:rPr>
        <w:t>e equivalent</w:t>
      </w:r>
      <w:r w:rsidR="00E704B1">
        <w:rPr>
          <w:lang w:val="en-AU"/>
        </w:rPr>
        <w:t xml:space="preserve"> aspect of the</w:t>
      </w:r>
      <w:r w:rsidR="00DB188A">
        <w:rPr>
          <w:lang w:val="en-AU"/>
        </w:rPr>
        <w:t xml:space="preserve"> </w:t>
      </w:r>
      <w:r w:rsidR="00D516A2">
        <w:rPr>
          <w:lang w:val="en-AU"/>
        </w:rPr>
        <w:t>2008</w:t>
      </w:r>
      <w:r w:rsidR="00DB188A">
        <w:rPr>
          <w:lang w:val="en-AU"/>
        </w:rPr>
        <w:t xml:space="preserve"> audit which asked</w:t>
      </w:r>
      <w:r w:rsidR="002D30FB">
        <w:rPr>
          <w:lang w:val="en-AU"/>
        </w:rPr>
        <w:t xml:space="preserve"> t</w:t>
      </w:r>
      <w:r w:rsidR="00DB188A">
        <w:rPr>
          <w:lang w:val="en-AU"/>
        </w:rPr>
        <w:t xml:space="preserve">he public </w:t>
      </w:r>
      <w:r w:rsidR="00762996">
        <w:rPr>
          <w:lang w:val="en-AU"/>
        </w:rPr>
        <w:t>its opin</w:t>
      </w:r>
      <w:r w:rsidR="00DB188A">
        <w:rPr>
          <w:lang w:val="en-AU"/>
        </w:rPr>
        <w:t>ion of problems.</w:t>
      </w:r>
      <w:r w:rsidR="003548FF">
        <w:rPr>
          <w:rStyle w:val="EndnoteReference"/>
          <w:lang w:val="en-AU"/>
        </w:rPr>
        <w:endnoteReference w:id="15"/>
      </w:r>
    </w:p>
    <w:p w:rsidR="00414BAC" w:rsidRDefault="00DB188A" w:rsidP="00252899">
      <w:pPr>
        <w:rPr>
          <w:lang w:val="en-AU"/>
        </w:rPr>
      </w:pPr>
      <w:r>
        <w:rPr>
          <w:lang w:val="en-AU"/>
        </w:rPr>
        <w:t xml:space="preserve">The </w:t>
      </w:r>
      <w:r w:rsidR="00D516A2">
        <w:rPr>
          <w:lang w:val="en-AU"/>
        </w:rPr>
        <w:t xml:space="preserve">new </w:t>
      </w:r>
      <w:r>
        <w:rPr>
          <w:lang w:val="en-AU"/>
        </w:rPr>
        <w:t>methodology potentially has two great strengths.  First, it allows a public comparison of the scale of issues across various locations</w:t>
      </w:r>
      <w:r w:rsidR="00E704B1">
        <w:rPr>
          <w:lang w:val="en-AU"/>
        </w:rPr>
        <w:t xml:space="preserve"> within</w:t>
      </w:r>
      <w:r>
        <w:rPr>
          <w:lang w:val="en-AU"/>
        </w:rPr>
        <w:t xml:space="preserve"> Australia.  </w:t>
      </w:r>
      <w:r w:rsidR="00414BAC">
        <w:rPr>
          <w:lang w:val="en-AU"/>
        </w:rPr>
        <w:t>It helps to elevate the infrastructure debate</w:t>
      </w:r>
      <w:r>
        <w:rPr>
          <w:lang w:val="en-AU"/>
        </w:rPr>
        <w:t xml:space="preserve"> </w:t>
      </w:r>
      <w:r w:rsidR="00414BAC">
        <w:rPr>
          <w:lang w:val="en-AU"/>
        </w:rPr>
        <w:t xml:space="preserve">above </w:t>
      </w:r>
      <w:r w:rsidR="00D516A2">
        <w:rPr>
          <w:lang w:val="en-AU"/>
        </w:rPr>
        <w:t xml:space="preserve">local </w:t>
      </w:r>
      <w:r w:rsidR="00414BAC">
        <w:rPr>
          <w:lang w:val="en-AU"/>
        </w:rPr>
        <w:t>introspecti</w:t>
      </w:r>
      <w:r w:rsidR="00D516A2">
        <w:rPr>
          <w:lang w:val="en-AU"/>
        </w:rPr>
        <w:t>on and</w:t>
      </w:r>
      <w:r w:rsidR="00414BAC">
        <w:rPr>
          <w:lang w:val="en-AU"/>
        </w:rPr>
        <w:t xml:space="preserve"> bias</w:t>
      </w:r>
      <w:r w:rsidR="003F67FD">
        <w:rPr>
          <w:lang w:val="en-AU"/>
        </w:rPr>
        <w:t xml:space="preserve"> and</w:t>
      </w:r>
      <w:r w:rsidR="00562A55">
        <w:rPr>
          <w:lang w:val="en-AU"/>
        </w:rPr>
        <w:t>,</w:t>
      </w:r>
      <w:r w:rsidR="003F67FD">
        <w:rPr>
          <w:lang w:val="en-AU"/>
        </w:rPr>
        <w:t xml:space="preserve"> being publi</w:t>
      </w:r>
      <w:r w:rsidR="007E55CA">
        <w:rPr>
          <w:lang w:val="en-AU"/>
        </w:rPr>
        <w:t>c</w:t>
      </w:r>
      <w:r w:rsidR="003F67FD">
        <w:rPr>
          <w:lang w:val="en-AU"/>
        </w:rPr>
        <w:t>, allows testing which can engender confidence</w:t>
      </w:r>
      <w:r w:rsidR="00414BAC">
        <w:rPr>
          <w:lang w:val="en-AU"/>
        </w:rPr>
        <w:t>.</w:t>
      </w:r>
    </w:p>
    <w:p w:rsidR="00DB188A" w:rsidRDefault="00414BAC" w:rsidP="00252899">
      <w:pPr>
        <w:rPr>
          <w:lang w:val="en-AU"/>
        </w:rPr>
      </w:pPr>
      <w:r>
        <w:rPr>
          <w:lang w:val="en-AU"/>
        </w:rPr>
        <w:t xml:space="preserve">Second, it permits </w:t>
      </w:r>
      <w:r w:rsidR="00DB188A">
        <w:rPr>
          <w:lang w:val="en-AU"/>
        </w:rPr>
        <w:t xml:space="preserve">identification of </w:t>
      </w:r>
      <w:r>
        <w:rPr>
          <w:lang w:val="en-AU"/>
        </w:rPr>
        <w:t xml:space="preserve">infrastructure </w:t>
      </w:r>
      <w:r w:rsidR="00DB188A">
        <w:rPr>
          <w:lang w:val="en-AU"/>
        </w:rPr>
        <w:t xml:space="preserve">issues that </w:t>
      </w:r>
      <w:r>
        <w:rPr>
          <w:lang w:val="en-AU"/>
        </w:rPr>
        <w:t xml:space="preserve">otherwise </w:t>
      </w:r>
      <w:r w:rsidR="00DB188A">
        <w:rPr>
          <w:lang w:val="en-AU"/>
        </w:rPr>
        <w:t>would be overlooked</w:t>
      </w:r>
      <w:r>
        <w:rPr>
          <w:lang w:val="en-AU"/>
        </w:rPr>
        <w:t xml:space="preserve"> by an approach that merely aggregate</w:t>
      </w:r>
      <w:r w:rsidR="00762996">
        <w:rPr>
          <w:lang w:val="en-AU"/>
        </w:rPr>
        <w:t>s</w:t>
      </w:r>
      <w:r>
        <w:rPr>
          <w:lang w:val="en-AU"/>
        </w:rPr>
        <w:t xml:space="preserve"> wishes or complaints</w:t>
      </w:r>
      <w:r w:rsidR="00DB188A">
        <w:rPr>
          <w:lang w:val="en-AU"/>
        </w:rPr>
        <w:t>.</w:t>
      </w:r>
      <w:r>
        <w:rPr>
          <w:lang w:val="en-AU"/>
        </w:rPr>
        <w:t xml:space="preserve">  </w:t>
      </w:r>
      <w:r w:rsidR="00122CEE">
        <w:rPr>
          <w:lang w:val="en-AU"/>
        </w:rPr>
        <w:t>It c</w:t>
      </w:r>
      <w:r w:rsidR="0041027C">
        <w:rPr>
          <w:lang w:val="en-AU"/>
        </w:rPr>
        <w:t>an</w:t>
      </w:r>
      <w:r w:rsidR="00122CEE">
        <w:rPr>
          <w:lang w:val="en-AU"/>
        </w:rPr>
        <w:t xml:space="preserve"> </w:t>
      </w:r>
      <w:r w:rsidR="003F67FD">
        <w:rPr>
          <w:lang w:val="en-AU"/>
        </w:rPr>
        <w:t>work towards</w:t>
      </w:r>
      <w:r w:rsidR="00122CEE">
        <w:rPr>
          <w:lang w:val="en-AU"/>
        </w:rPr>
        <w:t xml:space="preserve"> what is needed, not just what some might wish for.  </w:t>
      </w:r>
      <w:r>
        <w:rPr>
          <w:lang w:val="en-AU"/>
        </w:rPr>
        <w:t>It c</w:t>
      </w:r>
      <w:r w:rsidR="0041027C">
        <w:rPr>
          <w:lang w:val="en-AU"/>
        </w:rPr>
        <w:t>an</w:t>
      </w:r>
      <w:r>
        <w:rPr>
          <w:lang w:val="en-AU"/>
        </w:rPr>
        <w:t xml:space="preserve"> make a substantial contribution to the federation.</w:t>
      </w:r>
      <w:r w:rsidR="00A03B3F">
        <w:rPr>
          <w:lang w:val="en-AU"/>
        </w:rPr>
        <w:t xml:space="preserve">  </w:t>
      </w:r>
    </w:p>
    <w:p w:rsidR="00FB01D5" w:rsidRDefault="00414BAC" w:rsidP="00252899">
      <w:pPr>
        <w:rPr>
          <w:lang w:val="en-AU"/>
        </w:rPr>
      </w:pPr>
      <w:r>
        <w:rPr>
          <w:lang w:val="en-AU"/>
        </w:rPr>
        <w:t>In the first respect, t</w:t>
      </w:r>
      <w:r w:rsidR="00ED3721">
        <w:rPr>
          <w:lang w:val="en-AU"/>
        </w:rPr>
        <w:t xml:space="preserve">he </w:t>
      </w:r>
      <w:r w:rsidR="00FB01D5">
        <w:rPr>
          <w:lang w:val="en-AU"/>
        </w:rPr>
        <w:t>n</w:t>
      </w:r>
      <w:r w:rsidR="008A5D2D">
        <w:rPr>
          <w:lang w:val="en-AU"/>
        </w:rPr>
        <w:t>ew n</w:t>
      </w:r>
      <w:r w:rsidR="00FB01D5">
        <w:rPr>
          <w:lang w:val="en-AU"/>
        </w:rPr>
        <w:t xml:space="preserve">ational audit </w:t>
      </w:r>
      <w:r w:rsidR="00D516A2">
        <w:rPr>
          <w:lang w:val="en-AU"/>
        </w:rPr>
        <w:t>succeeds</w:t>
      </w:r>
      <w:r w:rsidR="003F67FD">
        <w:rPr>
          <w:lang w:val="en-AU"/>
        </w:rPr>
        <w:t xml:space="preserve"> at an aggregate level</w:t>
      </w:r>
      <w:r w:rsidR="00122CEE">
        <w:rPr>
          <w:lang w:val="en-AU"/>
        </w:rPr>
        <w:t>.  It</w:t>
      </w:r>
      <w:r w:rsidR="00ED3721">
        <w:rPr>
          <w:lang w:val="en-AU"/>
        </w:rPr>
        <w:t xml:space="preserve"> point</w:t>
      </w:r>
      <w:r w:rsidR="00122CEE">
        <w:rPr>
          <w:lang w:val="en-AU"/>
        </w:rPr>
        <w:t>s out</w:t>
      </w:r>
      <w:r w:rsidR="00ED3721">
        <w:rPr>
          <w:lang w:val="en-AU"/>
        </w:rPr>
        <w:t xml:space="preserve"> </w:t>
      </w:r>
      <w:r w:rsidR="008608FF">
        <w:rPr>
          <w:lang w:val="en-AU"/>
        </w:rPr>
        <w:t>what should have been</w:t>
      </w:r>
      <w:r w:rsidR="00FB01D5">
        <w:rPr>
          <w:lang w:val="en-AU"/>
        </w:rPr>
        <w:t xml:space="preserve"> obvious</w:t>
      </w:r>
      <w:r w:rsidR="008608FF">
        <w:rPr>
          <w:lang w:val="en-AU"/>
        </w:rPr>
        <w:t xml:space="preserve"> but </w:t>
      </w:r>
      <w:r w:rsidR="00CD57A0">
        <w:rPr>
          <w:lang w:val="en-AU"/>
        </w:rPr>
        <w:t xml:space="preserve">was </w:t>
      </w:r>
      <w:r w:rsidR="008608FF">
        <w:rPr>
          <w:lang w:val="en-AU"/>
        </w:rPr>
        <w:t>often ignored</w:t>
      </w:r>
      <w:r w:rsidR="00122CEE">
        <w:rPr>
          <w:lang w:val="en-AU"/>
        </w:rPr>
        <w:t>; m</w:t>
      </w:r>
      <w:r w:rsidR="00FB01D5">
        <w:rPr>
          <w:lang w:val="en-AU"/>
        </w:rPr>
        <w:t>ost Australians live in cities</w:t>
      </w:r>
      <w:r w:rsidR="00122CEE">
        <w:rPr>
          <w:lang w:val="en-AU"/>
        </w:rPr>
        <w:t>, p</w:t>
      </w:r>
      <w:r w:rsidR="00FB01D5">
        <w:rPr>
          <w:lang w:val="en-AU"/>
        </w:rPr>
        <w:t xml:space="preserve">opulation growth will be highest in cities.  Therefore </w:t>
      </w:r>
      <w:r>
        <w:rPr>
          <w:lang w:val="en-AU"/>
        </w:rPr>
        <w:t>issues are</w:t>
      </w:r>
      <w:r w:rsidR="00FB01D5">
        <w:rPr>
          <w:lang w:val="en-AU"/>
        </w:rPr>
        <w:t xml:space="preserve"> li</w:t>
      </w:r>
      <w:r w:rsidR="00F216CD">
        <w:rPr>
          <w:lang w:val="en-AU"/>
        </w:rPr>
        <w:t>kely to be greatest in cities.</w:t>
      </w:r>
      <w:r>
        <w:rPr>
          <w:lang w:val="en-AU"/>
        </w:rPr>
        <w:t xml:space="preserve">  </w:t>
      </w:r>
      <w:r w:rsidR="00D516A2">
        <w:rPr>
          <w:lang w:val="en-AU"/>
        </w:rPr>
        <w:t>Especially</w:t>
      </w:r>
      <w:r w:rsidR="00FB01D5">
        <w:rPr>
          <w:lang w:val="en-AU"/>
        </w:rPr>
        <w:t xml:space="preserve"> </w:t>
      </w:r>
      <w:r w:rsidR="00D516A2">
        <w:rPr>
          <w:lang w:val="en-AU"/>
        </w:rPr>
        <w:t xml:space="preserve">in </w:t>
      </w:r>
      <w:r w:rsidR="00FB01D5">
        <w:rPr>
          <w:lang w:val="en-AU"/>
        </w:rPr>
        <w:t xml:space="preserve">Sydney and Melbourne </w:t>
      </w:r>
      <w:r>
        <w:rPr>
          <w:lang w:val="en-AU"/>
        </w:rPr>
        <w:t xml:space="preserve">which </w:t>
      </w:r>
      <w:r w:rsidR="00FB01D5">
        <w:rPr>
          <w:lang w:val="en-AU"/>
        </w:rPr>
        <w:t>dominate Australia’s populati</w:t>
      </w:r>
      <w:r w:rsidR="00F216CD">
        <w:rPr>
          <w:lang w:val="en-AU"/>
        </w:rPr>
        <w:t>on and will continue to do so.</w:t>
      </w:r>
    </w:p>
    <w:p w:rsidR="002D254B" w:rsidRDefault="008A5D2D" w:rsidP="008D00EB">
      <w:pPr>
        <w:rPr>
          <w:lang w:val="en-AU"/>
        </w:rPr>
      </w:pPr>
      <w:r>
        <w:rPr>
          <w:lang w:val="en-AU"/>
        </w:rPr>
        <w:t>R</w:t>
      </w:r>
      <w:r w:rsidR="009E73B5">
        <w:rPr>
          <w:lang w:val="en-AU"/>
        </w:rPr>
        <w:t xml:space="preserve">ecitation </w:t>
      </w:r>
      <w:r w:rsidR="00D516A2">
        <w:rPr>
          <w:lang w:val="en-AU"/>
        </w:rPr>
        <w:t xml:space="preserve">by the press </w:t>
      </w:r>
      <w:r w:rsidR="009E73B5">
        <w:rPr>
          <w:lang w:val="en-AU"/>
        </w:rPr>
        <w:t xml:space="preserve">of </w:t>
      </w:r>
      <w:r>
        <w:rPr>
          <w:lang w:val="en-AU"/>
        </w:rPr>
        <w:t xml:space="preserve">parts of </w:t>
      </w:r>
      <w:r w:rsidR="009E73B5">
        <w:rPr>
          <w:lang w:val="en-AU"/>
        </w:rPr>
        <w:t xml:space="preserve">the report </w:t>
      </w:r>
      <w:r w:rsidR="00ED3721">
        <w:rPr>
          <w:lang w:val="en-AU"/>
        </w:rPr>
        <w:t>reinforce</w:t>
      </w:r>
      <w:r w:rsidR="00B33986">
        <w:rPr>
          <w:lang w:val="en-AU"/>
        </w:rPr>
        <w:t>d</w:t>
      </w:r>
      <w:r w:rsidR="00ED3721">
        <w:rPr>
          <w:lang w:val="en-AU"/>
        </w:rPr>
        <w:t xml:space="preserve"> th</w:t>
      </w:r>
      <w:r w:rsidR="008608FF">
        <w:rPr>
          <w:lang w:val="en-AU"/>
        </w:rPr>
        <w:t>is</w:t>
      </w:r>
      <w:r w:rsidR="00ED3721">
        <w:rPr>
          <w:lang w:val="en-AU"/>
        </w:rPr>
        <w:t xml:space="preserve"> obvious point</w:t>
      </w:r>
      <w:r w:rsidR="009E73B5">
        <w:rPr>
          <w:lang w:val="en-AU"/>
        </w:rPr>
        <w:t>.</w:t>
      </w:r>
      <w:r w:rsidR="00F216CD">
        <w:rPr>
          <w:lang w:val="en-AU"/>
        </w:rPr>
        <w:t xml:space="preserve">  At the highest level this is</w:t>
      </w:r>
      <w:r w:rsidR="009E73B5">
        <w:rPr>
          <w:lang w:val="en-AU"/>
        </w:rPr>
        <w:t xml:space="preserve"> </w:t>
      </w:r>
      <w:r w:rsidR="00B33986">
        <w:rPr>
          <w:lang w:val="en-AU"/>
        </w:rPr>
        <w:t>very</w:t>
      </w:r>
      <w:r w:rsidR="00F216CD">
        <w:rPr>
          <w:lang w:val="en-AU"/>
        </w:rPr>
        <w:t xml:space="preserve"> desirable</w:t>
      </w:r>
      <w:r w:rsidR="009E73B5">
        <w:rPr>
          <w:lang w:val="en-AU"/>
        </w:rPr>
        <w:t>.  Well done!</w:t>
      </w:r>
      <w:r w:rsidR="008D00EB">
        <w:rPr>
          <w:lang w:val="en-AU"/>
        </w:rPr>
        <w:t xml:space="preserve">  Even if </w:t>
      </w:r>
      <w:r>
        <w:rPr>
          <w:lang w:val="en-AU"/>
        </w:rPr>
        <w:t>the media</w:t>
      </w:r>
      <w:r w:rsidR="009E73B5">
        <w:rPr>
          <w:lang w:val="en-AU"/>
        </w:rPr>
        <w:t xml:space="preserve"> brag how bad </w:t>
      </w:r>
      <w:r w:rsidR="00D516A2">
        <w:rPr>
          <w:lang w:val="en-AU"/>
        </w:rPr>
        <w:t>local</w:t>
      </w:r>
      <w:r w:rsidR="009E73B5">
        <w:rPr>
          <w:lang w:val="en-AU"/>
        </w:rPr>
        <w:t xml:space="preserve"> infrastructure </w:t>
      </w:r>
      <w:r w:rsidR="00CF577E">
        <w:rPr>
          <w:lang w:val="en-AU"/>
        </w:rPr>
        <w:t>might be</w:t>
      </w:r>
      <w:r w:rsidR="008608FF">
        <w:rPr>
          <w:lang w:val="en-AU"/>
        </w:rPr>
        <w:t xml:space="preserve">, </w:t>
      </w:r>
      <w:r w:rsidR="000C1004">
        <w:rPr>
          <w:lang w:val="en-AU"/>
        </w:rPr>
        <w:t xml:space="preserve">some </w:t>
      </w:r>
      <w:r w:rsidR="008608FF">
        <w:rPr>
          <w:lang w:val="en-AU"/>
        </w:rPr>
        <w:t xml:space="preserve">illusions </w:t>
      </w:r>
      <w:r w:rsidR="00E704B1">
        <w:rPr>
          <w:lang w:val="en-AU"/>
        </w:rPr>
        <w:t>have been</w:t>
      </w:r>
      <w:r w:rsidR="008608FF">
        <w:rPr>
          <w:lang w:val="en-AU"/>
        </w:rPr>
        <w:t xml:space="preserve"> shattered; not everyone </w:t>
      </w:r>
      <w:r w:rsidR="00E704B1">
        <w:rPr>
          <w:lang w:val="en-AU"/>
        </w:rPr>
        <w:t>can be</w:t>
      </w:r>
      <w:r w:rsidR="008608FF">
        <w:rPr>
          <w:lang w:val="en-AU"/>
        </w:rPr>
        <w:t xml:space="preserve"> top of the list of issues</w:t>
      </w:r>
      <w:r w:rsidR="009E73B5">
        <w:rPr>
          <w:lang w:val="en-AU"/>
        </w:rPr>
        <w:t>.</w:t>
      </w:r>
      <w:r w:rsidR="00ED3721">
        <w:rPr>
          <w:lang w:val="en-AU"/>
        </w:rPr>
        <w:t xml:space="preserve">  </w:t>
      </w:r>
    </w:p>
    <w:p w:rsidR="002D254B" w:rsidRDefault="008D00EB" w:rsidP="008D00EB">
      <w:pPr>
        <w:rPr>
          <w:lang w:val="en-AU"/>
        </w:rPr>
      </w:pPr>
      <w:r>
        <w:rPr>
          <w:lang w:val="en-AU"/>
        </w:rPr>
        <w:t>However, be</w:t>
      </w:r>
      <w:r w:rsidR="000C1004">
        <w:rPr>
          <w:lang w:val="en-AU"/>
        </w:rPr>
        <w:t xml:space="preserve">low </w:t>
      </w:r>
      <w:r>
        <w:rPr>
          <w:lang w:val="en-AU"/>
        </w:rPr>
        <w:t>th</w:t>
      </w:r>
      <w:r w:rsidR="00B0775B">
        <w:rPr>
          <w:lang w:val="en-AU"/>
        </w:rPr>
        <w:t>e</w:t>
      </w:r>
      <w:r w:rsidR="000C1004">
        <w:rPr>
          <w:lang w:val="en-AU"/>
        </w:rPr>
        <w:t xml:space="preserve"> aggregate success is less clear.  For some transport</w:t>
      </w:r>
      <w:r w:rsidR="00023937">
        <w:rPr>
          <w:lang w:val="en-AU"/>
        </w:rPr>
        <w:t xml:space="preserve"> </w:t>
      </w:r>
      <w:r w:rsidR="00762996">
        <w:rPr>
          <w:lang w:val="en-AU"/>
        </w:rPr>
        <w:t xml:space="preserve">precise </w:t>
      </w:r>
      <w:r w:rsidR="00023937">
        <w:rPr>
          <w:lang w:val="en-AU"/>
        </w:rPr>
        <w:t xml:space="preserve">findings </w:t>
      </w:r>
      <w:r w:rsidR="000C1004">
        <w:rPr>
          <w:lang w:val="en-AU"/>
        </w:rPr>
        <w:t xml:space="preserve">are made at </w:t>
      </w:r>
      <w:r w:rsidR="00023937">
        <w:rPr>
          <w:lang w:val="en-AU"/>
        </w:rPr>
        <w:t>specific locations</w:t>
      </w:r>
      <w:r>
        <w:rPr>
          <w:lang w:val="en-AU"/>
        </w:rPr>
        <w:t xml:space="preserve">.  </w:t>
      </w:r>
      <w:r w:rsidR="00122CEE">
        <w:rPr>
          <w:lang w:val="en-AU"/>
        </w:rPr>
        <w:t>One</w:t>
      </w:r>
      <w:r>
        <w:rPr>
          <w:lang w:val="en-AU"/>
        </w:rPr>
        <w:t xml:space="preserve"> difficulty</w:t>
      </w:r>
      <w:r w:rsidR="000C1004">
        <w:rPr>
          <w:lang w:val="en-AU"/>
        </w:rPr>
        <w:t>,</w:t>
      </w:r>
      <w:r w:rsidR="00B33986">
        <w:rPr>
          <w:lang w:val="en-AU"/>
        </w:rPr>
        <w:t xml:space="preserve"> outlined </w:t>
      </w:r>
      <w:r w:rsidR="00D66483">
        <w:rPr>
          <w:lang w:val="en-AU"/>
        </w:rPr>
        <w:t>later</w:t>
      </w:r>
      <w:r w:rsidR="000C1004">
        <w:rPr>
          <w:lang w:val="en-AU"/>
        </w:rPr>
        <w:t>,</w:t>
      </w:r>
      <w:r w:rsidR="00122CEE">
        <w:rPr>
          <w:lang w:val="en-AU"/>
        </w:rPr>
        <w:t xml:space="preserve"> </w:t>
      </w:r>
      <w:r w:rsidR="002D254B">
        <w:rPr>
          <w:lang w:val="en-AU"/>
        </w:rPr>
        <w:t>i</w:t>
      </w:r>
      <w:r>
        <w:rPr>
          <w:lang w:val="en-AU"/>
        </w:rPr>
        <w:t xml:space="preserve">s that </w:t>
      </w:r>
      <w:r w:rsidR="00B33986">
        <w:rPr>
          <w:lang w:val="en-AU"/>
        </w:rPr>
        <w:t xml:space="preserve">the </w:t>
      </w:r>
      <w:r w:rsidR="000C1004">
        <w:rPr>
          <w:lang w:val="en-AU"/>
        </w:rPr>
        <w:t>underlying ‘</w:t>
      </w:r>
      <w:r w:rsidR="00B33986">
        <w:rPr>
          <w:lang w:val="en-AU"/>
        </w:rPr>
        <w:t>science</w:t>
      </w:r>
      <w:r w:rsidR="000C1004">
        <w:rPr>
          <w:lang w:val="en-AU"/>
        </w:rPr>
        <w:t xml:space="preserve">’ </w:t>
      </w:r>
      <w:r>
        <w:rPr>
          <w:lang w:val="en-AU"/>
        </w:rPr>
        <w:t xml:space="preserve">is contentious.  </w:t>
      </w:r>
    </w:p>
    <w:p w:rsidR="00562A55" w:rsidRDefault="00C062D3" w:rsidP="008D00EB">
      <w:pPr>
        <w:rPr>
          <w:lang w:val="en-AU"/>
        </w:rPr>
      </w:pPr>
      <w:r>
        <w:rPr>
          <w:lang w:val="en-AU"/>
        </w:rPr>
        <w:t xml:space="preserve">The methodology suffers </w:t>
      </w:r>
      <w:r w:rsidR="00D516A2">
        <w:rPr>
          <w:lang w:val="en-AU"/>
        </w:rPr>
        <w:t xml:space="preserve">from </w:t>
      </w:r>
      <w:r>
        <w:rPr>
          <w:lang w:val="en-AU"/>
        </w:rPr>
        <w:t>two weakness</w:t>
      </w:r>
      <w:r w:rsidR="00B711D3">
        <w:rPr>
          <w:lang w:val="en-AU"/>
        </w:rPr>
        <w:t>es</w:t>
      </w:r>
      <w:r>
        <w:rPr>
          <w:lang w:val="en-AU"/>
        </w:rPr>
        <w:t xml:space="preserve">.  First it is incomplete.  It </w:t>
      </w:r>
      <w:r w:rsidR="00E704B1">
        <w:rPr>
          <w:lang w:val="en-AU"/>
        </w:rPr>
        <w:t xml:space="preserve">has not included stages of the </w:t>
      </w:r>
      <w:r w:rsidR="00516B74">
        <w:rPr>
          <w:lang w:val="en-AU"/>
        </w:rPr>
        <w:t>2008</w:t>
      </w:r>
      <w:r w:rsidR="00E704B1">
        <w:rPr>
          <w:lang w:val="en-AU"/>
        </w:rPr>
        <w:t xml:space="preserve"> audit</w:t>
      </w:r>
      <w:r w:rsidR="00023937">
        <w:rPr>
          <w:lang w:val="en-AU"/>
        </w:rPr>
        <w:t xml:space="preserve"> which dealt with opportunities </w:t>
      </w:r>
      <w:r w:rsidR="00516B74">
        <w:rPr>
          <w:lang w:val="en-AU"/>
        </w:rPr>
        <w:t>not just</w:t>
      </w:r>
      <w:r w:rsidR="00023937">
        <w:rPr>
          <w:lang w:val="en-AU"/>
        </w:rPr>
        <w:t xml:space="preserve"> problems</w:t>
      </w:r>
      <w:r w:rsidR="00E704B1">
        <w:rPr>
          <w:lang w:val="en-AU"/>
        </w:rPr>
        <w:t xml:space="preserve">.  </w:t>
      </w:r>
      <w:r w:rsidR="00122CEE">
        <w:rPr>
          <w:lang w:val="en-AU"/>
        </w:rPr>
        <w:t>I</w:t>
      </w:r>
      <w:r w:rsidR="00E704B1">
        <w:rPr>
          <w:lang w:val="en-AU"/>
        </w:rPr>
        <w:t xml:space="preserve">t </w:t>
      </w:r>
      <w:r w:rsidR="00CA46FF">
        <w:rPr>
          <w:lang w:val="en-AU"/>
        </w:rPr>
        <w:t xml:space="preserve">deals with symptoms rather than causes and </w:t>
      </w:r>
      <w:r w:rsidR="00E704B1">
        <w:rPr>
          <w:lang w:val="en-AU"/>
        </w:rPr>
        <w:t>is unable to</w:t>
      </w:r>
      <w:r>
        <w:rPr>
          <w:lang w:val="en-AU"/>
        </w:rPr>
        <w:t xml:space="preserve"> provide guidance as to what, if anything, should be done </w:t>
      </w:r>
      <w:r w:rsidR="00516B74">
        <w:rPr>
          <w:lang w:val="en-AU"/>
        </w:rPr>
        <w:t>at</w:t>
      </w:r>
      <w:r w:rsidR="00E704B1">
        <w:rPr>
          <w:lang w:val="en-AU"/>
        </w:rPr>
        <w:t xml:space="preserve"> specific locations</w:t>
      </w:r>
      <w:r>
        <w:rPr>
          <w:lang w:val="en-AU"/>
        </w:rPr>
        <w:t>.</w:t>
      </w:r>
      <w:r w:rsidR="00E704B1">
        <w:rPr>
          <w:lang w:val="en-AU"/>
        </w:rPr>
        <w:t xml:space="preserve"> </w:t>
      </w:r>
      <w:r w:rsidR="0041027C">
        <w:rPr>
          <w:lang w:val="en-AU"/>
        </w:rPr>
        <w:t xml:space="preserve"> The </w:t>
      </w:r>
      <w:r w:rsidR="00CA46FF">
        <w:rPr>
          <w:lang w:val="en-AU"/>
        </w:rPr>
        <w:t>report</w:t>
      </w:r>
      <w:r w:rsidR="0041027C">
        <w:rPr>
          <w:lang w:val="en-AU"/>
        </w:rPr>
        <w:t xml:space="preserve"> suggests this is for the next stages, and public feedback is sought to assist.</w:t>
      </w:r>
      <w:r w:rsidR="00CA46FF">
        <w:rPr>
          <w:lang w:val="en-AU"/>
        </w:rPr>
        <w:t xml:space="preserve">  </w:t>
      </w:r>
    </w:p>
    <w:p w:rsidR="00E704B1" w:rsidRDefault="00E704B1" w:rsidP="008D00EB">
      <w:pPr>
        <w:rPr>
          <w:lang w:val="en-AU"/>
        </w:rPr>
      </w:pPr>
      <w:r>
        <w:rPr>
          <w:lang w:val="en-AU"/>
        </w:rPr>
        <w:t xml:space="preserve">Second, it does not seem to build sufficiently on Infrastructure Australia’s </w:t>
      </w:r>
      <w:r w:rsidR="00516B74">
        <w:rPr>
          <w:lang w:val="en-AU"/>
        </w:rPr>
        <w:t>knowledge</w:t>
      </w:r>
      <w:r>
        <w:rPr>
          <w:lang w:val="en-AU"/>
        </w:rPr>
        <w:t xml:space="preserve">.  </w:t>
      </w:r>
      <w:r w:rsidR="00762996">
        <w:rPr>
          <w:lang w:val="en-AU"/>
        </w:rPr>
        <w:t xml:space="preserve">While </w:t>
      </w:r>
      <w:r w:rsidR="00CD57A0">
        <w:rPr>
          <w:lang w:val="en-AU"/>
        </w:rPr>
        <w:t>relaying</w:t>
      </w:r>
      <w:r w:rsidR="00BB1584">
        <w:rPr>
          <w:lang w:val="en-AU"/>
        </w:rPr>
        <w:t xml:space="preserve"> most previous messages, including the need for road </w:t>
      </w:r>
      <w:r w:rsidR="00CD57A0">
        <w:rPr>
          <w:lang w:val="en-AU"/>
        </w:rPr>
        <w:t xml:space="preserve">use </w:t>
      </w:r>
      <w:r w:rsidR="00BB1584">
        <w:rPr>
          <w:lang w:val="en-AU"/>
        </w:rPr>
        <w:t xml:space="preserve">charging, </w:t>
      </w:r>
      <w:r w:rsidR="000C1004">
        <w:rPr>
          <w:lang w:val="en-AU"/>
        </w:rPr>
        <w:t>the report</w:t>
      </w:r>
      <w:r>
        <w:rPr>
          <w:lang w:val="en-AU"/>
        </w:rPr>
        <w:t xml:space="preserve"> </w:t>
      </w:r>
      <w:r w:rsidR="0041027C">
        <w:rPr>
          <w:lang w:val="en-AU"/>
        </w:rPr>
        <w:t>could</w:t>
      </w:r>
      <w:r w:rsidR="00BB1584">
        <w:rPr>
          <w:lang w:val="en-AU"/>
        </w:rPr>
        <w:t xml:space="preserve"> </w:t>
      </w:r>
      <w:r w:rsidR="00CF577E">
        <w:rPr>
          <w:lang w:val="en-AU"/>
        </w:rPr>
        <w:t>signal</w:t>
      </w:r>
      <w:r w:rsidR="00BB1584">
        <w:rPr>
          <w:lang w:val="en-AU"/>
        </w:rPr>
        <w:t xml:space="preserve"> a shift in direction</w:t>
      </w:r>
      <w:r>
        <w:rPr>
          <w:lang w:val="en-AU"/>
        </w:rPr>
        <w:t xml:space="preserve"> subtle though this may </w:t>
      </w:r>
      <w:r w:rsidR="00516B74">
        <w:rPr>
          <w:lang w:val="en-AU"/>
        </w:rPr>
        <w:t>be</w:t>
      </w:r>
      <w:r>
        <w:rPr>
          <w:lang w:val="en-AU"/>
        </w:rPr>
        <w:t>.</w:t>
      </w:r>
      <w:r w:rsidR="0041027C">
        <w:rPr>
          <w:lang w:val="en-AU"/>
        </w:rPr>
        <w:t xml:space="preserve">  </w:t>
      </w:r>
      <w:r w:rsidR="000C1004">
        <w:rPr>
          <w:lang w:val="en-AU"/>
        </w:rPr>
        <w:t>T</w:t>
      </w:r>
      <w:r w:rsidR="0041027C">
        <w:rPr>
          <w:lang w:val="en-AU"/>
        </w:rPr>
        <w:t xml:space="preserve">he next stages </w:t>
      </w:r>
      <w:r w:rsidR="00BB1584">
        <w:rPr>
          <w:lang w:val="en-AU"/>
        </w:rPr>
        <w:t>will tell the story.</w:t>
      </w:r>
    </w:p>
    <w:p w:rsidR="00C062D3" w:rsidRDefault="00BB1584" w:rsidP="00C062D3">
      <w:pPr>
        <w:rPr>
          <w:lang w:val="en-AU"/>
        </w:rPr>
      </w:pPr>
      <w:r>
        <w:rPr>
          <w:lang w:val="en-AU"/>
        </w:rPr>
        <w:t>Unaddressed b</w:t>
      </w:r>
      <w:r w:rsidR="00E704B1">
        <w:rPr>
          <w:lang w:val="en-AU"/>
        </w:rPr>
        <w:t>oth weaknesses could undermine subsequent</w:t>
      </w:r>
      <w:r w:rsidR="00C062D3">
        <w:rPr>
          <w:lang w:val="en-AU"/>
        </w:rPr>
        <w:t xml:space="preserve"> </w:t>
      </w:r>
      <w:r w:rsidR="00E704B1">
        <w:rPr>
          <w:lang w:val="en-AU"/>
        </w:rPr>
        <w:t xml:space="preserve">work.  </w:t>
      </w:r>
      <w:r w:rsidR="00C062D3">
        <w:rPr>
          <w:lang w:val="en-AU"/>
        </w:rPr>
        <w:t xml:space="preserve">More explanation </w:t>
      </w:r>
      <w:r w:rsidR="00516B74">
        <w:rPr>
          <w:lang w:val="en-AU"/>
        </w:rPr>
        <w:t xml:space="preserve">and more work </w:t>
      </w:r>
      <w:r>
        <w:rPr>
          <w:lang w:val="en-AU"/>
        </w:rPr>
        <w:t>will be</w:t>
      </w:r>
      <w:r w:rsidR="00C062D3">
        <w:rPr>
          <w:lang w:val="en-AU"/>
        </w:rPr>
        <w:t xml:space="preserve"> needed.</w:t>
      </w:r>
      <w:r>
        <w:rPr>
          <w:lang w:val="en-AU"/>
        </w:rPr>
        <w:t xml:space="preserve">  </w:t>
      </w:r>
      <w:r w:rsidR="00CF577E">
        <w:rPr>
          <w:lang w:val="en-AU"/>
        </w:rPr>
        <w:t>E</w:t>
      </w:r>
      <w:r>
        <w:rPr>
          <w:lang w:val="en-AU"/>
        </w:rPr>
        <w:t>xperience suggest</w:t>
      </w:r>
      <w:r w:rsidR="00CF577E">
        <w:rPr>
          <w:lang w:val="en-AU"/>
        </w:rPr>
        <w:t>s</w:t>
      </w:r>
      <w:r>
        <w:rPr>
          <w:lang w:val="en-AU"/>
        </w:rPr>
        <w:t xml:space="preserve"> that the </w:t>
      </w:r>
      <w:r w:rsidR="00762996">
        <w:rPr>
          <w:lang w:val="en-AU"/>
        </w:rPr>
        <w:t>audit</w:t>
      </w:r>
      <w:r w:rsidR="00CF577E">
        <w:rPr>
          <w:lang w:val="en-AU"/>
        </w:rPr>
        <w:t>’</w:t>
      </w:r>
      <w:r w:rsidR="00762996">
        <w:rPr>
          <w:lang w:val="en-AU"/>
        </w:rPr>
        <w:t xml:space="preserve">s </w:t>
      </w:r>
      <w:r>
        <w:rPr>
          <w:lang w:val="en-AU"/>
        </w:rPr>
        <w:t xml:space="preserve">general </w:t>
      </w:r>
      <w:r w:rsidR="000C1004">
        <w:rPr>
          <w:lang w:val="en-AU"/>
        </w:rPr>
        <w:t>warning</w:t>
      </w:r>
      <w:r>
        <w:rPr>
          <w:lang w:val="en-AU"/>
        </w:rPr>
        <w:t xml:space="preserve"> about </w:t>
      </w:r>
      <w:r w:rsidR="00762996">
        <w:rPr>
          <w:lang w:val="en-AU"/>
        </w:rPr>
        <w:t xml:space="preserve">higher transport user charges </w:t>
      </w:r>
      <w:r w:rsidR="001667FB">
        <w:rPr>
          <w:lang w:val="en-AU"/>
        </w:rPr>
        <w:t>to pay for more infrastructure</w:t>
      </w:r>
      <w:r w:rsidR="000C1004">
        <w:rPr>
          <w:lang w:val="en-AU"/>
        </w:rPr>
        <w:t xml:space="preserve">, now almost routine, </w:t>
      </w:r>
      <w:r w:rsidR="001667FB">
        <w:rPr>
          <w:lang w:val="en-AU"/>
        </w:rPr>
        <w:t xml:space="preserve"> will </w:t>
      </w:r>
      <w:r>
        <w:rPr>
          <w:lang w:val="en-AU"/>
        </w:rPr>
        <w:t xml:space="preserve">need to transform into a much more pointed outcome for many proposals. </w:t>
      </w:r>
      <w:r w:rsidR="00C062D3">
        <w:rPr>
          <w:lang w:val="en-AU"/>
        </w:rPr>
        <w:t xml:space="preserve">  </w:t>
      </w:r>
    </w:p>
    <w:p w:rsidR="002D254B" w:rsidRDefault="002D254B" w:rsidP="002D254B">
      <w:pPr>
        <w:pStyle w:val="Heading2"/>
        <w:rPr>
          <w:lang w:val="en-AU"/>
        </w:rPr>
      </w:pPr>
      <w:r>
        <w:rPr>
          <w:lang w:val="en-AU"/>
        </w:rPr>
        <w:t>The issues</w:t>
      </w:r>
    </w:p>
    <w:p w:rsidR="00283562" w:rsidRDefault="002D254B" w:rsidP="008A5D2D">
      <w:pPr>
        <w:rPr>
          <w:lang w:val="en-AU"/>
        </w:rPr>
      </w:pPr>
      <w:r>
        <w:rPr>
          <w:lang w:val="en-AU"/>
        </w:rPr>
        <w:t>B</w:t>
      </w:r>
      <w:r w:rsidR="008D00EB">
        <w:rPr>
          <w:lang w:val="en-AU"/>
        </w:rPr>
        <w:t>e</w:t>
      </w:r>
      <w:r w:rsidR="00B33986">
        <w:rPr>
          <w:lang w:val="en-AU"/>
        </w:rPr>
        <w:t>yond</w:t>
      </w:r>
      <w:r w:rsidR="008D00EB">
        <w:rPr>
          <w:lang w:val="en-AU"/>
        </w:rPr>
        <w:t xml:space="preserve"> the importance of cities, the </w:t>
      </w:r>
      <w:r w:rsidR="00F216CD">
        <w:rPr>
          <w:lang w:val="en-AU"/>
        </w:rPr>
        <w:t>audit</w:t>
      </w:r>
      <w:r w:rsidR="00382288">
        <w:rPr>
          <w:lang w:val="en-AU"/>
        </w:rPr>
        <w:t>’</w:t>
      </w:r>
      <w:r w:rsidR="00F216CD">
        <w:rPr>
          <w:lang w:val="en-AU"/>
        </w:rPr>
        <w:t xml:space="preserve">s </w:t>
      </w:r>
      <w:r w:rsidR="008D00EB">
        <w:rPr>
          <w:lang w:val="en-AU"/>
        </w:rPr>
        <w:t xml:space="preserve">findings and inferences become progressively more contentious. </w:t>
      </w:r>
      <w:r w:rsidR="00516B74">
        <w:rPr>
          <w:lang w:val="en-AU"/>
        </w:rPr>
        <w:t xml:space="preserve"> </w:t>
      </w:r>
      <w:r>
        <w:rPr>
          <w:lang w:val="en-AU"/>
        </w:rPr>
        <w:t>For example, t</w:t>
      </w:r>
      <w:r w:rsidR="00D5397F">
        <w:rPr>
          <w:lang w:val="en-AU"/>
        </w:rPr>
        <w:t>he highlight picked up by the popular press</w:t>
      </w:r>
      <w:r w:rsidR="00F216CD">
        <w:rPr>
          <w:lang w:val="en-AU"/>
        </w:rPr>
        <w:t xml:space="preserve">, </w:t>
      </w:r>
      <w:r w:rsidR="00D5397F">
        <w:rPr>
          <w:lang w:val="en-AU"/>
        </w:rPr>
        <w:t>of inexorabl</w:t>
      </w:r>
      <w:r w:rsidR="00F216CD">
        <w:rPr>
          <w:lang w:val="en-AU"/>
        </w:rPr>
        <w:t>y</w:t>
      </w:r>
      <w:r w:rsidR="00D5397F">
        <w:rPr>
          <w:lang w:val="en-AU"/>
        </w:rPr>
        <w:t xml:space="preserve"> worsening road congestion</w:t>
      </w:r>
      <w:r w:rsidR="00D66483">
        <w:rPr>
          <w:lang w:val="en-AU"/>
        </w:rPr>
        <w:t xml:space="preserve"> to a $53billion cost</w:t>
      </w:r>
      <w:r w:rsidR="00F216CD">
        <w:rPr>
          <w:lang w:val="en-AU"/>
        </w:rPr>
        <w:t>,</w:t>
      </w:r>
      <w:r w:rsidR="00CF577E">
        <w:rPr>
          <w:lang w:val="en-AU"/>
        </w:rPr>
        <w:t xml:space="preserve"> is</w:t>
      </w:r>
      <w:r w:rsidR="00D5397F">
        <w:rPr>
          <w:lang w:val="en-AU"/>
        </w:rPr>
        <w:t xml:space="preserve"> suspect.</w:t>
      </w:r>
      <w:r>
        <w:rPr>
          <w:rStyle w:val="EndnoteReference"/>
          <w:lang w:val="en-AU"/>
        </w:rPr>
        <w:endnoteReference w:id="16"/>
      </w:r>
      <w:r w:rsidR="00D5397F">
        <w:rPr>
          <w:lang w:val="en-AU"/>
        </w:rPr>
        <w:t xml:space="preserve">  </w:t>
      </w:r>
      <w:r w:rsidR="008D00EB">
        <w:rPr>
          <w:lang w:val="en-AU"/>
        </w:rPr>
        <w:t xml:space="preserve"> </w:t>
      </w:r>
    </w:p>
    <w:p w:rsidR="008A5D2D" w:rsidRDefault="008A5D2D" w:rsidP="008A5D2D">
      <w:pPr>
        <w:rPr>
          <w:lang w:val="en-AU"/>
        </w:rPr>
      </w:pPr>
      <w:r>
        <w:rPr>
          <w:lang w:val="en-AU"/>
        </w:rPr>
        <w:lastRenderedPageBreak/>
        <w:t xml:space="preserve">The report’s </w:t>
      </w:r>
      <w:r w:rsidR="00516B74">
        <w:rPr>
          <w:lang w:val="en-AU"/>
        </w:rPr>
        <w:t>differentiation among</w:t>
      </w:r>
      <w:r>
        <w:rPr>
          <w:lang w:val="en-AU"/>
        </w:rPr>
        <w:t xml:space="preserve"> cities is open to question.  There is a </w:t>
      </w:r>
      <w:r w:rsidR="000C1004">
        <w:rPr>
          <w:lang w:val="en-AU"/>
        </w:rPr>
        <w:t xml:space="preserve">compelling </w:t>
      </w:r>
      <w:r>
        <w:rPr>
          <w:lang w:val="en-AU"/>
        </w:rPr>
        <w:t>case for separating out at least Newcastle, Wollongong</w:t>
      </w:r>
      <w:r w:rsidR="00D4038E">
        <w:rPr>
          <w:lang w:val="en-AU"/>
        </w:rPr>
        <w:t xml:space="preserve"> and</w:t>
      </w:r>
      <w:r>
        <w:rPr>
          <w:lang w:val="en-AU"/>
        </w:rPr>
        <w:t xml:space="preserve"> Geelong from the </w:t>
      </w:r>
      <w:r w:rsidR="00516B74">
        <w:rPr>
          <w:lang w:val="en-AU"/>
        </w:rPr>
        <w:t>S</w:t>
      </w:r>
      <w:r>
        <w:rPr>
          <w:lang w:val="en-AU"/>
        </w:rPr>
        <w:t>tate capitals in any list that includes places like Hobart and Darwin.</w:t>
      </w:r>
      <w:r>
        <w:rPr>
          <w:rStyle w:val="EndnoteReference"/>
          <w:lang w:val="en-AU"/>
        </w:rPr>
        <w:endnoteReference w:id="17"/>
      </w:r>
    </w:p>
    <w:p w:rsidR="008D00EB" w:rsidRDefault="008D00EB" w:rsidP="008D00EB">
      <w:pPr>
        <w:rPr>
          <w:lang w:val="en-AU"/>
        </w:rPr>
      </w:pPr>
      <w:r>
        <w:rPr>
          <w:lang w:val="en-AU"/>
        </w:rPr>
        <w:t>Perhaps th</w:t>
      </w:r>
      <w:r w:rsidR="00B33986">
        <w:rPr>
          <w:lang w:val="en-AU"/>
        </w:rPr>
        <w:t>ese</w:t>
      </w:r>
      <w:r w:rsidR="002D254B">
        <w:rPr>
          <w:lang w:val="en-AU"/>
        </w:rPr>
        <w:t xml:space="preserve"> and the following</w:t>
      </w:r>
      <w:r>
        <w:rPr>
          <w:lang w:val="en-AU"/>
        </w:rPr>
        <w:t xml:space="preserve"> </w:t>
      </w:r>
      <w:r w:rsidR="002D254B">
        <w:rPr>
          <w:lang w:val="en-AU"/>
        </w:rPr>
        <w:t xml:space="preserve">types of issues </w:t>
      </w:r>
      <w:r>
        <w:rPr>
          <w:lang w:val="en-AU"/>
        </w:rPr>
        <w:t xml:space="preserve">can be addressed </w:t>
      </w:r>
      <w:r w:rsidR="00D4038E">
        <w:rPr>
          <w:lang w:val="en-AU"/>
        </w:rPr>
        <w:t>before the pipeline is settled</w:t>
      </w:r>
      <w:r>
        <w:rPr>
          <w:lang w:val="en-AU"/>
        </w:rPr>
        <w:t>?</w:t>
      </w:r>
    </w:p>
    <w:p w:rsidR="00EB0DB0" w:rsidRDefault="00EB0DB0" w:rsidP="00EB0DB0">
      <w:pPr>
        <w:pStyle w:val="Heading3"/>
        <w:rPr>
          <w:lang w:val="en-AU"/>
        </w:rPr>
      </w:pPr>
      <w:r>
        <w:rPr>
          <w:lang w:val="en-AU"/>
        </w:rPr>
        <w:t>The story is incomplete</w:t>
      </w:r>
    </w:p>
    <w:p w:rsidR="000700DB" w:rsidRDefault="00516B74" w:rsidP="008D00EB">
      <w:pPr>
        <w:rPr>
          <w:lang w:val="en-AU"/>
        </w:rPr>
      </w:pPr>
      <w:r>
        <w:rPr>
          <w:lang w:val="en-AU"/>
        </w:rPr>
        <w:t>One</w:t>
      </w:r>
      <w:r w:rsidR="00FE4948">
        <w:rPr>
          <w:lang w:val="en-AU"/>
        </w:rPr>
        <w:t xml:space="preserve"> matter is the coherence of the story</w:t>
      </w:r>
      <w:r w:rsidR="00CF577E">
        <w:rPr>
          <w:lang w:val="en-AU"/>
        </w:rPr>
        <w:t xml:space="preserve"> that is told</w:t>
      </w:r>
      <w:r w:rsidR="00FE4948">
        <w:rPr>
          <w:lang w:val="en-AU"/>
        </w:rPr>
        <w:t xml:space="preserve">.  Yes population is growing, even if </w:t>
      </w:r>
      <w:r w:rsidR="00F216CD">
        <w:rPr>
          <w:lang w:val="en-AU"/>
        </w:rPr>
        <w:t xml:space="preserve">the </w:t>
      </w:r>
      <w:r w:rsidR="00283562">
        <w:rPr>
          <w:lang w:val="en-AU"/>
        </w:rPr>
        <w:t>report</w:t>
      </w:r>
      <w:r w:rsidR="00B84DBE">
        <w:rPr>
          <w:lang w:val="en-AU"/>
        </w:rPr>
        <w:t xml:space="preserve"> did</w:t>
      </w:r>
      <w:r w:rsidR="00F216CD">
        <w:rPr>
          <w:lang w:val="en-AU"/>
        </w:rPr>
        <w:t xml:space="preserve"> no</w:t>
      </w:r>
      <w:r w:rsidR="00382288">
        <w:rPr>
          <w:lang w:val="en-AU"/>
        </w:rPr>
        <w:t xml:space="preserve">t </w:t>
      </w:r>
      <w:r w:rsidR="00F216CD">
        <w:rPr>
          <w:lang w:val="en-AU"/>
        </w:rPr>
        <w:t>present an</w:t>
      </w:r>
      <w:r w:rsidR="00FE4948">
        <w:rPr>
          <w:lang w:val="en-AU"/>
        </w:rPr>
        <w:t xml:space="preserve"> historical comparison</w:t>
      </w:r>
      <w:r>
        <w:rPr>
          <w:lang w:val="en-AU"/>
        </w:rPr>
        <w:t xml:space="preserve">.  </w:t>
      </w:r>
      <w:r w:rsidR="00B84DBE">
        <w:rPr>
          <w:lang w:val="en-AU"/>
        </w:rPr>
        <w:t>The preferred projection is for growth just below the average of between 1901 and 2014</w:t>
      </w:r>
      <w:r w:rsidR="00EA6B1B">
        <w:rPr>
          <w:lang w:val="en-AU"/>
        </w:rPr>
        <w:t>;</w:t>
      </w:r>
      <w:r w:rsidR="00B84DBE">
        <w:rPr>
          <w:lang w:val="en-AU"/>
        </w:rPr>
        <w:t xml:space="preserve"> expected growth is hardly unprecedented</w:t>
      </w:r>
      <w:r w:rsidR="00EA6B1B">
        <w:rPr>
          <w:lang w:val="en-AU"/>
        </w:rPr>
        <w:t xml:space="preserve"> and much below the rates of the post war boom</w:t>
      </w:r>
      <w:r w:rsidR="00B84DBE">
        <w:rPr>
          <w:lang w:val="en-AU"/>
        </w:rPr>
        <w:t>.</w:t>
      </w:r>
      <w:r w:rsidR="00B84DBE">
        <w:rPr>
          <w:rStyle w:val="EndnoteReference"/>
          <w:lang w:val="en-AU"/>
        </w:rPr>
        <w:endnoteReference w:id="18"/>
      </w:r>
      <w:r w:rsidR="00B84DBE">
        <w:rPr>
          <w:lang w:val="en-AU"/>
        </w:rPr>
        <w:t xml:space="preserve">  </w:t>
      </w:r>
      <w:r w:rsidR="000700DB">
        <w:rPr>
          <w:lang w:val="en-AU"/>
        </w:rPr>
        <w:t xml:space="preserve"> </w:t>
      </w:r>
    </w:p>
    <w:p w:rsidR="00FE4948" w:rsidRDefault="00FE4948" w:rsidP="008D00EB">
      <w:pPr>
        <w:rPr>
          <w:lang w:val="en-AU"/>
        </w:rPr>
      </w:pPr>
      <w:r>
        <w:rPr>
          <w:lang w:val="en-AU"/>
        </w:rPr>
        <w:t xml:space="preserve">So demand for transport infrastructure should increase?  Maybe.  Or maybe not, if due to an aging </w:t>
      </w:r>
      <w:r w:rsidR="00F216CD">
        <w:rPr>
          <w:lang w:val="en-AU"/>
        </w:rPr>
        <w:t xml:space="preserve">population the </w:t>
      </w:r>
      <w:r>
        <w:rPr>
          <w:lang w:val="en-AU"/>
        </w:rPr>
        <w:t xml:space="preserve">workforce </w:t>
      </w:r>
      <w:r w:rsidR="00F216CD">
        <w:rPr>
          <w:lang w:val="en-AU"/>
        </w:rPr>
        <w:t xml:space="preserve">(that </w:t>
      </w:r>
      <w:r>
        <w:rPr>
          <w:lang w:val="en-AU"/>
        </w:rPr>
        <w:t>determine</w:t>
      </w:r>
      <w:r w:rsidR="00F216CD">
        <w:rPr>
          <w:lang w:val="en-AU"/>
        </w:rPr>
        <w:t>s</w:t>
      </w:r>
      <w:r>
        <w:rPr>
          <w:lang w:val="en-AU"/>
        </w:rPr>
        <w:t xml:space="preserve"> peak demand and therefore infrastructure requirement</w:t>
      </w:r>
      <w:r w:rsidR="00F216CD">
        <w:rPr>
          <w:lang w:val="en-AU"/>
        </w:rPr>
        <w:t>)</w:t>
      </w:r>
      <w:r>
        <w:rPr>
          <w:lang w:val="en-AU"/>
        </w:rPr>
        <w:t xml:space="preserve"> doesn’t </w:t>
      </w:r>
      <w:r w:rsidR="002D254B">
        <w:rPr>
          <w:lang w:val="en-AU"/>
        </w:rPr>
        <w:t>increase</w:t>
      </w:r>
      <w:r>
        <w:rPr>
          <w:lang w:val="en-AU"/>
        </w:rPr>
        <w:t xml:space="preserve"> much at all.  The </w:t>
      </w:r>
      <w:r w:rsidR="000A23B2">
        <w:rPr>
          <w:lang w:val="en-AU"/>
        </w:rPr>
        <w:t xml:space="preserve">implications and </w:t>
      </w:r>
      <w:r>
        <w:rPr>
          <w:lang w:val="en-AU"/>
        </w:rPr>
        <w:t>result c</w:t>
      </w:r>
      <w:r w:rsidR="000A23B2">
        <w:rPr>
          <w:lang w:val="en-AU"/>
        </w:rPr>
        <w:t>ould be better explained.</w:t>
      </w:r>
    </w:p>
    <w:p w:rsidR="004832C7" w:rsidRDefault="004832C7" w:rsidP="004832C7">
      <w:pPr>
        <w:rPr>
          <w:lang w:val="en-AU"/>
        </w:rPr>
      </w:pPr>
      <w:r>
        <w:rPr>
          <w:lang w:val="en-AU"/>
        </w:rPr>
        <w:t xml:space="preserve">Land use changes are pivotal but not wholly exogenous; what is done for infrastructure in the next 15 years will have enduring influence.  Do the ‘models’ deal with this?  My understanding: </w:t>
      </w:r>
      <w:r w:rsidR="00CA46FF">
        <w:rPr>
          <w:lang w:val="en-AU"/>
        </w:rPr>
        <w:t xml:space="preserve">road </w:t>
      </w:r>
      <w:r>
        <w:rPr>
          <w:lang w:val="en-AU"/>
        </w:rPr>
        <w:t xml:space="preserve">models </w:t>
      </w:r>
      <w:r w:rsidR="00CA46FF">
        <w:rPr>
          <w:lang w:val="en-AU"/>
        </w:rPr>
        <w:t xml:space="preserve">usually </w:t>
      </w:r>
      <w:r>
        <w:rPr>
          <w:lang w:val="en-AU"/>
        </w:rPr>
        <w:t>do not, nor do they deal with induced demand.  I would be relieved to be corrected.</w:t>
      </w:r>
    </w:p>
    <w:p w:rsidR="00BB1584" w:rsidRDefault="00746AB1" w:rsidP="008D00EB">
      <w:pPr>
        <w:rPr>
          <w:lang w:val="en-AU"/>
        </w:rPr>
      </w:pPr>
      <w:r>
        <w:rPr>
          <w:lang w:val="en-AU"/>
        </w:rPr>
        <w:t>Another respect in which the</w:t>
      </w:r>
      <w:r w:rsidR="00CF577E">
        <w:rPr>
          <w:lang w:val="en-AU"/>
        </w:rPr>
        <w:t xml:space="preserve"> told </w:t>
      </w:r>
      <w:r>
        <w:rPr>
          <w:lang w:val="en-AU"/>
        </w:rPr>
        <w:t xml:space="preserve">story </w:t>
      </w:r>
      <w:r w:rsidR="00D4038E">
        <w:rPr>
          <w:lang w:val="en-AU"/>
        </w:rPr>
        <w:t>i</w:t>
      </w:r>
      <w:r>
        <w:rPr>
          <w:lang w:val="en-AU"/>
        </w:rPr>
        <w:t xml:space="preserve">s incomplete relates to direct economic contribution. </w:t>
      </w:r>
      <w:r w:rsidR="00283562">
        <w:rPr>
          <w:lang w:val="en-AU"/>
        </w:rPr>
        <w:t>One</w:t>
      </w:r>
      <w:r>
        <w:rPr>
          <w:lang w:val="en-AU"/>
        </w:rPr>
        <w:t xml:space="preserve"> relevant question </w:t>
      </w:r>
      <w:r w:rsidR="00EA6B1B">
        <w:rPr>
          <w:lang w:val="en-AU"/>
        </w:rPr>
        <w:t xml:space="preserve">here is whether </w:t>
      </w:r>
      <w:r w:rsidR="00BB1584">
        <w:rPr>
          <w:lang w:val="en-AU"/>
        </w:rPr>
        <w:t xml:space="preserve">the </w:t>
      </w:r>
      <w:r w:rsidR="00EA6B1B">
        <w:rPr>
          <w:lang w:val="en-AU"/>
        </w:rPr>
        <w:t xml:space="preserve">analysis is based on </w:t>
      </w:r>
      <w:r w:rsidR="00CF577E">
        <w:rPr>
          <w:lang w:val="en-AU"/>
        </w:rPr>
        <w:t xml:space="preserve">past </w:t>
      </w:r>
      <w:r w:rsidR="00EA6B1B">
        <w:rPr>
          <w:lang w:val="en-AU"/>
        </w:rPr>
        <w:t xml:space="preserve">averages or on </w:t>
      </w:r>
      <w:r w:rsidR="002D4244">
        <w:rPr>
          <w:lang w:val="en-AU"/>
        </w:rPr>
        <w:t>marginal</w:t>
      </w:r>
      <w:r>
        <w:rPr>
          <w:lang w:val="en-AU"/>
        </w:rPr>
        <w:t xml:space="preserve"> benefit.</w:t>
      </w:r>
      <w:r w:rsidR="00BB1584">
        <w:rPr>
          <w:lang w:val="en-AU"/>
        </w:rPr>
        <w:t xml:space="preserve"> </w:t>
      </w:r>
      <w:r w:rsidR="000C1004">
        <w:rPr>
          <w:lang w:val="en-AU"/>
        </w:rPr>
        <w:t xml:space="preserve">  </w:t>
      </w:r>
      <w:r w:rsidR="001E3788">
        <w:rPr>
          <w:lang w:val="en-AU"/>
        </w:rPr>
        <w:t xml:space="preserve">Next: what is the degree of statistical accuracy and confidence in the results, noting that some are presented as significant to $10,000 15 years hence?  </w:t>
      </w:r>
      <w:r w:rsidR="000C1004">
        <w:rPr>
          <w:lang w:val="en-AU"/>
        </w:rPr>
        <w:t>A</w:t>
      </w:r>
      <w:r w:rsidR="001E3788">
        <w:rPr>
          <w:lang w:val="en-AU"/>
        </w:rPr>
        <w:t xml:space="preserve"> further question</w:t>
      </w:r>
      <w:r w:rsidR="000C1004">
        <w:rPr>
          <w:lang w:val="en-AU"/>
        </w:rPr>
        <w:t>: why not show the contribution from rail segments</w:t>
      </w:r>
      <w:r w:rsidR="00557BA8">
        <w:rPr>
          <w:lang w:val="en-AU"/>
        </w:rPr>
        <w:t>, a</w:t>
      </w:r>
      <w:r w:rsidR="001E3788">
        <w:rPr>
          <w:lang w:val="en-AU"/>
        </w:rPr>
        <w:t>nd</w:t>
      </w:r>
      <w:r w:rsidR="00134D4E">
        <w:rPr>
          <w:lang w:val="en-AU"/>
        </w:rPr>
        <w:t xml:space="preserve"> the</w:t>
      </w:r>
      <w:r w:rsidR="00557BA8">
        <w:rPr>
          <w:lang w:val="en-AU"/>
        </w:rPr>
        <w:t xml:space="preserve"> road value dependent on rail? </w:t>
      </w:r>
      <w:r w:rsidR="001E3788">
        <w:rPr>
          <w:lang w:val="en-AU"/>
        </w:rPr>
        <w:t>Also</w:t>
      </w:r>
      <w:r w:rsidR="000C1004">
        <w:rPr>
          <w:lang w:val="en-AU"/>
        </w:rPr>
        <w:t>:</w:t>
      </w:r>
      <w:r w:rsidR="0073373E">
        <w:rPr>
          <w:lang w:val="en-AU"/>
        </w:rPr>
        <w:t xml:space="preserve"> the implications of using ‘shadow tolls’ </w:t>
      </w:r>
      <w:r w:rsidR="00CF577E">
        <w:rPr>
          <w:lang w:val="en-AU"/>
        </w:rPr>
        <w:t>in</w:t>
      </w:r>
      <w:r w:rsidR="0073373E">
        <w:rPr>
          <w:lang w:val="en-AU"/>
        </w:rPr>
        <w:t xml:space="preserve"> congestion cost</w:t>
      </w:r>
      <w:r w:rsidR="00CF577E">
        <w:rPr>
          <w:lang w:val="en-AU"/>
        </w:rPr>
        <w:t xml:space="preserve"> estimation</w:t>
      </w:r>
      <w:r w:rsidR="0073373E">
        <w:rPr>
          <w:lang w:val="en-AU"/>
        </w:rPr>
        <w:t>.</w:t>
      </w:r>
      <w:r w:rsidR="00D66483">
        <w:rPr>
          <w:lang w:val="en-AU"/>
        </w:rPr>
        <w:t xml:space="preserve"> </w:t>
      </w:r>
      <w:r w:rsidR="0073373E">
        <w:rPr>
          <w:rStyle w:val="EndnoteReference"/>
          <w:lang w:val="en-AU"/>
        </w:rPr>
        <w:endnoteReference w:id="19"/>
      </w:r>
    </w:p>
    <w:p w:rsidR="00C82E74" w:rsidRDefault="00904A86" w:rsidP="008D00EB">
      <w:pPr>
        <w:rPr>
          <w:lang w:val="en-AU"/>
        </w:rPr>
      </w:pPr>
      <w:r>
        <w:rPr>
          <w:lang w:val="en-AU"/>
        </w:rPr>
        <w:t>T</w:t>
      </w:r>
      <w:r w:rsidR="00CA46FF">
        <w:rPr>
          <w:lang w:val="en-AU"/>
        </w:rPr>
        <w:t>he report considers</w:t>
      </w:r>
      <w:r w:rsidR="00CF577E">
        <w:rPr>
          <w:lang w:val="en-AU"/>
        </w:rPr>
        <w:t xml:space="preserve"> road and rail separately</w:t>
      </w:r>
      <w:r w:rsidR="002D4244">
        <w:rPr>
          <w:lang w:val="en-AU"/>
        </w:rPr>
        <w:t>.  In reality</w:t>
      </w:r>
      <w:r w:rsidR="00CF577E">
        <w:rPr>
          <w:lang w:val="en-AU"/>
        </w:rPr>
        <w:t xml:space="preserve"> the</w:t>
      </w:r>
      <w:r w:rsidR="00CA46FF">
        <w:rPr>
          <w:lang w:val="en-AU"/>
        </w:rPr>
        <w:t xml:space="preserve"> modes</w:t>
      </w:r>
      <w:r w:rsidR="00CF577E">
        <w:rPr>
          <w:lang w:val="en-AU"/>
        </w:rPr>
        <w:t xml:space="preserve"> substitute or complement depending on si</w:t>
      </w:r>
      <w:r w:rsidR="00E31448">
        <w:rPr>
          <w:lang w:val="en-AU"/>
        </w:rPr>
        <w:t xml:space="preserve">tuation.  Would it be better to identify use and capacity by transport corridor rather than (just?) the traditional road or rail </w:t>
      </w:r>
      <w:r w:rsidR="00CA46FF">
        <w:rPr>
          <w:lang w:val="en-AU"/>
        </w:rPr>
        <w:t>only</w:t>
      </w:r>
      <w:r w:rsidR="00E31448">
        <w:rPr>
          <w:lang w:val="en-AU"/>
        </w:rPr>
        <w:t xml:space="preserve"> analysis?  For example </w:t>
      </w:r>
      <w:r w:rsidR="00283562">
        <w:rPr>
          <w:lang w:val="en-AU"/>
        </w:rPr>
        <w:t>for</w:t>
      </w:r>
      <w:r w:rsidR="00E31448">
        <w:rPr>
          <w:lang w:val="en-AU"/>
        </w:rPr>
        <w:t xml:space="preserve"> the ‘Pennant Hills road’ corridor</w:t>
      </w:r>
      <w:r w:rsidR="00283562">
        <w:rPr>
          <w:lang w:val="en-AU"/>
        </w:rPr>
        <w:t>,</w:t>
      </w:r>
      <w:r w:rsidR="00E31448">
        <w:rPr>
          <w:lang w:val="en-AU"/>
        </w:rPr>
        <w:t xml:space="preserve"> would </w:t>
      </w:r>
      <w:r w:rsidR="00283562">
        <w:rPr>
          <w:lang w:val="en-AU"/>
        </w:rPr>
        <w:t xml:space="preserve">it </w:t>
      </w:r>
      <w:r w:rsidR="00E31448">
        <w:rPr>
          <w:lang w:val="en-AU"/>
        </w:rPr>
        <w:t>be more helpful to the next stage of the process, public submissions, if comments about road utilisation were augmented by noting the</w:t>
      </w:r>
      <w:r w:rsidR="00283562">
        <w:rPr>
          <w:lang w:val="en-AU"/>
        </w:rPr>
        <w:t xml:space="preserve"> absence of a rail line?</w:t>
      </w:r>
      <w:r w:rsidR="00E31448">
        <w:rPr>
          <w:lang w:val="en-AU"/>
        </w:rPr>
        <w:t xml:space="preserve">.  </w:t>
      </w:r>
    </w:p>
    <w:p w:rsidR="00CF577E" w:rsidRDefault="00E31448" w:rsidP="008D00EB">
      <w:pPr>
        <w:rPr>
          <w:lang w:val="en-AU"/>
        </w:rPr>
      </w:pPr>
      <w:r>
        <w:rPr>
          <w:lang w:val="en-AU"/>
        </w:rPr>
        <w:t>The tables used to show road congestion could easily be supplemented thus.</w:t>
      </w:r>
      <w:r w:rsidR="004932AD">
        <w:rPr>
          <w:lang w:val="en-AU"/>
        </w:rPr>
        <w:t xml:space="preserve">  An example is below</w:t>
      </w:r>
      <w:r w:rsidR="00C82E74">
        <w:rPr>
          <w:lang w:val="en-AU"/>
        </w:rPr>
        <w:t xml:space="preserve">, which also shows delays etc. </w:t>
      </w:r>
      <w:r w:rsidR="00283562">
        <w:rPr>
          <w:lang w:val="en-AU"/>
        </w:rPr>
        <w:t xml:space="preserve">as </w:t>
      </w:r>
      <w:r w:rsidR="00C82E74">
        <w:rPr>
          <w:lang w:val="en-AU"/>
        </w:rPr>
        <w:t>if road pricing was in place (as discussed later)</w:t>
      </w:r>
      <w:r w:rsidR="004932AD">
        <w:rPr>
          <w:lang w:val="en-AU"/>
        </w:rPr>
        <w:t>.</w:t>
      </w:r>
    </w:p>
    <w:tbl>
      <w:tblPr>
        <w:tblStyle w:val="TableGrid"/>
        <w:tblW w:w="0" w:type="auto"/>
        <w:tblLook w:val="04A0" w:firstRow="1" w:lastRow="0" w:firstColumn="1" w:lastColumn="0" w:noHBand="0" w:noVBand="1"/>
      </w:tblPr>
      <w:tblGrid>
        <w:gridCol w:w="1421"/>
        <w:gridCol w:w="1835"/>
        <w:gridCol w:w="1275"/>
        <w:gridCol w:w="2268"/>
        <w:gridCol w:w="2127"/>
      </w:tblGrid>
      <w:tr w:rsidR="001E3788" w:rsidTr="001E3788">
        <w:tc>
          <w:tcPr>
            <w:tcW w:w="1421" w:type="dxa"/>
          </w:tcPr>
          <w:p w:rsidR="001E3788" w:rsidRPr="00B25CAD" w:rsidRDefault="001E3788" w:rsidP="00C82E74">
            <w:pPr>
              <w:rPr>
                <w:b/>
                <w:lang w:val="en-AU"/>
              </w:rPr>
            </w:pPr>
            <w:r w:rsidRPr="00B25CAD">
              <w:rPr>
                <w:b/>
                <w:lang w:val="en-AU"/>
              </w:rPr>
              <w:t>Corridor</w:t>
            </w:r>
          </w:p>
        </w:tc>
        <w:tc>
          <w:tcPr>
            <w:tcW w:w="1835" w:type="dxa"/>
          </w:tcPr>
          <w:p w:rsidR="001E3788" w:rsidRPr="00B25CAD" w:rsidRDefault="001E3788" w:rsidP="00C82E74">
            <w:pPr>
              <w:rPr>
                <w:b/>
                <w:lang w:val="en-AU"/>
              </w:rPr>
            </w:pPr>
            <w:r w:rsidRPr="00B25CAD">
              <w:rPr>
                <w:b/>
                <w:lang w:val="en-AU"/>
              </w:rPr>
              <w:t>Road</w:t>
            </w:r>
            <w:r>
              <w:rPr>
                <w:b/>
                <w:lang w:val="en-AU"/>
              </w:rPr>
              <w:t xml:space="preserve"> / rail 2011</w:t>
            </w:r>
          </w:p>
        </w:tc>
        <w:tc>
          <w:tcPr>
            <w:tcW w:w="1275" w:type="dxa"/>
          </w:tcPr>
          <w:p w:rsidR="001E3788" w:rsidRPr="00B25CAD" w:rsidRDefault="001E3788" w:rsidP="00C82E74">
            <w:pPr>
              <w:rPr>
                <w:b/>
                <w:lang w:val="en-AU"/>
              </w:rPr>
            </w:pPr>
            <w:r w:rsidRPr="00B25CAD">
              <w:rPr>
                <w:b/>
                <w:lang w:val="en-AU"/>
              </w:rPr>
              <w:t xml:space="preserve">Delay cost </w:t>
            </w:r>
            <w:r>
              <w:rPr>
                <w:b/>
                <w:lang w:val="en-AU"/>
              </w:rPr>
              <w:t>observed</w:t>
            </w:r>
          </w:p>
        </w:tc>
        <w:tc>
          <w:tcPr>
            <w:tcW w:w="2268" w:type="dxa"/>
          </w:tcPr>
          <w:p w:rsidR="001E3788" w:rsidRPr="00B25CAD" w:rsidRDefault="001E3788" w:rsidP="00C82E74">
            <w:pPr>
              <w:rPr>
                <w:b/>
                <w:lang w:val="en-AU"/>
              </w:rPr>
            </w:pPr>
            <w:r>
              <w:rPr>
                <w:b/>
                <w:lang w:val="en-AU"/>
              </w:rPr>
              <w:t>Delay cost if road pricing</w:t>
            </w:r>
          </w:p>
        </w:tc>
        <w:tc>
          <w:tcPr>
            <w:tcW w:w="2127" w:type="dxa"/>
          </w:tcPr>
          <w:p w:rsidR="001E3788" w:rsidRPr="00B25CAD" w:rsidRDefault="001E3788" w:rsidP="00C82E74">
            <w:pPr>
              <w:rPr>
                <w:b/>
                <w:lang w:val="en-AU"/>
              </w:rPr>
            </w:pPr>
            <w:r w:rsidRPr="00B25CAD">
              <w:rPr>
                <w:b/>
                <w:lang w:val="en-AU"/>
              </w:rPr>
              <w:t>Available rail capacity</w:t>
            </w:r>
          </w:p>
        </w:tc>
      </w:tr>
      <w:tr w:rsidR="001E3788" w:rsidTr="001E3788">
        <w:tc>
          <w:tcPr>
            <w:tcW w:w="1421" w:type="dxa"/>
          </w:tcPr>
          <w:p w:rsidR="001E3788" w:rsidRDefault="001E3788" w:rsidP="00C82E74">
            <w:pPr>
              <w:rPr>
                <w:lang w:val="en-AU"/>
              </w:rPr>
            </w:pPr>
            <w:r>
              <w:rPr>
                <w:lang w:val="en-AU"/>
              </w:rPr>
              <w:t>Parramatta-Hornsby</w:t>
            </w:r>
          </w:p>
        </w:tc>
        <w:tc>
          <w:tcPr>
            <w:tcW w:w="1835" w:type="dxa"/>
          </w:tcPr>
          <w:p w:rsidR="001E3788" w:rsidRDefault="001E3788" w:rsidP="00C82E74">
            <w:pPr>
              <w:rPr>
                <w:lang w:val="en-AU"/>
              </w:rPr>
            </w:pPr>
            <w:r>
              <w:rPr>
                <w:lang w:val="en-AU"/>
              </w:rPr>
              <w:t>Pennant Hills Rd / no rail</w:t>
            </w:r>
          </w:p>
        </w:tc>
        <w:tc>
          <w:tcPr>
            <w:tcW w:w="1275" w:type="dxa"/>
          </w:tcPr>
          <w:p w:rsidR="001E3788" w:rsidRDefault="001E3788" w:rsidP="00C82E74">
            <w:pPr>
              <w:rPr>
                <w:lang w:val="en-AU"/>
              </w:rPr>
            </w:pPr>
            <w:r>
              <w:rPr>
                <w:lang w:val="en-AU"/>
              </w:rPr>
              <w:t>$3.53m</w:t>
            </w:r>
          </w:p>
        </w:tc>
        <w:tc>
          <w:tcPr>
            <w:tcW w:w="2268" w:type="dxa"/>
          </w:tcPr>
          <w:p w:rsidR="001E3788" w:rsidRPr="00C82E74" w:rsidRDefault="001E3788" w:rsidP="00C82E74">
            <w:pPr>
              <w:rPr>
                <w:b/>
                <w:lang w:val="en-AU"/>
              </w:rPr>
            </w:pPr>
            <w:r w:rsidRPr="00C82E74">
              <w:rPr>
                <w:b/>
                <w:lang w:val="en-AU"/>
              </w:rPr>
              <w:t>?</w:t>
            </w:r>
          </w:p>
        </w:tc>
        <w:tc>
          <w:tcPr>
            <w:tcW w:w="2127" w:type="dxa"/>
          </w:tcPr>
          <w:p w:rsidR="001E3788" w:rsidRDefault="001E3788" w:rsidP="00C82E74">
            <w:pPr>
              <w:rPr>
                <w:lang w:val="en-AU"/>
              </w:rPr>
            </w:pPr>
            <w:r>
              <w:rPr>
                <w:lang w:val="en-AU"/>
              </w:rPr>
              <w:t>nil</w:t>
            </w:r>
          </w:p>
        </w:tc>
      </w:tr>
      <w:tr w:rsidR="001E3788" w:rsidTr="001E3788">
        <w:tc>
          <w:tcPr>
            <w:tcW w:w="1421" w:type="dxa"/>
          </w:tcPr>
          <w:p w:rsidR="001E3788" w:rsidRDefault="001E3788" w:rsidP="00C82E74">
            <w:pPr>
              <w:rPr>
                <w:lang w:val="en-AU"/>
              </w:rPr>
            </w:pPr>
            <w:r>
              <w:rPr>
                <w:lang w:val="en-AU"/>
              </w:rPr>
              <w:t>Parramatta-Sydney</w:t>
            </w:r>
          </w:p>
        </w:tc>
        <w:tc>
          <w:tcPr>
            <w:tcW w:w="1835" w:type="dxa"/>
          </w:tcPr>
          <w:p w:rsidR="001E3788" w:rsidRDefault="001E3788" w:rsidP="00C82E74">
            <w:pPr>
              <w:rPr>
                <w:lang w:val="en-AU"/>
              </w:rPr>
            </w:pPr>
            <w:r>
              <w:rPr>
                <w:lang w:val="en-AU"/>
              </w:rPr>
              <w:t>Parramatta Rd, M4/ Western line</w:t>
            </w:r>
          </w:p>
        </w:tc>
        <w:tc>
          <w:tcPr>
            <w:tcW w:w="1275" w:type="dxa"/>
          </w:tcPr>
          <w:p w:rsidR="001E3788" w:rsidRDefault="001E3788" w:rsidP="00C82E74">
            <w:pPr>
              <w:rPr>
                <w:lang w:val="en-AU"/>
              </w:rPr>
            </w:pPr>
            <w:r>
              <w:rPr>
                <w:lang w:val="en-AU"/>
              </w:rPr>
              <w:t>$1.51m</w:t>
            </w:r>
          </w:p>
        </w:tc>
        <w:tc>
          <w:tcPr>
            <w:tcW w:w="2268" w:type="dxa"/>
          </w:tcPr>
          <w:p w:rsidR="001E3788" w:rsidRPr="00C82E74" w:rsidRDefault="001E3788" w:rsidP="00C82E74">
            <w:pPr>
              <w:rPr>
                <w:b/>
                <w:lang w:val="en-AU"/>
              </w:rPr>
            </w:pPr>
            <w:r w:rsidRPr="00C82E74">
              <w:rPr>
                <w:b/>
                <w:lang w:val="en-AU"/>
              </w:rPr>
              <w:t>?</w:t>
            </w:r>
          </w:p>
        </w:tc>
        <w:tc>
          <w:tcPr>
            <w:tcW w:w="2127" w:type="dxa"/>
          </w:tcPr>
          <w:p w:rsidR="001E3788" w:rsidRPr="00C82E74" w:rsidRDefault="001E3788" w:rsidP="00C82E74">
            <w:pPr>
              <w:spacing w:line="360" w:lineRule="auto"/>
              <w:rPr>
                <w:b/>
                <w:lang w:val="en-AU"/>
              </w:rPr>
            </w:pPr>
            <w:r w:rsidRPr="00C82E74">
              <w:rPr>
                <w:b/>
                <w:lang w:val="en-AU"/>
              </w:rPr>
              <w:t>X%</w:t>
            </w:r>
          </w:p>
        </w:tc>
      </w:tr>
    </w:tbl>
    <w:p w:rsidR="00C82E74" w:rsidRDefault="00C82E74" w:rsidP="00EB0DB0">
      <w:pPr>
        <w:pStyle w:val="Heading3"/>
        <w:rPr>
          <w:lang w:val="en-AU"/>
        </w:rPr>
      </w:pPr>
    </w:p>
    <w:p w:rsidR="005E72C9" w:rsidRDefault="005E72C9" w:rsidP="005E72C9">
      <w:pPr>
        <w:rPr>
          <w:lang w:val="en-AU"/>
        </w:rPr>
      </w:pPr>
      <w:r>
        <w:rPr>
          <w:lang w:val="en-AU"/>
        </w:rPr>
        <w:t>The</w:t>
      </w:r>
      <w:r w:rsidR="001E3788">
        <w:rPr>
          <w:lang w:val="en-AU"/>
        </w:rPr>
        <w:t>re are questions about capacity</w:t>
      </w:r>
      <w:r w:rsidR="00CD57A0">
        <w:rPr>
          <w:lang w:val="en-AU"/>
        </w:rPr>
        <w:t xml:space="preserve"> definition</w:t>
      </w:r>
      <w:r w:rsidR="001E3788">
        <w:rPr>
          <w:lang w:val="en-AU"/>
        </w:rPr>
        <w:t>.  In the report r</w:t>
      </w:r>
      <w:r>
        <w:rPr>
          <w:lang w:val="en-AU"/>
        </w:rPr>
        <w:t>oad volume capacity is expressed in units of cars, while rail measures are personal travel hours.</w:t>
      </w:r>
      <w:r w:rsidR="008C18DE">
        <w:rPr>
          <w:lang w:val="en-AU"/>
        </w:rPr>
        <w:t xml:space="preserve">  </w:t>
      </w:r>
      <w:r w:rsidR="00D427A0">
        <w:rPr>
          <w:lang w:val="en-AU"/>
        </w:rPr>
        <w:t>It would be helpful for t</w:t>
      </w:r>
      <w:r w:rsidR="008C18DE">
        <w:rPr>
          <w:lang w:val="en-AU"/>
        </w:rPr>
        <w:t xml:space="preserve">he audit </w:t>
      </w:r>
      <w:r w:rsidR="00D427A0">
        <w:rPr>
          <w:lang w:val="en-AU"/>
        </w:rPr>
        <w:t>to</w:t>
      </w:r>
      <w:r w:rsidR="008C18DE">
        <w:rPr>
          <w:lang w:val="en-AU"/>
        </w:rPr>
        <w:t xml:space="preserve"> provide evidence of vehicle loading; car occupancy; truck loading; train loading.  </w:t>
      </w:r>
      <w:r w:rsidR="009A052A">
        <w:rPr>
          <w:lang w:val="en-AU"/>
        </w:rPr>
        <w:t>This would facilitate a discussion about the impact of vehicle utilisation on arguments about infrastructure ‘needs’.</w:t>
      </w:r>
    </w:p>
    <w:p w:rsidR="008C18DE" w:rsidRPr="005E72C9" w:rsidRDefault="008848F7" w:rsidP="005E72C9">
      <w:pPr>
        <w:rPr>
          <w:lang w:val="en-AU"/>
        </w:rPr>
      </w:pPr>
      <w:r>
        <w:rPr>
          <w:lang w:val="en-AU"/>
        </w:rPr>
        <w:t xml:space="preserve">The report acknowledges omission of rail delays, arguing they are relatively small.  Perhaps so, but timetables aim to keep delays low; by trains that are slower and less frequent than possible.  The effects can be material, not only within rail but </w:t>
      </w:r>
      <w:r w:rsidR="00D427A0">
        <w:rPr>
          <w:lang w:val="en-AU"/>
        </w:rPr>
        <w:t>also</w:t>
      </w:r>
      <w:r>
        <w:rPr>
          <w:lang w:val="en-AU"/>
        </w:rPr>
        <w:t xml:space="preserve"> on road</w:t>
      </w:r>
      <w:r w:rsidR="00D427A0">
        <w:rPr>
          <w:lang w:val="en-AU"/>
        </w:rPr>
        <w:t xml:space="preserve"> traffic</w:t>
      </w:r>
      <w:r>
        <w:rPr>
          <w:lang w:val="en-AU"/>
        </w:rPr>
        <w:t>.</w:t>
      </w:r>
      <w:r w:rsidR="00D427A0">
        <w:rPr>
          <w:lang w:val="en-AU"/>
        </w:rPr>
        <w:t xml:space="preserve">  They also could be included.</w:t>
      </w:r>
      <w:r>
        <w:rPr>
          <w:rStyle w:val="EndnoteReference"/>
          <w:lang w:val="en-AU"/>
        </w:rPr>
        <w:endnoteReference w:id="20"/>
      </w:r>
    </w:p>
    <w:p w:rsidR="00EB0DB0" w:rsidRDefault="00EB0DB0" w:rsidP="00EB0DB0">
      <w:pPr>
        <w:pStyle w:val="Heading3"/>
        <w:rPr>
          <w:lang w:val="en-AU"/>
        </w:rPr>
      </w:pPr>
      <w:r>
        <w:rPr>
          <w:lang w:val="en-AU"/>
        </w:rPr>
        <w:lastRenderedPageBreak/>
        <w:t>Missing</w:t>
      </w:r>
      <w:r w:rsidR="008A62FD">
        <w:rPr>
          <w:lang w:val="en-AU"/>
        </w:rPr>
        <w:t>?</w:t>
      </w:r>
    </w:p>
    <w:p w:rsidR="00283562" w:rsidRDefault="008D00EB" w:rsidP="008D00EB">
      <w:pPr>
        <w:rPr>
          <w:lang w:val="en-AU"/>
        </w:rPr>
      </w:pPr>
      <w:r>
        <w:rPr>
          <w:lang w:val="en-AU"/>
        </w:rPr>
        <w:t>A</w:t>
      </w:r>
      <w:r w:rsidR="00516B74">
        <w:rPr>
          <w:lang w:val="en-AU"/>
        </w:rPr>
        <w:t xml:space="preserve">nother </w:t>
      </w:r>
      <w:r>
        <w:rPr>
          <w:lang w:val="en-AU"/>
        </w:rPr>
        <w:t>matter is</w:t>
      </w:r>
      <w:r w:rsidR="00516B74">
        <w:rPr>
          <w:lang w:val="en-AU"/>
        </w:rPr>
        <w:t xml:space="preserve">: </w:t>
      </w:r>
      <w:r>
        <w:rPr>
          <w:lang w:val="en-AU"/>
        </w:rPr>
        <w:t xml:space="preserve">what </w:t>
      </w:r>
      <w:r w:rsidR="00516B74">
        <w:rPr>
          <w:lang w:val="en-AU"/>
        </w:rPr>
        <w:t>t</w:t>
      </w:r>
      <w:r w:rsidR="00F216CD">
        <w:rPr>
          <w:lang w:val="en-AU"/>
        </w:rPr>
        <w:t>he audit</w:t>
      </w:r>
      <w:r w:rsidR="00516B74">
        <w:rPr>
          <w:lang w:val="en-AU"/>
        </w:rPr>
        <w:t xml:space="preserve"> </w:t>
      </w:r>
      <w:r w:rsidR="00EA6B1B">
        <w:rPr>
          <w:lang w:val="en-AU"/>
        </w:rPr>
        <w:t xml:space="preserve">report </w:t>
      </w:r>
      <w:r w:rsidR="00516B74">
        <w:rPr>
          <w:lang w:val="en-AU"/>
        </w:rPr>
        <w:t xml:space="preserve">doesn’t deal with.  </w:t>
      </w:r>
    </w:p>
    <w:p w:rsidR="00C53E46" w:rsidRDefault="00C53E46" w:rsidP="00C53E46">
      <w:pPr>
        <w:rPr>
          <w:lang w:val="en-AU"/>
        </w:rPr>
      </w:pPr>
      <w:r>
        <w:rPr>
          <w:lang w:val="en-AU"/>
        </w:rPr>
        <w:t xml:space="preserve">The report does not specifically deal with agglomeration other than by observing it relates to firms </w:t>
      </w:r>
      <w:r w:rsidRPr="004A266F">
        <w:rPr>
          <w:lang w:val="en-AU"/>
        </w:rPr>
        <w:t>cluster</w:t>
      </w:r>
      <w:r>
        <w:rPr>
          <w:lang w:val="en-AU"/>
        </w:rPr>
        <w:t>ing</w:t>
      </w:r>
      <w:r w:rsidRPr="004A266F">
        <w:rPr>
          <w:lang w:val="en-AU"/>
        </w:rPr>
        <w:t xml:space="preserve"> in particular locations</w:t>
      </w:r>
      <w:r>
        <w:rPr>
          <w:lang w:val="en-AU"/>
        </w:rPr>
        <w:t xml:space="preserve">.  It does not </w:t>
      </w:r>
      <w:r w:rsidR="00CD57A0">
        <w:rPr>
          <w:lang w:val="en-AU"/>
        </w:rPr>
        <w:t>question</w:t>
      </w:r>
      <w:r>
        <w:rPr>
          <w:lang w:val="en-AU"/>
        </w:rPr>
        <w:t xml:space="preserve"> the agglomeration effects of roads compared with railways.  Casual observation, say of Sydney’s ‘global arc’, suggests services industry agglomeration to be more strongly related to public transport than to roads.</w:t>
      </w:r>
      <w:r>
        <w:rPr>
          <w:rStyle w:val="EndnoteReference"/>
          <w:lang w:val="en-AU"/>
        </w:rPr>
        <w:endnoteReference w:id="21"/>
      </w:r>
    </w:p>
    <w:p w:rsidR="00283562" w:rsidRDefault="00283562" w:rsidP="008D00EB">
      <w:pPr>
        <w:rPr>
          <w:lang w:val="en-AU"/>
        </w:rPr>
      </w:pPr>
      <w:r>
        <w:rPr>
          <w:lang w:val="en-AU"/>
        </w:rPr>
        <w:t>Parking spaces for the many additional cars, including in major metropolitan centres which are to be better ‘connected’ by road projects?</w:t>
      </w:r>
      <w:r w:rsidR="007C3871">
        <w:rPr>
          <w:rStyle w:val="EndnoteReference"/>
          <w:lang w:val="en-AU"/>
        </w:rPr>
        <w:endnoteReference w:id="22"/>
      </w:r>
      <w:r>
        <w:rPr>
          <w:lang w:val="en-AU"/>
        </w:rPr>
        <w:t xml:space="preserve">  </w:t>
      </w:r>
    </w:p>
    <w:p w:rsidR="008D00EB" w:rsidRDefault="00AE6ED5" w:rsidP="008D00EB">
      <w:pPr>
        <w:rPr>
          <w:lang w:val="en-AU"/>
        </w:rPr>
      </w:pPr>
      <w:r>
        <w:rPr>
          <w:lang w:val="en-AU"/>
        </w:rPr>
        <w:t>S</w:t>
      </w:r>
      <w:r w:rsidR="008D00EB">
        <w:rPr>
          <w:lang w:val="en-AU"/>
        </w:rPr>
        <w:t>ome of the matters previously mentioned by I</w:t>
      </w:r>
      <w:r w:rsidR="00EB0DB0">
        <w:rPr>
          <w:lang w:val="en-AU"/>
        </w:rPr>
        <w:t xml:space="preserve">nfrastructure Australia such as proper utilisation of the </w:t>
      </w:r>
      <w:r w:rsidR="008D00EB">
        <w:rPr>
          <w:lang w:val="en-AU"/>
        </w:rPr>
        <w:t xml:space="preserve">Hume Highway and </w:t>
      </w:r>
      <w:r w:rsidR="00EB0DB0">
        <w:rPr>
          <w:lang w:val="en-AU"/>
        </w:rPr>
        <w:t>roads t</w:t>
      </w:r>
      <w:r w:rsidR="008D00EB">
        <w:rPr>
          <w:lang w:val="en-AU"/>
        </w:rPr>
        <w:t>o intermodal terminals</w:t>
      </w:r>
      <w:r>
        <w:rPr>
          <w:lang w:val="en-AU"/>
        </w:rPr>
        <w:t xml:space="preserve"> are not </w:t>
      </w:r>
      <w:r w:rsidR="00B711D3">
        <w:rPr>
          <w:lang w:val="en-AU"/>
        </w:rPr>
        <w:t>prominent</w:t>
      </w:r>
      <w:r w:rsidR="008D00EB">
        <w:rPr>
          <w:lang w:val="en-AU"/>
        </w:rPr>
        <w:t>.</w:t>
      </w:r>
      <w:r w:rsidR="00EB0DB0">
        <w:rPr>
          <w:rStyle w:val="EndnoteReference"/>
          <w:lang w:val="en-AU"/>
        </w:rPr>
        <w:endnoteReference w:id="23"/>
      </w:r>
    </w:p>
    <w:p w:rsidR="00FE4948" w:rsidRDefault="00AE6ED5" w:rsidP="008D00EB">
      <w:pPr>
        <w:rPr>
          <w:lang w:val="en-AU"/>
        </w:rPr>
      </w:pPr>
      <w:r>
        <w:rPr>
          <w:lang w:val="en-AU"/>
        </w:rPr>
        <w:t>T</w:t>
      </w:r>
      <w:r w:rsidR="00FE4948">
        <w:rPr>
          <w:lang w:val="en-AU"/>
        </w:rPr>
        <w:t>he lesson from energy</w:t>
      </w:r>
      <w:r>
        <w:rPr>
          <w:lang w:val="en-AU"/>
        </w:rPr>
        <w:t xml:space="preserve"> is not</w:t>
      </w:r>
      <w:r w:rsidR="00557B21">
        <w:rPr>
          <w:lang w:val="en-AU"/>
        </w:rPr>
        <w:t xml:space="preserve"> yet</w:t>
      </w:r>
      <w:r>
        <w:rPr>
          <w:lang w:val="en-AU"/>
        </w:rPr>
        <w:t xml:space="preserve"> applied</w:t>
      </w:r>
      <w:r w:rsidR="00FE4948">
        <w:rPr>
          <w:lang w:val="en-AU"/>
        </w:rPr>
        <w:t xml:space="preserve">.  </w:t>
      </w:r>
      <w:r>
        <w:rPr>
          <w:lang w:val="en-AU"/>
        </w:rPr>
        <w:t>I</w:t>
      </w:r>
      <w:r w:rsidR="00FE4948">
        <w:rPr>
          <w:lang w:val="en-AU"/>
        </w:rPr>
        <w:t>t is now clear that too much infrastructure</w:t>
      </w:r>
      <w:r w:rsidR="00EB0DB0">
        <w:rPr>
          <w:lang w:val="en-AU"/>
        </w:rPr>
        <w:t>, and/or infrastructure</w:t>
      </w:r>
      <w:r w:rsidR="00FE4948">
        <w:rPr>
          <w:lang w:val="en-AU"/>
        </w:rPr>
        <w:t xml:space="preserve"> of the wrong sort</w:t>
      </w:r>
      <w:r w:rsidR="00EB0DB0">
        <w:rPr>
          <w:lang w:val="en-AU"/>
        </w:rPr>
        <w:t>,</w:t>
      </w:r>
      <w:r w:rsidR="00FE4948">
        <w:rPr>
          <w:lang w:val="en-AU"/>
        </w:rPr>
        <w:t xml:space="preserve"> has been installed</w:t>
      </w:r>
      <w:r>
        <w:rPr>
          <w:lang w:val="en-AU"/>
        </w:rPr>
        <w:t xml:space="preserve"> in that sector</w:t>
      </w:r>
      <w:r w:rsidR="00FE4948">
        <w:rPr>
          <w:lang w:val="en-AU"/>
        </w:rPr>
        <w:t>.  Th</w:t>
      </w:r>
      <w:r>
        <w:rPr>
          <w:lang w:val="en-AU"/>
        </w:rPr>
        <w:t>e</w:t>
      </w:r>
      <w:r w:rsidR="00FE4948">
        <w:rPr>
          <w:lang w:val="en-AU"/>
        </w:rPr>
        <w:t xml:space="preserve"> sector had a pricing problem, not </w:t>
      </w:r>
      <w:r w:rsidR="00045444">
        <w:rPr>
          <w:lang w:val="en-AU"/>
        </w:rPr>
        <w:t xml:space="preserve">just </w:t>
      </w:r>
      <w:r w:rsidR="00FE4948">
        <w:rPr>
          <w:lang w:val="en-AU"/>
        </w:rPr>
        <w:t xml:space="preserve">an infrastructure </w:t>
      </w:r>
      <w:r>
        <w:rPr>
          <w:lang w:val="en-AU"/>
        </w:rPr>
        <w:t>gap</w:t>
      </w:r>
      <w:r w:rsidR="00FE4948">
        <w:rPr>
          <w:lang w:val="en-AU"/>
        </w:rPr>
        <w:t xml:space="preserve">.  </w:t>
      </w:r>
      <w:r w:rsidR="00557B21">
        <w:rPr>
          <w:lang w:val="en-AU"/>
        </w:rPr>
        <w:t>Should</w:t>
      </w:r>
      <w:r w:rsidR="00FE4948">
        <w:rPr>
          <w:lang w:val="en-AU"/>
        </w:rPr>
        <w:t xml:space="preserve"> transport</w:t>
      </w:r>
      <w:r w:rsidR="00EB0DB0">
        <w:rPr>
          <w:lang w:val="en-AU"/>
        </w:rPr>
        <w:t xml:space="preserve"> </w:t>
      </w:r>
      <w:r w:rsidR="00557B21">
        <w:rPr>
          <w:lang w:val="en-AU"/>
        </w:rPr>
        <w:t>be</w:t>
      </w:r>
      <w:r w:rsidR="00EB0DB0">
        <w:rPr>
          <w:lang w:val="en-AU"/>
        </w:rPr>
        <w:t xml:space="preserve"> examined in this light</w:t>
      </w:r>
      <w:r w:rsidR="00FE4948">
        <w:rPr>
          <w:lang w:val="en-AU"/>
        </w:rPr>
        <w:t>?</w:t>
      </w:r>
      <w:r w:rsidR="00EB0DB0">
        <w:rPr>
          <w:rStyle w:val="EndnoteReference"/>
          <w:lang w:val="en-AU"/>
        </w:rPr>
        <w:endnoteReference w:id="24"/>
      </w:r>
    </w:p>
    <w:p w:rsidR="00D5397F" w:rsidRDefault="00D5397F" w:rsidP="008D00EB">
      <w:pPr>
        <w:rPr>
          <w:lang w:val="en-AU"/>
        </w:rPr>
      </w:pPr>
      <w:r>
        <w:rPr>
          <w:lang w:val="en-AU"/>
        </w:rPr>
        <w:t>Missing too is reference to the curre</w:t>
      </w:r>
      <w:r w:rsidR="00F43788">
        <w:rPr>
          <w:lang w:val="en-AU"/>
        </w:rPr>
        <w:t>nt rate of debt increase due to road spending</w:t>
      </w:r>
      <w:r w:rsidR="00C53E46">
        <w:rPr>
          <w:lang w:val="en-AU"/>
        </w:rPr>
        <w:t xml:space="preserve"> exceeding road related revenue.  This is a serious problem for road reform, and should cause hesitation in making any recommendation that leads to greater government spending on roads.  If lobbying efforts are to be believed, the problem is much larger than the current figures show.</w:t>
      </w:r>
      <w:r w:rsidR="00EB0DB0">
        <w:rPr>
          <w:rStyle w:val="EndnoteReference"/>
          <w:lang w:val="en-AU"/>
        </w:rPr>
        <w:endnoteReference w:id="25"/>
      </w:r>
    </w:p>
    <w:p w:rsidR="0085642B" w:rsidRDefault="0085642B" w:rsidP="00AE6ED5">
      <w:pPr>
        <w:rPr>
          <w:lang w:val="en-AU"/>
        </w:rPr>
      </w:pPr>
      <w:r>
        <w:rPr>
          <w:lang w:val="en-AU"/>
        </w:rPr>
        <w:t xml:space="preserve">Background papers for the audit use </w:t>
      </w:r>
      <w:r w:rsidR="00E73EFD">
        <w:rPr>
          <w:lang w:val="en-AU"/>
        </w:rPr>
        <w:t xml:space="preserve">economic </w:t>
      </w:r>
      <w:r>
        <w:rPr>
          <w:lang w:val="en-AU"/>
        </w:rPr>
        <w:t xml:space="preserve">size as the primary determinant of national significance.  The risk </w:t>
      </w:r>
      <w:r w:rsidR="00283562">
        <w:rPr>
          <w:lang w:val="en-AU"/>
        </w:rPr>
        <w:t>of</w:t>
      </w:r>
      <w:r>
        <w:rPr>
          <w:lang w:val="en-AU"/>
        </w:rPr>
        <w:t xml:space="preserve"> this is omission of </w:t>
      </w:r>
      <w:r w:rsidR="00E73EFD">
        <w:rPr>
          <w:lang w:val="en-AU"/>
        </w:rPr>
        <w:t xml:space="preserve">some </w:t>
      </w:r>
      <w:r>
        <w:rPr>
          <w:lang w:val="en-AU"/>
        </w:rPr>
        <w:t xml:space="preserve">national </w:t>
      </w:r>
      <w:r w:rsidR="00E73EFD">
        <w:rPr>
          <w:lang w:val="en-AU"/>
        </w:rPr>
        <w:t xml:space="preserve">and international </w:t>
      </w:r>
      <w:r>
        <w:rPr>
          <w:lang w:val="en-AU"/>
        </w:rPr>
        <w:t>characteristics.</w:t>
      </w:r>
      <w:r w:rsidR="00E73EFD">
        <w:rPr>
          <w:lang w:val="en-AU"/>
        </w:rPr>
        <w:t xml:space="preserve">  </w:t>
      </w:r>
    </w:p>
    <w:p w:rsidR="00A525DA" w:rsidRDefault="00283562" w:rsidP="00283562">
      <w:pPr>
        <w:rPr>
          <w:lang w:val="en-AU"/>
        </w:rPr>
      </w:pPr>
      <w:r>
        <w:rPr>
          <w:lang w:val="en-AU"/>
        </w:rPr>
        <w:t>One such</w:t>
      </w:r>
      <w:r w:rsidR="00597638">
        <w:rPr>
          <w:lang w:val="en-AU"/>
        </w:rPr>
        <w:t xml:space="preserve"> notable</w:t>
      </w:r>
      <w:r w:rsidR="00A525DA">
        <w:rPr>
          <w:lang w:val="en-AU"/>
        </w:rPr>
        <w:t xml:space="preserve"> omission is that of r</w:t>
      </w:r>
      <w:r w:rsidR="00AE6ED5">
        <w:rPr>
          <w:lang w:val="en-AU"/>
        </w:rPr>
        <w:t xml:space="preserve">ail gauge standardisation.  This is despite </w:t>
      </w:r>
      <w:r w:rsidR="00A525DA">
        <w:rPr>
          <w:lang w:val="en-AU"/>
        </w:rPr>
        <w:t xml:space="preserve">the break of gauge </w:t>
      </w:r>
      <w:r w:rsidR="00AE6ED5">
        <w:rPr>
          <w:lang w:val="en-AU"/>
        </w:rPr>
        <w:t xml:space="preserve">being the </w:t>
      </w:r>
      <w:r w:rsidR="00A525DA">
        <w:rPr>
          <w:lang w:val="en-AU"/>
        </w:rPr>
        <w:t xml:space="preserve">most </w:t>
      </w:r>
      <w:r w:rsidR="00AE6ED5">
        <w:rPr>
          <w:lang w:val="en-AU"/>
        </w:rPr>
        <w:t xml:space="preserve">notorious Australian transport issue for </w:t>
      </w:r>
      <w:r w:rsidR="00A525DA">
        <w:rPr>
          <w:lang w:val="en-AU"/>
        </w:rPr>
        <w:t>more than</w:t>
      </w:r>
      <w:r w:rsidR="00AE6ED5">
        <w:rPr>
          <w:lang w:val="en-AU"/>
        </w:rPr>
        <w:t xml:space="preserve"> </w:t>
      </w:r>
      <w:r w:rsidR="00FC0C10">
        <w:rPr>
          <w:lang w:val="en-AU"/>
        </w:rPr>
        <w:t>century</w:t>
      </w:r>
      <w:r w:rsidR="00AE6ED5">
        <w:rPr>
          <w:lang w:val="en-AU"/>
        </w:rPr>
        <w:t xml:space="preserve">.  </w:t>
      </w:r>
      <w:r>
        <w:rPr>
          <w:lang w:val="en-AU"/>
        </w:rPr>
        <w:t>The States, understandably, are not eager to raise rail standardisation; they have other priorities including, historically, the business of their merchants.  Yet standardisation</w:t>
      </w:r>
      <w:r w:rsidR="00AE6ED5">
        <w:rPr>
          <w:lang w:val="en-AU"/>
        </w:rPr>
        <w:t xml:space="preserve"> had been a concern of Infrastructure Australia.</w:t>
      </w:r>
      <w:r w:rsidR="00AE6ED5">
        <w:rPr>
          <w:rStyle w:val="EndnoteReference"/>
          <w:lang w:val="en-AU"/>
        </w:rPr>
        <w:endnoteReference w:id="26"/>
      </w:r>
      <w:r w:rsidR="00A525DA">
        <w:rPr>
          <w:lang w:val="en-AU"/>
        </w:rPr>
        <w:t xml:space="preserve"> </w:t>
      </w:r>
    </w:p>
    <w:p w:rsidR="00EA6B1B" w:rsidRDefault="0085222C" w:rsidP="00AE6ED5">
      <w:pPr>
        <w:rPr>
          <w:lang w:val="en-AU"/>
        </w:rPr>
      </w:pPr>
      <w:r>
        <w:rPr>
          <w:lang w:val="en-AU"/>
        </w:rPr>
        <w:t>P</w:t>
      </w:r>
      <w:r w:rsidR="00A525DA">
        <w:rPr>
          <w:lang w:val="en-AU"/>
        </w:rPr>
        <w:t>otential inference</w:t>
      </w:r>
      <w:r>
        <w:rPr>
          <w:lang w:val="en-AU"/>
        </w:rPr>
        <w:t>s</w:t>
      </w:r>
      <w:r w:rsidR="00A525DA">
        <w:rPr>
          <w:lang w:val="en-AU"/>
        </w:rPr>
        <w:t xml:space="preserve"> of th</w:t>
      </w:r>
      <w:r w:rsidR="00516B74">
        <w:rPr>
          <w:lang w:val="en-AU"/>
        </w:rPr>
        <w:t>is</w:t>
      </w:r>
      <w:r w:rsidR="00A525DA">
        <w:rPr>
          <w:lang w:val="en-AU"/>
        </w:rPr>
        <w:t xml:space="preserve"> omission </w:t>
      </w:r>
      <w:r>
        <w:rPr>
          <w:lang w:val="en-AU"/>
        </w:rPr>
        <w:t>are</w:t>
      </w:r>
      <w:r w:rsidR="00A525DA">
        <w:rPr>
          <w:lang w:val="en-AU"/>
        </w:rPr>
        <w:t xml:space="preserve"> that Infrastructure Australia sees</w:t>
      </w:r>
      <w:r>
        <w:rPr>
          <w:lang w:val="en-AU"/>
        </w:rPr>
        <w:t>:</w:t>
      </w:r>
      <w:r w:rsidR="00A525DA">
        <w:rPr>
          <w:lang w:val="en-AU"/>
        </w:rPr>
        <w:t xml:space="preserve"> its role as </w:t>
      </w:r>
      <w:r w:rsidR="00557B21">
        <w:rPr>
          <w:lang w:val="en-AU"/>
        </w:rPr>
        <w:t xml:space="preserve">to </w:t>
      </w:r>
      <w:r w:rsidR="00A525DA">
        <w:rPr>
          <w:lang w:val="en-AU"/>
        </w:rPr>
        <w:t>recommend Commonwealth funding</w:t>
      </w:r>
      <w:r>
        <w:rPr>
          <w:lang w:val="en-AU"/>
        </w:rPr>
        <w:t>;</w:t>
      </w:r>
      <w:r w:rsidR="00A525DA">
        <w:rPr>
          <w:lang w:val="en-AU"/>
        </w:rPr>
        <w:t xml:space="preserve"> the Commonwealth’s role </w:t>
      </w:r>
      <w:r w:rsidR="00E73EFD">
        <w:rPr>
          <w:lang w:val="en-AU"/>
        </w:rPr>
        <w:t xml:space="preserve">is </w:t>
      </w:r>
      <w:r w:rsidR="00555D2F">
        <w:rPr>
          <w:lang w:val="en-AU"/>
        </w:rPr>
        <w:t>to</w:t>
      </w:r>
      <w:r w:rsidR="00A525DA">
        <w:rPr>
          <w:lang w:val="en-AU"/>
        </w:rPr>
        <w:t xml:space="preserve"> support States through specific purpose payments. </w:t>
      </w:r>
      <w:r w:rsidR="00EA6B1B">
        <w:rPr>
          <w:lang w:val="en-AU"/>
        </w:rPr>
        <w:t xml:space="preserve"> </w:t>
      </w:r>
      <w:r w:rsidR="00164E2F">
        <w:rPr>
          <w:lang w:val="en-AU"/>
        </w:rPr>
        <w:t>In this view</w:t>
      </w:r>
      <w:r>
        <w:rPr>
          <w:lang w:val="en-AU"/>
        </w:rPr>
        <w:t>:</w:t>
      </w:r>
      <w:r w:rsidR="00164E2F">
        <w:rPr>
          <w:lang w:val="en-AU"/>
        </w:rPr>
        <w:t xml:space="preserve"> </w:t>
      </w:r>
      <w:r>
        <w:rPr>
          <w:lang w:val="en-AU"/>
        </w:rPr>
        <w:t xml:space="preserve">the pipeline is </w:t>
      </w:r>
      <w:r w:rsidR="00557B21">
        <w:rPr>
          <w:lang w:val="en-AU"/>
        </w:rPr>
        <w:t>to be</w:t>
      </w:r>
      <w:r>
        <w:rPr>
          <w:lang w:val="en-AU"/>
        </w:rPr>
        <w:t xml:space="preserve"> an aggregation of State relevant projects;</w:t>
      </w:r>
      <w:r w:rsidR="00164E2F">
        <w:rPr>
          <w:lang w:val="en-AU"/>
        </w:rPr>
        <w:t xml:space="preserve"> the Commonwealth </w:t>
      </w:r>
      <w:r w:rsidR="0085642B">
        <w:rPr>
          <w:lang w:val="en-AU"/>
        </w:rPr>
        <w:t xml:space="preserve">is </w:t>
      </w:r>
      <w:r w:rsidR="00557B21">
        <w:rPr>
          <w:lang w:val="en-AU"/>
        </w:rPr>
        <w:t xml:space="preserve">increasingly </w:t>
      </w:r>
      <w:r w:rsidR="00164E2F">
        <w:rPr>
          <w:lang w:val="en-AU"/>
        </w:rPr>
        <w:t>a bank</w:t>
      </w:r>
      <w:r w:rsidR="0088358D">
        <w:rPr>
          <w:lang w:val="en-AU"/>
        </w:rPr>
        <w:t xml:space="preserve"> </w:t>
      </w:r>
      <w:r w:rsidR="0085642B">
        <w:rPr>
          <w:lang w:val="en-AU"/>
        </w:rPr>
        <w:t xml:space="preserve">or balance sheet </w:t>
      </w:r>
      <w:r w:rsidR="0088358D">
        <w:rPr>
          <w:lang w:val="en-AU"/>
        </w:rPr>
        <w:t>for State</w:t>
      </w:r>
      <w:r w:rsidR="00557B21">
        <w:rPr>
          <w:lang w:val="en-AU"/>
        </w:rPr>
        <w:t xml:space="preserve"> projects</w:t>
      </w:r>
      <w:r w:rsidR="0085642B">
        <w:rPr>
          <w:lang w:val="en-AU"/>
        </w:rPr>
        <w:t xml:space="preserve"> as part of its</w:t>
      </w:r>
      <w:r w:rsidR="00557B21">
        <w:rPr>
          <w:lang w:val="en-AU"/>
        </w:rPr>
        <w:t xml:space="preserve"> </w:t>
      </w:r>
      <w:r w:rsidR="00EA5A1B">
        <w:rPr>
          <w:lang w:val="en-AU"/>
        </w:rPr>
        <w:t xml:space="preserve">vertical fiscal </w:t>
      </w:r>
      <w:r w:rsidR="00557B21">
        <w:rPr>
          <w:lang w:val="en-AU"/>
        </w:rPr>
        <w:t>equalis</w:t>
      </w:r>
      <w:r w:rsidR="0085642B">
        <w:rPr>
          <w:lang w:val="en-AU"/>
        </w:rPr>
        <w:t>ation</w:t>
      </w:r>
      <w:r w:rsidR="00164E2F">
        <w:rPr>
          <w:lang w:val="en-AU"/>
        </w:rPr>
        <w:t xml:space="preserve">. </w:t>
      </w:r>
      <w:r w:rsidR="00516B74">
        <w:rPr>
          <w:lang w:val="en-AU"/>
        </w:rPr>
        <w:t xml:space="preserve"> </w:t>
      </w:r>
    </w:p>
    <w:p w:rsidR="0085642B" w:rsidRDefault="0085642B" w:rsidP="0085642B">
      <w:pPr>
        <w:tabs>
          <w:tab w:val="right" w:pos="9026"/>
        </w:tabs>
        <w:rPr>
          <w:lang w:val="en-AU"/>
        </w:rPr>
      </w:pPr>
      <w:r>
        <w:rPr>
          <w:lang w:val="en-AU"/>
        </w:rPr>
        <w:t xml:space="preserve">Defence strategic requirements do not figure prominently.  </w:t>
      </w:r>
      <w:r w:rsidR="00CD57A0">
        <w:rPr>
          <w:lang w:val="en-AU"/>
        </w:rPr>
        <w:t>In this respect the audit is substantially different to the national ports strategy.</w:t>
      </w:r>
      <w:r>
        <w:rPr>
          <w:lang w:val="en-AU"/>
        </w:rPr>
        <w:tab/>
      </w:r>
    </w:p>
    <w:p w:rsidR="00A525DA" w:rsidRDefault="00B0775B" w:rsidP="00AE6ED5">
      <w:pPr>
        <w:rPr>
          <w:lang w:val="en-AU"/>
        </w:rPr>
      </w:pPr>
      <w:r>
        <w:rPr>
          <w:lang w:val="en-AU"/>
        </w:rPr>
        <w:t>There</w:t>
      </w:r>
      <w:r w:rsidR="00164E2F">
        <w:rPr>
          <w:lang w:val="en-AU"/>
        </w:rPr>
        <w:t xml:space="preserve"> would be </w:t>
      </w:r>
      <w:r w:rsidR="00557B21">
        <w:rPr>
          <w:lang w:val="en-AU"/>
        </w:rPr>
        <w:t>questions</w:t>
      </w:r>
      <w:r w:rsidR="00164E2F">
        <w:rPr>
          <w:lang w:val="en-AU"/>
        </w:rPr>
        <w:t xml:space="preserve"> w</w:t>
      </w:r>
      <w:r w:rsidR="00557B21">
        <w:rPr>
          <w:lang w:val="en-AU"/>
        </w:rPr>
        <w:t>ere</w:t>
      </w:r>
      <w:r w:rsidR="00164E2F">
        <w:rPr>
          <w:lang w:val="en-AU"/>
        </w:rPr>
        <w:t xml:space="preserve"> such views</w:t>
      </w:r>
      <w:r w:rsidR="00557B21">
        <w:rPr>
          <w:lang w:val="en-AU"/>
        </w:rPr>
        <w:t xml:space="preserve"> to prevail</w:t>
      </w:r>
      <w:r w:rsidR="00164E2F">
        <w:rPr>
          <w:lang w:val="en-AU"/>
        </w:rPr>
        <w:t>.</w:t>
      </w:r>
      <w:r w:rsidR="00164E2F">
        <w:rPr>
          <w:rStyle w:val="EndnoteReference"/>
          <w:lang w:val="en-AU"/>
        </w:rPr>
        <w:endnoteReference w:id="27"/>
      </w:r>
    </w:p>
    <w:p w:rsidR="00ED7550" w:rsidRDefault="00ED7550" w:rsidP="00AE6ED5">
      <w:pPr>
        <w:rPr>
          <w:lang w:val="en-AU"/>
        </w:rPr>
      </w:pPr>
      <w:r>
        <w:rPr>
          <w:lang w:val="en-AU"/>
        </w:rPr>
        <w:t xml:space="preserve">So what </w:t>
      </w:r>
      <w:r w:rsidR="00C23E44">
        <w:rPr>
          <w:lang w:val="en-AU"/>
        </w:rPr>
        <w:t xml:space="preserve">is </w:t>
      </w:r>
      <w:r>
        <w:rPr>
          <w:lang w:val="en-AU"/>
        </w:rPr>
        <w:t>underdone</w:t>
      </w:r>
      <w:r w:rsidR="00555D2F">
        <w:rPr>
          <w:lang w:val="en-AU"/>
        </w:rPr>
        <w:t xml:space="preserve"> to date</w:t>
      </w:r>
      <w:r>
        <w:rPr>
          <w:lang w:val="en-AU"/>
        </w:rPr>
        <w:t xml:space="preserve"> are characteristics of what makes Australia a nation rather than </w:t>
      </w:r>
      <w:r w:rsidR="00516B74">
        <w:rPr>
          <w:lang w:val="en-AU"/>
        </w:rPr>
        <w:t xml:space="preserve">a </w:t>
      </w:r>
      <w:r>
        <w:rPr>
          <w:lang w:val="en-AU"/>
        </w:rPr>
        <w:t>collection of localities.</w:t>
      </w:r>
      <w:r w:rsidR="00B0775B">
        <w:rPr>
          <w:lang w:val="en-AU"/>
        </w:rPr>
        <w:t xml:space="preserve">  </w:t>
      </w:r>
      <w:r w:rsidR="005426D3">
        <w:rPr>
          <w:lang w:val="en-AU"/>
        </w:rPr>
        <w:t xml:space="preserve">Such as identified in Infrastructure Australia’s ports and land freight strategy documents.  </w:t>
      </w:r>
      <w:r w:rsidR="001E3788">
        <w:rPr>
          <w:lang w:val="en-AU"/>
        </w:rPr>
        <w:t>Could there be an</w:t>
      </w:r>
      <w:r w:rsidR="00B0775B">
        <w:rPr>
          <w:lang w:val="en-AU"/>
        </w:rPr>
        <w:t xml:space="preserve"> opportunity to make a contribution to the current consideration of federation</w:t>
      </w:r>
      <w:r w:rsidR="0085642B">
        <w:rPr>
          <w:lang w:val="en-AU"/>
        </w:rPr>
        <w:t xml:space="preserve">, even if </w:t>
      </w:r>
      <w:r w:rsidR="00E73EFD">
        <w:rPr>
          <w:lang w:val="en-AU"/>
        </w:rPr>
        <w:t xml:space="preserve">economic </w:t>
      </w:r>
      <w:r w:rsidR="0085642B">
        <w:rPr>
          <w:lang w:val="en-AU"/>
        </w:rPr>
        <w:t xml:space="preserve">infrastructure has been </w:t>
      </w:r>
      <w:r w:rsidR="00FE22DD">
        <w:rPr>
          <w:lang w:val="en-AU"/>
        </w:rPr>
        <w:t xml:space="preserve">largely </w:t>
      </w:r>
      <w:r w:rsidR="0085642B">
        <w:rPr>
          <w:lang w:val="en-AU"/>
        </w:rPr>
        <w:t xml:space="preserve">overlooked </w:t>
      </w:r>
      <w:r w:rsidR="00EA5A1B">
        <w:rPr>
          <w:lang w:val="en-AU"/>
        </w:rPr>
        <w:t>so far by</w:t>
      </w:r>
      <w:r w:rsidR="0085642B">
        <w:rPr>
          <w:lang w:val="en-AU"/>
        </w:rPr>
        <w:t xml:space="preserve"> the agenda</w:t>
      </w:r>
      <w:r w:rsidR="001E3788">
        <w:rPr>
          <w:lang w:val="en-AU"/>
        </w:rPr>
        <w:t>?</w:t>
      </w:r>
      <w:r w:rsidR="0085642B">
        <w:rPr>
          <w:rStyle w:val="EndnoteReference"/>
          <w:lang w:val="en-AU"/>
        </w:rPr>
        <w:endnoteReference w:id="28"/>
      </w:r>
    </w:p>
    <w:p w:rsidR="00EB0DB0" w:rsidRDefault="00EB0DB0" w:rsidP="00EB0DB0">
      <w:pPr>
        <w:pStyle w:val="Heading3"/>
        <w:rPr>
          <w:lang w:val="en-AU"/>
        </w:rPr>
      </w:pPr>
      <w:r>
        <w:rPr>
          <w:lang w:val="en-AU"/>
        </w:rPr>
        <w:t>Premature inference</w:t>
      </w:r>
    </w:p>
    <w:p w:rsidR="00B0775B" w:rsidRDefault="008D00EB" w:rsidP="008D00EB">
      <w:pPr>
        <w:rPr>
          <w:lang w:val="en-AU"/>
        </w:rPr>
      </w:pPr>
      <w:r>
        <w:rPr>
          <w:lang w:val="en-AU"/>
        </w:rPr>
        <w:t xml:space="preserve">A </w:t>
      </w:r>
      <w:r w:rsidR="00FE4948">
        <w:rPr>
          <w:lang w:val="en-AU"/>
        </w:rPr>
        <w:t xml:space="preserve">third </w:t>
      </w:r>
      <w:r>
        <w:rPr>
          <w:lang w:val="en-AU"/>
        </w:rPr>
        <w:t xml:space="preserve">matter is the inference </w:t>
      </w:r>
      <w:r w:rsidR="00555D2F">
        <w:rPr>
          <w:lang w:val="en-AU"/>
        </w:rPr>
        <w:t xml:space="preserve">drawn by many </w:t>
      </w:r>
      <w:r>
        <w:rPr>
          <w:lang w:val="en-AU"/>
        </w:rPr>
        <w:t xml:space="preserve">that more infrastructure is needed.  In fact the audit does not prove this; it does not demonstrate that any </w:t>
      </w:r>
      <w:r w:rsidR="00164E2F">
        <w:rPr>
          <w:lang w:val="en-AU"/>
        </w:rPr>
        <w:t xml:space="preserve">identified </w:t>
      </w:r>
      <w:r>
        <w:rPr>
          <w:lang w:val="en-AU"/>
        </w:rPr>
        <w:t>‘gap’ is worth filling</w:t>
      </w:r>
      <w:r w:rsidR="00B0775B">
        <w:rPr>
          <w:lang w:val="en-AU"/>
        </w:rPr>
        <w:t>.</w:t>
      </w:r>
    </w:p>
    <w:p w:rsidR="00EB0DB0" w:rsidRDefault="00D4038E" w:rsidP="008D00EB">
      <w:pPr>
        <w:rPr>
          <w:lang w:val="en-AU"/>
        </w:rPr>
      </w:pPr>
      <w:r>
        <w:rPr>
          <w:lang w:val="en-AU"/>
        </w:rPr>
        <w:lastRenderedPageBreak/>
        <w:t>This is because the 2015 audit s</w:t>
      </w:r>
      <w:r w:rsidR="00B0775B">
        <w:rPr>
          <w:lang w:val="en-AU"/>
        </w:rPr>
        <w:t xml:space="preserve">tops short of </w:t>
      </w:r>
      <w:r>
        <w:rPr>
          <w:lang w:val="en-AU"/>
        </w:rPr>
        <w:t>its predecessor</w:t>
      </w:r>
      <w:r w:rsidR="00516B74">
        <w:rPr>
          <w:lang w:val="en-AU"/>
        </w:rPr>
        <w:t>.  It</w:t>
      </w:r>
      <w:r w:rsidR="00B0775B">
        <w:rPr>
          <w:lang w:val="en-AU"/>
        </w:rPr>
        <w:t xml:space="preserve"> attempts to answer only the first </w:t>
      </w:r>
      <w:r w:rsidR="000700DB">
        <w:rPr>
          <w:lang w:val="en-AU"/>
        </w:rPr>
        <w:t xml:space="preserve">two </w:t>
      </w:r>
      <w:r w:rsidR="00B0775B">
        <w:rPr>
          <w:lang w:val="en-AU"/>
        </w:rPr>
        <w:t>step</w:t>
      </w:r>
      <w:r w:rsidR="000700DB">
        <w:rPr>
          <w:lang w:val="en-AU"/>
        </w:rPr>
        <w:t>s</w:t>
      </w:r>
      <w:r w:rsidR="00B0775B">
        <w:rPr>
          <w:lang w:val="en-AU"/>
        </w:rPr>
        <w:t xml:space="preserve"> of Infrastructure Australia’s seven step process</w:t>
      </w:r>
      <w:r w:rsidR="000700DB">
        <w:rPr>
          <w:lang w:val="en-AU"/>
        </w:rPr>
        <w:t>; goal definition and problem identification</w:t>
      </w:r>
      <w:r w:rsidR="00B0775B">
        <w:rPr>
          <w:lang w:val="en-AU"/>
        </w:rPr>
        <w:t xml:space="preserve">.  </w:t>
      </w:r>
    </w:p>
    <w:p w:rsidR="008D00EB" w:rsidRDefault="00EB0DB0" w:rsidP="008D00EB">
      <w:pPr>
        <w:rPr>
          <w:lang w:val="en-AU"/>
        </w:rPr>
      </w:pPr>
      <w:r>
        <w:rPr>
          <w:lang w:val="en-AU"/>
        </w:rPr>
        <w:t>M</w:t>
      </w:r>
      <w:r w:rsidR="00F66F4D">
        <w:rPr>
          <w:lang w:val="en-AU"/>
        </w:rPr>
        <w:t xml:space="preserve">ore infrastructure </w:t>
      </w:r>
      <w:r>
        <w:rPr>
          <w:lang w:val="en-AU"/>
        </w:rPr>
        <w:t>may be</w:t>
      </w:r>
      <w:r w:rsidR="00F66F4D">
        <w:rPr>
          <w:lang w:val="en-AU"/>
        </w:rPr>
        <w:t xml:space="preserve"> needed</w:t>
      </w:r>
      <w:r w:rsidR="00ED7550">
        <w:rPr>
          <w:lang w:val="en-AU"/>
        </w:rPr>
        <w:t xml:space="preserve"> now,</w:t>
      </w:r>
      <w:r w:rsidR="00F66F4D">
        <w:rPr>
          <w:lang w:val="en-AU"/>
        </w:rPr>
        <w:t xml:space="preserve"> </w:t>
      </w:r>
      <w:r>
        <w:rPr>
          <w:lang w:val="en-AU"/>
        </w:rPr>
        <w:t xml:space="preserve">but this </w:t>
      </w:r>
      <w:r w:rsidR="00835590">
        <w:rPr>
          <w:lang w:val="en-AU"/>
        </w:rPr>
        <w:t>unproven</w:t>
      </w:r>
      <w:r w:rsidR="00F66F4D">
        <w:rPr>
          <w:lang w:val="en-AU"/>
        </w:rPr>
        <w:t>.</w:t>
      </w:r>
      <w:r w:rsidR="00ED7550">
        <w:rPr>
          <w:lang w:val="en-AU"/>
        </w:rPr>
        <w:t xml:space="preserve">  More infrastructure will be needed </w:t>
      </w:r>
      <w:r w:rsidR="004E17CE">
        <w:rPr>
          <w:lang w:val="en-AU"/>
        </w:rPr>
        <w:t>later</w:t>
      </w:r>
      <w:r w:rsidR="00ED7550">
        <w:rPr>
          <w:lang w:val="en-AU"/>
        </w:rPr>
        <w:t>, but how much, where and what remains an open question.</w:t>
      </w:r>
      <w:r w:rsidR="00B0775B">
        <w:rPr>
          <w:lang w:val="en-AU"/>
        </w:rPr>
        <w:t xml:space="preserve">  As does: what needs to be done?</w:t>
      </w:r>
    </w:p>
    <w:p w:rsidR="00EB0DB0" w:rsidRDefault="00EB0DB0" w:rsidP="00EB0DB0">
      <w:pPr>
        <w:pStyle w:val="Heading3"/>
        <w:rPr>
          <w:lang w:val="en-AU"/>
        </w:rPr>
      </w:pPr>
      <w:r>
        <w:rPr>
          <w:lang w:val="en-AU"/>
        </w:rPr>
        <w:t xml:space="preserve">A </w:t>
      </w:r>
      <w:r w:rsidR="00B0775B">
        <w:rPr>
          <w:lang w:val="en-AU"/>
        </w:rPr>
        <w:t>shift</w:t>
      </w:r>
      <w:r>
        <w:rPr>
          <w:lang w:val="en-AU"/>
        </w:rPr>
        <w:t xml:space="preserve"> in direction</w:t>
      </w:r>
      <w:r w:rsidR="008027A6">
        <w:rPr>
          <w:lang w:val="en-AU"/>
        </w:rPr>
        <w:t>?</w:t>
      </w:r>
    </w:p>
    <w:p w:rsidR="008D00EB" w:rsidRDefault="0085642B" w:rsidP="008D00EB">
      <w:pPr>
        <w:rPr>
          <w:lang w:val="en-AU"/>
        </w:rPr>
      </w:pPr>
      <w:r>
        <w:rPr>
          <w:lang w:val="en-AU"/>
        </w:rPr>
        <w:t xml:space="preserve">Potentially </w:t>
      </w:r>
      <w:r w:rsidR="00C23E44">
        <w:rPr>
          <w:lang w:val="en-AU"/>
        </w:rPr>
        <w:t>one</w:t>
      </w:r>
      <w:r w:rsidR="00CD57A0">
        <w:rPr>
          <w:lang w:val="en-AU"/>
        </w:rPr>
        <w:t xml:space="preserve"> issue is whether there is </w:t>
      </w:r>
      <w:r w:rsidR="00D4038E">
        <w:rPr>
          <w:lang w:val="en-AU"/>
        </w:rPr>
        <w:t>an</w:t>
      </w:r>
      <w:r w:rsidR="00B0775B">
        <w:rPr>
          <w:lang w:val="en-AU"/>
        </w:rPr>
        <w:t xml:space="preserve"> </w:t>
      </w:r>
      <w:r w:rsidR="008D00EB">
        <w:rPr>
          <w:lang w:val="en-AU"/>
        </w:rPr>
        <w:t xml:space="preserve">inference that primary responsibility for funding transport </w:t>
      </w:r>
      <w:r w:rsidR="008027A6">
        <w:rPr>
          <w:lang w:val="en-AU"/>
        </w:rPr>
        <w:t>(</w:t>
      </w:r>
      <w:r w:rsidR="008D00EB">
        <w:rPr>
          <w:lang w:val="en-AU"/>
        </w:rPr>
        <w:t>road</w:t>
      </w:r>
      <w:r w:rsidR="008027A6">
        <w:rPr>
          <w:lang w:val="en-AU"/>
        </w:rPr>
        <w:t xml:space="preserve">) </w:t>
      </w:r>
      <w:r w:rsidR="008D00EB">
        <w:rPr>
          <w:lang w:val="en-AU"/>
        </w:rPr>
        <w:t>infrastructure should be with governments or</w:t>
      </w:r>
      <w:r w:rsidR="00D4038E">
        <w:rPr>
          <w:lang w:val="en-AU"/>
        </w:rPr>
        <w:t>,</w:t>
      </w:r>
      <w:r w:rsidR="008D00EB">
        <w:rPr>
          <w:lang w:val="en-AU"/>
        </w:rPr>
        <w:t xml:space="preserve"> more accurately, taxpayers.</w:t>
      </w:r>
      <w:r w:rsidR="00EB0DB0">
        <w:rPr>
          <w:rStyle w:val="EndnoteReference"/>
          <w:lang w:val="en-AU"/>
        </w:rPr>
        <w:endnoteReference w:id="29"/>
      </w:r>
    </w:p>
    <w:p w:rsidR="007E4BE5" w:rsidRDefault="00F66F4D" w:rsidP="008D00EB">
      <w:pPr>
        <w:rPr>
          <w:lang w:val="en-AU"/>
        </w:rPr>
      </w:pPr>
      <w:r>
        <w:rPr>
          <w:lang w:val="en-AU"/>
        </w:rPr>
        <w:t>Th</w:t>
      </w:r>
      <w:r w:rsidR="0085642B">
        <w:rPr>
          <w:lang w:val="en-AU"/>
        </w:rPr>
        <w:t>e issue</w:t>
      </w:r>
      <w:r>
        <w:rPr>
          <w:lang w:val="en-AU"/>
        </w:rPr>
        <w:t xml:space="preserve"> is fundamental, but not for reason </w:t>
      </w:r>
      <w:r w:rsidR="00164E2F">
        <w:rPr>
          <w:lang w:val="en-AU"/>
        </w:rPr>
        <w:t>proposed</w:t>
      </w:r>
      <w:r>
        <w:rPr>
          <w:lang w:val="en-AU"/>
        </w:rPr>
        <w:t xml:space="preserve">.  The audit </w:t>
      </w:r>
      <w:r w:rsidR="00FC0C10">
        <w:rPr>
          <w:lang w:val="en-AU"/>
        </w:rPr>
        <w:t xml:space="preserve">seems to </w:t>
      </w:r>
      <w:r w:rsidR="008027A6">
        <w:rPr>
          <w:lang w:val="en-AU"/>
        </w:rPr>
        <w:t>argue</w:t>
      </w:r>
      <w:r>
        <w:rPr>
          <w:lang w:val="en-AU"/>
        </w:rPr>
        <w:t xml:space="preserve"> that road charging is needed </w:t>
      </w:r>
      <w:r w:rsidR="00164E2F">
        <w:rPr>
          <w:lang w:val="en-AU"/>
        </w:rPr>
        <w:t xml:space="preserve">essentially </w:t>
      </w:r>
      <w:r>
        <w:rPr>
          <w:lang w:val="en-AU"/>
        </w:rPr>
        <w:t xml:space="preserve">to </w:t>
      </w:r>
      <w:r w:rsidR="007E4BE5">
        <w:rPr>
          <w:lang w:val="en-AU"/>
        </w:rPr>
        <w:t>increase road funding</w:t>
      </w:r>
      <w:r>
        <w:rPr>
          <w:lang w:val="en-AU"/>
        </w:rPr>
        <w:t xml:space="preserve">.  </w:t>
      </w:r>
      <w:r w:rsidR="00FC0C10">
        <w:rPr>
          <w:lang w:val="en-AU"/>
        </w:rPr>
        <w:t>If so, t</w:t>
      </w:r>
      <w:r w:rsidR="007E4BE5">
        <w:rPr>
          <w:lang w:val="en-AU"/>
        </w:rPr>
        <w:t xml:space="preserve">his </w:t>
      </w:r>
      <w:r w:rsidR="00E73EFD">
        <w:rPr>
          <w:lang w:val="en-AU"/>
        </w:rPr>
        <w:t>may</w:t>
      </w:r>
      <w:r w:rsidR="00EB0DB0">
        <w:rPr>
          <w:lang w:val="en-AU"/>
        </w:rPr>
        <w:t xml:space="preserve"> </w:t>
      </w:r>
      <w:r w:rsidR="007E4BE5">
        <w:rPr>
          <w:lang w:val="en-AU"/>
        </w:rPr>
        <w:t xml:space="preserve">involve </w:t>
      </w:r>
      <w:r w:rsidR="00EB0DB0">
        <w:rPr>
          <w:lang w:val="en-AU"/>
        </w:rPr>
        <w:t xml:space="preserve">a </w:t>
      </w:r>
      <w:r w:rsidR="00E73EFD">
        <w:rPr>
          <w:lang w:val="en-AU"/>
        </w:rPr>
        <w:t xml:space="preserve">subtle </w:t>
      </w:r>
      <w:r>
        <w:rPr>
          <w:lang w:val="en-AU"/>
        </w:rPr>
        <w:t xml:space="preserve">shift from </w:t>
      </w:r>
      <w:r w:rsidR="00EB0DB0">
        <w:rPr>
          <w:lang w:val="en-AU"/>
        </w:rPr>
        <w:t>Infrastructure Australia’s</w:t>
      </w:r>
      <w:r>
        <w:rPr>
          <w:lang w:val="en-AU"/>
        </w:rPr>
        <w:t xml:space="preserve"> previous thoughts.</w:t>
      </w:r>
      <w:r w:rsidR="008027A6">
        <w:rPr>
          <w:lang w:val="en-AU"/>
        </w:rPr>
        <w:t xml:space="preserve">  </w:t>
      </w:r>
    </w:p>
    <w:p w:rsidR="00AF7ACE" w:rsidRDefault="008027A6" w:rsidP="008D00EB">
      <w:pPr>
        <w:rPr>
          <w:lang w:val="en-AU"/>
        </w:rPr>
      </w:pPr>
      <w:r>
        <w:rPr>
          <w:lang w:val="en-AU"/>
        </w:rPr>
        <w:t>P</w:t>
      </w:r>
      <w:r w:rsidR="00F66F4D">
        <w:rPr>
          <w:lang w:val="en-AU"/>
        </w:rPr>
        <w:t>revious</w:t>
      </w:r>
      <w:r>
        <w:rPr>
          <w:lang w:val="en-AU"/>
        </w:rPr>
        <w:t>ly</w:t>
      </w:r>
      <w:r w:rsidR="00F66F4D">
        <w:rPr>
          <w:lang w:val="en-AU"/>
        </w:rPr>
        <w:t xml:space="preserve"> </w:t>
      </w:r>
      <w:r>
        <w:rPr>
          <w:lang w:val="en-AU"/>
        </w:rPr>
        <w:t xml:space="preserve">Infrastructure Australia expressed it: </w:t>
      </w:r>
      <w:r w:rsidR="00F66F4D">
        <w:rPr>
          <w:lang w:val="en-AU"/>
        </w:rPr>
        <w:t xml:space="preserve">reform </w:t>
      </w:r>
      <w:r>
        <w:rPr>
          <w:lang w:val="en-AU"/>
        </w:rPr>
        <w:t>and</w:t>
      </w:r>
      <w:r w:rsidR="00F66F4D">
        <w:rPr>
          <w:lang w:val="en-AU"/>
        </w:rPr>
        <w:t xml:space="preserve"> investment</w:t>
      </w:r>
      <w:r w:rsidR="00164E2F">
        <w:rPr>
          <w:lang w:val="en-AU"/>
        </w:rPr>
        <w:t>.  From inception; r</w:t>
      </w:r>
      <w:r>
        <w:rPr>
          <w:lang w:val="en-AU"/>
        </w:rPr>
        <w:t>eform and investment together.  Latterly</w:t>
      </w:r>
      <w:r w:rsidR="00164E2F">
        <w:rPr>
          <w:lang w:val="en-AU"/>
        </w:rPr>
        <w:t>;</w:t>
      </w:r>
      <w:r>
        <w:rPr>
          <w:lang w:val="en-AU"/>
        </w:rPr>
        <w:t xml:space="preserve"> investment after, or assuming,</w:t>
      </w:r>
      <w:r w:rsidR="00F66F4D">
        <w:rPr>
          <w:lang w:val="en-AU"/>
        </w:rPr>
        <w:t xml:space="preserve"> </w:t>
      </w:r>
      <w:r>
        <w:rPr>
          <w:lang w:val="en-AU"/>
        </w:rPr>
        <w:t>r</w:t>
      </w:r>
      <w:r w:rsidR="00F66F4D">
        <w:rPr>
          <w:lang w:val="en-AU"/>
        </w:rPr>
        <w:t>eform</w:t>
      </w:r>
      <w:r>
        <w:rPr>
          <w:lang w:val="en-AU"/>
        </w:rPr>
        <w:t>.</w:t>
      </w:r>
      <w:r w:rsidRPr="008027A6">
        <w:rPr>
          <w:lang w:val="en-AU"/>
        </w:rPr>
        <w:t xml:space="preserve"> </w:t>
      </w:r>
      <w:r>
        <w:rPr>
          <w:lang w:val="en-AU"/>
        </w:rPr>
        <w:t xml:space="preserve"> Reform means pricing</w:t>
      </w:r>
      <w:r w:rsidR="00C16FD5">
        <w:rPr>
          <w:lang w:val="en-AU"/>
        </w:rPr>
        <w:t xml:space="preserve">, not </w:t>
      </w:r>
      <w:r w:rsidR="00164E2F">
        <w:rPr>
          <w:lang w:val="en-AU"/>
        </w:rPr>
        <w:t xml:space="preserve">charging </w:t>
      </w:r>
      <w:r w:rsidR="00AF7ACE">
        <w:rPr>
          <w:lang w:val="en-AU"/>
        </w:rPr>
        <w:t xml:space="preserve">just </w:t>
      </w:r>
      <w:r w:rsidR="00164E2F">
        <w:rPr>
          <w:lang w:val="en-AU"/>
        </w:rPr>
        <w:t xml:space="preserve">to gain </w:t>
      </w:r>
      <w:r w:rsidR="00C16FD5">
        <w:rPr>
          <w:lang w:val="en-AU"/>
        </w:rPr>
        <w:t>fund</w:t>
      </w:r>
      <w:r w:rsidR="00164E2F">
        <w:rPr>
          <w:lang w:val="en-AU"/>
        </w:rPr>
        <w:t>s</w:t>
      </w:r>
      <w:r>
        <w:rPr>
          <w:lang w:val="en-AU"/>
        </w:rPr>
        <w:t>.</w:t>
      </w:r>
      <w:r w:rsidR="007408A0">
        <w:rPr>
          <w:lang w:val="en-AU"/>
        </w:rPr>
        <w:t xml:space="preserve">  </w:t>
      </w:r>
      <w:r w:rsidR="00AF7ACE">
        <w:rPr>
          <w:lang w:val="en-AU"/>
        </w:rPr>
        <w:t xml:space="preserve">In fact efficient pricing may curb returns to investors </w:t>
      </w:r>
      <w:r w:rsidR="00D4038E">
        <w:rPr>
          <w:lang w:val="en-AU"/>
        </w:rPr>
        <w:t>in</w:t>
      </w:r>
      <w:r w:rsidR="00AF7ACE">
        <w:rPr>
          <w:lang w:val="en-AU"/>
        </w:rPr>
        <w:t xml:space="preserve"> some infrastructure; those who </w:t>
      </w:r>
      <w:r w:rsidR="00D4038E">
        <w:rPr>
          <w:lang w:val="en-AU"/>
        </w:rPr>
        <w:t>rely on</w:t>
      </w:r>
      <w:r w:rsidR="00AF7ACE">
        <w:rPr>
          <w:lang w:val="en-AU"/>
        </w:rPr>
        <w:t xml:space="preserve"> monopoly rents.</w:t>
      </w:r>
      <w:r w:rsidR="005251A8">
        <w:rPr>
          <w:rStyle w:val="EndnoteReference"/>
          <w:lang w:val="en-AU"/>
        </w:rPr>
        <w:endnoteReference w:id="30"/>
      </w:r>
    </w:p>
    <w:p w:rsidR="00FE4948" w:rsidRDefault="008027A6" w:rsidP="008D00EB">
      <w:pPr>
        <w:rPr>
          <w:lang w:val="en-AU"/>
        </w:rPr>
      </w:pPr>
      <w:r>
        <w:rPr>
          <w:lang w:val="en-AU"/>
        </w:rPr>
        <w:t xml:space="preserve">Infrastructure Australia </w:t>
      </w:r>
      <w:r w:rsidR="00FC0C10">
        <w:rPr>
          <w:lang w:val="en-AU"/>
        </w:rPr>
        <w:t>made the point most</w:t>
      </w:r>
      <w:r w:rsidR="00F66F4D">
        <w:rPr>
          <w:lang w:val="en-AU"/>
        </w:rPr>
        <w:t xml:space="preserve"> recent</w:t>
      </w:r>
      <w:r w:rsidR="00FA6DC6">
        <w:rPr>
          <w:lang w:val="en-AU"/>
        </w:rPr>
        <w:t>ly</w:t>
      </w:r>
      <w:r w:rsidR="00F66F4D">
        <w:rPr>
          <w:lang w:val="en-AU"/>
        </w:rPr>
        <w:t xml:space="preserve"> in the urban transport strategy</w:t>
      </w:r>
      <w:r>
        <w:rPr>
          <w:lang w:val="en-AU"/>
        </w:rPr>
        <w:t>:</w:t>
      </w:r>
      <w:r w:rsidR="00F66F4D">
        <w:rPr>
          <w:lang w:val="en-AU"/>
        </w:rPr>
        <w:t xml:space="preserve"> </w:t>
      </w:r>
      <w:r w:rsidR="00E73EFD">
        <w:rPr>
          <w:lang w:val="en-AU"/>
        </w:rPr>
        <w:t xml:space="preserve">should </w:t>
      </w:r>
      <w:r w:rsidR="00F66F4D">
        <w:rPr>
          <w:lang w:val="en-AU"/>
        </w:rPr>
        <w:t>identification of needs for urban roads and public transport be assessed as if there was road pricing, even if governments do not have such a policy</w:t>
      </w:r>
      <w:r w:rsidR="00E73EFD">
        <w:rPr>
          <w:lang w:val="en-AU"/>
        </w:rPr>
        <w:t>?</w:t>
      </w:r>
      <w:r w:rsidR="00F66F4D">
        <w:rPr>
          <w:lang w:val="en-AU"/>
        </w:rPr>
        <w:t xml:space="preserve">  What roads would be needed if road pricing was in place?  What roads would be underused if road pricing was in place?  </w:t>
      </w:r>
      <w:r w:rsidR="00FC0C10">
        <w:rPr>
          <w:lang w:val="en-AU"/>
        </w:rPr>
        <w:t xml:space="preserve">This </w:t>
      </w:r>
      <w:r w:rsidR="007B0907">
        <w:rPr>
          <w:lang w:val="en-AU"/>
        </w:rPr>
        <w:t xml:space="preserve">test </w:t>
      </w:r>
      <w:r w:rsidR="00FC0C10">
        <w:rPr>
          <w:lang w:val="en-AU"/>
        </w:rPr>
        <w:t xml:space="preserve">is </w:t>
      </w:r>
      <w:r w:rsidR="007B0907">
        <w:rPr>
          <w:lang w:val="en-AU"/>
        </w:rPr>
        <w:t xml:space="preserve">agnostic as to whether funding gifts should be provided in particular cases, </w:t>
      </w:r>
      <w:r w:rsidR="00C23E44">
        <w:rPr>
          <w:lang w:val="en-AU"/>
        </w:rPr>
        <w:t xml:space="preserve">so it is </w:t>
      </w:r>
      <w:r w:rsidR="007B0907">
        <w:rPr>
          <w:lang w:val="en-AU"/>
        </w:rPr>
        <w:t xml:space="preserve">relevant whether the current </w:t>
      </w:r>
      <w:r w:rsidR="00C23E44">
        <w:rPr>
          <w:lang w:val="en-AU"/>
        </w:rPr>
        <w:t xml:space="preserve">government </w:t>
      </w:r>
      <w:r w:rsidR="007B0907">
        <w:rPr>
          <w:lang w:val="en-AU"/>
        </w:rPr>
        <w:t xml:space="preserve">policy is for or against tolling or pricing.  </w:t>
      </w:r>
      <w:r w:rsidR="00F66F4D">
        <w:rPr>
          <w:lang w:val="en-AU"/>
        </w:rPr>
        <w:t>Very sensibl</w:t>
      </w:r>
      <w:r w:rsidR="00FE4948">
        <w:rPr>
          <w:lang w:val="en-AU"/>
        </w:rPr>
        <w:t>e</w:t>
      </w:r>
      <w:r w:rsidR="00F66F4D">
        <w:rPr>
          <w:lang w:val="en-AU"/>
        </w:rPr>
        <w:t xml:space="preserve"> for an organisation that supports road pri</w:t>
      </w:r>
      <w:r w:rsidR="00FE4948">
        <w:rPr>
          <w:lang w:val="en-AU"/>
        </w:rPr>
        <w:t>c</w:t>
      </w:r>
      <w:r w:rsidR="00F66F4D">
        <w:rPr>
          <w:lang w:val="en-AU"/>
        </w:rPr>
        <w:t>ing</w:t>
      </w:r>
      <w:r w:rsidR="00FE4948">
        <w:rPr>
          <w:lang w:val="en-AU"/>
        </w:rPr>
        <w:t>.</w:t>
      </w:r>
    </w:p>
    <w:p w:rsidR="007E4BE5" w:rsidRDefault="007B0907" w:rsidP="008D00EB">
      <w:pPr>
        <w:rPr>
          <w:lang w:val="en-AU"/>
        </w:rPr>
      </w:pPr>
      <w:r>
        <w:rPr>
          <w:lang w:val="en-AU"/>
        </w:rPr>
        <w:t>M</w:t>
      </w:r>
      <w:r w:rsidR="007E4BE5">
        <w:rPr>
          <w:lang w:val="en-AU"/>
        </w:rPr>
        <w:t>ore prosaically</w:t>
      </w:r>
      <w:r>
        <w:rPr>
          <w:lang w:val="en-AU"/>
        </w:rPr>
        <w:t xml:space="preserve"> for the report</w:t>
      </w:r>
      <w:r w:rsidR="007E4BE5">
        <w:rPr>
          <w:lang w:val="en-AU"/>
        </w:rPr>
        <w:t>: what would be the estimated cost of congestion in aggregate, and for each of the listed roads, if efficient road pricing was in place?</w:t>
      </w:r>
      <w:r w:rsidR="00FA6DC6">
        <w:rPr>
          <w:lang w:val="en-AU"/>
        </w:rPr>
        <w:t xml:space="preserve">  As is the case with relevant rail capacity, this could neatly be included in the tables of congestion on individual roads.</w:t>
      </w:r>
    </w:p>
    <w:p w:rsidR="008027A6" w:rsidRDefault="008027A6" w:rsidP="008027A6">
      <w:pPr>
        <w:pStyle w:val="Heading3"/>
        <w:rPr>
          <w:lang w:val="en-AU"/>
        </w:rPr>
      </w:pPr>
      <w:r>
        <w:rPr>
          <w:lang w:val="en-AU"/>
        </w:rPr>
        <w:t>Others</w:t>
      </w:r>
    </w:p>
    <w:p w:rsidR="00F10B97" w:rsidRDefault="008027A6" w:rsidP="008D00EB">
      <w:pPr>
        <w:rPr>
          <w:lang w:val="en-AU"/>
        </w:rPr>
      </w:pPr>
      <w:r>
        <w:rPr>
          <w:lang w:val="en-AU"/>
        </w:rPr>
        <w:t>There are other matters</w:t>
      </w:r>
      <w:r w:rsidR="00FE4948">
        <w:rPr>
          <w:lang w:val="en-AU"/>
        </w:rPr>
        <w:t xml:space="preserve"> which merit attention.  </w:t>
      </w:r>
      <w:r w:rsidR="00F10B97">
        <w:rPr>
          <w:lang w:val="en-AU"/>
        </w:rPr>
        <w:t>Without being exhaustive:</w:t>
      </w:r>
    </w:p>
    <w:p w:rsidR="00F10B97" w:rsidRPr="007A6D28" w:rsidRDefault="00D5397F" w:rsidP="00746AB1">
      <w:pPr>
        <w:pStyle w:val="ListParagraph"/>
        <w:numPr>
          <w:ilvl w:val="0"/>
          <w:numId w:val="1"/>
        </w:numPr>
        <w:ind w:left="567" w:hanging="567"/>
        <w:rPr>
          <w:lang w:val="en-AU"/>
        </w:rPr>
      </w:pPr>
      <w:r w:rsidRPr="007A6D28">
        <w:rPr>
          <w:lang w:val="en-AU"/>
        </w:rPr>
        <w:t xml:space="preserve">The </w:t>
      </w:r>
      <w:r w:rsidR="00FA6DC6">
        <w:rPr>
          <w:lang w:val="en-AU"/>
        </w:rPr>
        <w:t>report</w:t>
      </w:r>
      <w:r w:rsidRPr="007A6D28">
        <w:rPr>
          <w:lang w:val="en-AU"/>
        </w:rPr>
        <w:t xml:space="preserve"> reference</w:t>
      </w:r>
      <w:r w:rsidR="00FA6DC6">
        <w:rPr>
          <w:lang w:val="en-AU"/>
        </w:rPr>
        <w:t>s</w:t>
      </w:r>
      <w:r w:rsidRPr="007A6D28">
        <w:rPr>
          <w:lang w:val="en-AU"/>
        </w:rPr>
        <w:t xml:space="preserve"> </w:t>
      </w:r>
      <w:r w:rsidR="001E3788">
        <w:rPr>
          <w:lang w:val="en-AU"/>
        </w:rPr>
        <w:t>congestion projections</w:t>
      </w:r>
      <w:r w:rsidRPr="007A6D28">
        <w:rPr>
          <w:lang w:val="en-AU"/>
        </w:rPr>
        <w:t xml:space="preserve"> </w:t>
      </w:r>
      <w:r w:rsidR="00D11AAE">
        <w:rPr>
          <w:lang w:val="en-AU"/>
        </w:rPr>
        <w:t xml:space="preserve">previously questioned by Infrastructure Australia and </w:t>
      </w:r>
      <w:r w:rsidRPr="007A6D28">
        <w:rPr>
          <w:lang w:val="en-AU"/>
        </w:rPr>
        <w:t>which should now be considered wrong</w:t>
      </w:r>
      <w:r w:rsidR="00F10B97" w:rsidRPr="007A6D28">
        <w:rPr>
          <w:lang w:val="en-AU"/>
        </w:rPr>
        <w:t>;</w:t>
      </w:r>
      <w:r w:rsidRPr="007A6D28">
        <w:rPr>
          <w:lang w:val="en-AU"/>
        </w:rPr>
        <w:t xml:space="preserve">  </w:t>
      </w:r>
    </w:p>
    <w:p w:rsidR="00115417" w:rsidRPr="00F10B97" w:rsidRDefault="00115417" w:rsidP="00746AB1">
      <w:pPr>
        <w:pStyle w:val="ListParagraph"/>
        <w:numPr>
          <w:ilvl w:val="0"/>
          <w:numId w:val="1"/>
        </w:numPr>
        <w:ind w:left="567" w:hanging="567"/>
        <w:rPr>
          <w:lang w:val="en-AU"/>
        </w:rPr>
      </w:pPr>
      <w:r>
        <w:rPr>
          <w:lang w:val="en-AU"/>
        </w:rPr>
        <w:t>The comments regarding committed projects should be more precisely spelt out</w:t>
      </w:r>
      <w:r w:rsidR="00A076C6">
        <w:rPr>
          <w:lang w:val="en-AU"/>
        </w:rPr>
        <w:t>,</w:t>
      </w:r>
      <w:r>
        <w:rPr>
          <w:lang w:val="en-AU"/>
        </w:rPr>
        <w:t xml:space="preserve"> for example does the forecast for congestion on Pennant Hills Rd assume Northconnex is operating?</w:t>
      </w:r>
      <w:r w:rsidR="004A266F">
        <w:rPr>
          <w:lang w:val="en-AU"/>
        </w:rPr>
        <w:t>;</w:t>
      </w:r>
      <w:r>
        <w:rPr>
          <w:lang w:val="en-AU"/>
        </w:rPr>
        <w:t xml:space="preserve">  </w:t>
      </w:r>
    </w:p>
    <w:p w:rsidR="007A6D28" w:rsidRDefault="00D5397F" w:rsidP="00746AB1">
      <w:pPr>
        <w:pStyle w:val="ListParagraph"/>
        <w:numPr>
          <w:ilvl w:val="0"/>
          <w:numId w:val="1"/>
        </w:numPr>
        <w:ind w:left="567" w:hanging="567"/>
        <w:rPr>
          <w:lang w:val="en-AU"/>
        </w:rPr>
      </w:pPr>
      <w:r w:rsidRPr="00F10B97">
        <w:rPr>
          <w:lang w:val="en-AU"/>
        </w:rPr>
        <w:t xml:space="preserve">The implication of the roads </w:t>
      </w:r>
      <w:r w:rsidR="00F10B97">
        <w:rPr>
          <w:lang w:val="en-AU"/>
        </w:rPr>
        <w:t xml:space="preserve">fiscal </w:t>
      </w:r>
      <w:r w:rsidRPr="00F10B97">
        <w:rPr>
          <w:lang w:val="en-AU"/>
        </w:rPr>
        <w:t xml:space="preserve">deficit, </w:t>
      </w:r>
      <w:r w:rsidR="00F10B97">
        <w:rPr>
          <w:lang w:val="en-AU"/>
        </w:rPr>
        <w:t>a</w:t>
      </w:r>
      <w:r w:rsidRPr="00F10B97">
        <w:rPr>
          <w:lang w:val="en-AU"/>
        </w:rPr>
        <w:t>n increase in road charges</w:t>
      </w:r>
      <w:r w:rsidR="00F10B97">
        <w:rPr>
          <w:lang w:val="en-AU"/>
        </w:rPr>
        <w:t xml:space="preserve"> </w:t>
      </w:r>
      <w:r w:rsidRPr="00F10B97">
        <w:rPr>
          <w:lang w:val="en-AU"/>
        </w:rPr>
        <w:t xml:space="preserve">possibly in the order of 25% </w:t>
      </w:r>
      <w:r w:rsidR="00F10B97">
        <w:rPr>
          <w:lang w:val="en-AU"/>
        </w:rPr>
        <w:t xml:space="preserve">at some time </w:t>
      </w:r>
      <w:r w:rsidRPr="00F10B97">
        <w:rPr>
          <w:lang w:val="en-AU"/>
        </w:rPr>
        <w:t xml:space="preserve">to </w:t>
      </w:r>
      <w:r w:rsidR="00C16FD5">
        <w:rPr>
          <w:lang w:val="en-AU"/>
        </w:rPr>
        <w:t>cover</w:t>
      </w:r>
      <w:r w:rsidRPr="00F10B97">
        <w:rPr>
          <w:lang w:val="en-AU"/>
        </w:rPr>
        <w:t xml:space="preserve"> </w:t>
      </w:r>
      <w:r w:rsidR="00F10B97">
        <w:rPr>
          <w:lang w:val="en-AU"/>
        </w:rPr>
        <w:t>current</w:t>
      </w:r>
      <w:r w:rsidRPr="00F10B97">
        <w:rPr>
          <w:lang w:val="en-AU"/>
        </w:rPr>
        <w:t xml:space="preserve"> infrastructure</w:t>
      </w:r>
      <w:r w:rsidR="00D11AAE">
        <w:rPr>
          <w:lang w:val="en-AU"/>
        </w:rPr>
        <w:t xml:space="preserve"> </w:t>
      </w:r>
      <w:r w:rsidR="007B0907">
        <w:rPr>
          <w:lang w:val="en-AU"/>
        </w:rPr>
        <w:t>spending (nb not cost or cost recovery)</w:t>
      </w:r>
      <w:r w:rsidR="00F10B97">
        <w:rPr>
          <w:lang w:val="en-AU"/>
        </w:rPr>
        <w:t xml:space="preserve">, </w:t>
      </w:r>
      <w:r w:rsidR="00164E2F">
        <w:rPr>
          <w:lang w:val="en-AU"/>
        </w:rPr>
        <w:t>merit</w:t>
      </w:r>
      <w:r w:rsidR="00C16FD5">
        <w:rPr>
          <w:lang w:val="en-AU"/>
        </w:rPr>
        <w:t xml:space="preserve">s </w:t>
      </w:r>
      <w:r w:rsidR="00A076C6">
        <w:rPr>
          <w:lang w:val="en-AU"/>
        </w:rPr>
        <w:t xml:space="preserve">detailed </w:t>
      </w:r>
      <w:r w:rsidR="00C16FD5">
        <w:rPr>
          <w:lang w:val="en-AU"/>
        </w:rPr>
        <w:t>discussion</w:t>
      </w:r>
      <w:r w:rsidR="00D11AAE">
        <w:rPr>
          <w:lang w:val="en-AU"/>
        </w:rPr>
        <w:t>;</w:t>
      </w:r>
    </w:p>
    <w:p w:rsidR="00D5397F" w:rsidRPr="00F10B97" w:rsidRDefault="007A6D28" w:rsidP="00746AB1">
      <w:pPr>
        <w:pStyle w:val="ListParagraph"/>
        <w:numPr>
          <w:ilvl w:val="0"/>
          <w:numId w:val="1"/>
        </w:numPr>
        <w:ind w:left="567" w:hanging="567"/>
        <w:rPr>
          <w:lang w:val="en-AU"/>
        </w:rPr>
      </w:pPr>
      <w:r>
        <w:rPr>
          <w:lang w:val="en-AU"/>
        </w:rPr>
        <w:t xml:space="preserve">Some urban rail findings are </w:t>
      </w:r>
      <w:r w:rsidR="006B4099">
        <w:rPr>
          <w:lang w:val="en-AU"/>
        </w:rPr>
        <w:t>debata</w:t>
      </w:r>
      <w:r w:rsidR="00FA6DC6">
        <w:rPr>
          <w:lang w:val="en-AU"/>
        </w:rPr>
        <w:t>ble</w:t>
      </w:r>
      <w:r w:rsidR="00835590">
        <w:rPr>
          <w:lang w:val="en-AU"/>
        </w:rPr>
        <w:t>.</w:t>
      </w:r>
      <w:r w:rsidR="002D6BAE">
        <w:rPr>
          <w:rStyle w:val="EndnoteReference"/>
          <w:lang w:val="en-AU"/>
        </w:rPr>
        <w:endnoteReference w:id="31"/>
      </w:r>
    </w:p>
    <w:p w:rsidR="00D5397F" w:rsidRDefault="007A6D28" w:rsidP="00D5397F">
      <w:pPr>
        <w:pStyle w:val="Heading2"/>
        <w:rPr>
          <w:lang w:val="en-AU"/>
        </w:rPr>
      </w:pPr>
      <w:r>
        <w:rPr>
          <w:lang w:val="en-AU"/>
        </w:rPr>
        <w:t>And leading to a pipeline</w:t>
      </w:r>
      <w:r w:rsidR="007E4BE5">
        <w:rPr>
          <w:lang w:val="en-AU"/>
        </w:rPr>
        <w:t>?</w:t>
      </w:r>
    </w:p>
    <w:p w:rsidR="007E4BE5" w:rsidRDefault="00251ED0" w:rsidP="008D00EB">
      <w:pPr>
        <w:rPr>
          <w:lang w:val="en-AU"/>
        </w:rPr>
      </w:pPr>
      <w:r>
        <w:rPr>
          <w:lang w:val="en-AU"/>
        </w:rPr>
        <w:t xml:space="preserve">An audit </w:t>
      </w:r>
      <w:r w:rsidR="00835590">
        <w:rPr>
          <w:lang w:val="en-AU"/>
        </w:rPr>
        <w:t>should be</w:t>
      </w:r>
      <w:r>
        <w:rPr>
          <w:lang w:val="en-AU"/>
        </w:rPr>
        <w:t xml:space="preserve"> a</w:t>
      </w:r>
      <w:r w:rsidR="00835590">
        <w:rPr>
          <w:lang w:val="en-AU"/>
        </w:rPr>
        <w:t xml:space="preserve"> precondition for a project pipeline.  The 2015 audit is a</w:t>
      </w:r>
      <w:r>
        <w:rPr>
          <w:lang w:val="en-AU"/>
        </w:rPr>
        <w:t>n improvement on the initial stage</w:t>
      </w:r>
      <w:r w:rsidR="008078E1">
        <w:rPr>
          <w:lang w:val="en-AU"/>
        </w:rPr>
        <w:t>s</w:t>
      </w:r>
      <w:r>
        <w:rPr>
          <w:lang w:val="en-AU"/>
        </w:rPr>
        <w:t xml:space="preserve"> of the first audit conducted by Infrastructure Australia in 2008. </w:t>
      </w:r>
      <w:r w:rsidR="006B4099">
        <w:rPr>
          <w:lang w:val="en-AU"/>
        </w:rPr>
        <w:t xml:space="preserve"> </w:t>
      </w:r>
      <w:r>
        <w:rPr>
          <w:lang w:val="en-AU"/>
        </w:rPr>
        <w:t>However, t</w:t>
      </w:r>
      <w:r w:rsidR="00DE716E">
        <w:rPr>
          <w:lang w:val="en-AU"/>
        </w:rPr>
        <w:t xml:space="preserve">here are some </w:t>
      </w:r>
      <w:r w:rsidR="001E3788">
        <w:rPr>
          <w:lang w:val="en-AU"/>
        </w:rPr>
        <w:t>questions about</w:t>
      </w:r>
      <w:r w:rsidR="00DE716E">
        <w:rPr>
          <w:lang w:val="en-AU"/>
        </w:rPr>
        <w:t xml:space="preserve"> th</w:t>
      </w:r>
      <w:r w:rsidR="00164E2F">
        <w:rPr>
          <w:lang w:val="en-AU"/>
        </w:rPr>
        <w:t>is</w:t>
      </w:r>
      <w:r w:rsidR="00DE716E">
        <w:rPr>
          <w:lang w:val="en-AU"/>
        </w:rPr>
        <w:t xml:space="preserve"> </w:t>
      </w:r>
      <w:r w:rsidR="007A6D28">
        <w:rPr>
          <w:lang w:val="en-AU"/>
        </w:rPr>
        <w:t xml:space="preserve">2015 </w:t>
      </w:r>
      <w:r w:rsidR="00DE716E">
        <w:rPr>
          <w:lang w:val="en-AU"/>
        </w:rPr>
        <w:t>audit</w:t>
      </w:r>
      <w:r w:rsidR="00D11AAE">
        <w:rPr>
          <w:lang w:val="en-AU"/>
        </w:rPr>
        <w:t>.  B</w:t>
      </w:r>
      <w:r w:rsidR="00DE716E">
        <w:rPr>
          <w:lang w:val="en-AU"/>
        </w:rPr>
        <w:t>ecause an audit is so important, the</w:t>
      </w:r>
      <w:r w:rsidR="00FA6DC6">
        <w:rPr>
          <w:lang w:val="en-AU"/>
        </w:rPr>
        <w:t>re is a good argument that these b</w:t>
      </w:r>
      <w:r w:rsidR="00DE716E">
        <w:rPr>
          <w:lang w:val="en-AU"/>
        </w:rPr>
        <w:t>e addressed</w:t>
      </w:r>
      <w:r>
        <w:rPr>
          <w:lang w:val="en-AU"/>
        </w:rPr>
        <w:t xml:space="preserve"> </w:t>
      </w:r>
      <w:r w:rsidR="007B0907">
        <w:rPr>
          <w:lang w:val="en-AU"/>
        </w:rPr>
        <w:t xml:space="preserve">in </w:t>
      </w:r>
      <w:r>
        <w:rPr>
          <w:lang w:val="en-AU"/>
        </w:rPr>
        <w:t>develop</w:t>
      </w:r>
      <w:r w:rsidR="007B0907">
        <w:rPr>
          <w:lang w:val="en-AU"/>
        </w:rPr>
        <w:t>ment of the</w:t>
      </w:r>
      <w:r>
        <w:rPr>
          <w:lang w:val="en-AU"/>
        </w:rPr>
        <w:t xml:space="preserve"> pipeline of projects</w:t>
      </w:r>
      <w:r w:rsidR="00DE716E">
        <w:rPr>
          <w:lang w:val="en-AU"/>
        </w:rPr>
        <w:t>.</w:t>
      </w:r>
      <w:r w:rsidR="00835590">
        <w:rPr>
          <w:lang w:val="en-AU"/>
        </w:rPr>
        <w:t xml:space="preserve">  </w:t>
      </w:r>
    </w:p>
    <w:p w:rsidR="00F10B97" w:rsidRDefault="007B0907" w:rsidP="008D00EB">
      <w:pPr>
        <w:rPr>
          <w:lang w:val="en-AU"/>
        </w:rPr>
      </w:pPr>
      <w:r>
        <w:rPr>
          <w:lang w:val="en-AU"/>
        </w:rPr>
        <w:t xml:space="preserve">In making a pipeline, </w:t>
      </w:r>
      <w:r w:rsidR="00634230">
        <w:rPr>
          <w:lang w:val="en-AU"/>
        </w:rPr>
        <w:t xml:space="preserve">Infrastructure Australia’s views of the Commonwealth and federation </w:t>
      </w:r>
      <w:r w:rsidR="00FA6DC6">
        <w:rPr>
          <w:lang w:val="en-AU"/>
        </w:rPr>
        <w:t>c</w:t>
      </w:r>
      <w:r w:rsidR="00634230">
        <w:rPr>
          <w:lang w:val="en-AU"/>
        </w:rPr>
        <w:t>ould be spelt out</w:t>
      </w:r>
      <w:r w:rsidR="003B5275">
        <w:rPr>
          <w:lang w:val="en-AU"/>
        </w:rPr>
        <w:t>;</w:t>
      </w:r>
      <w:r w:rsidR="00FA6DC6">
        <w:rPr>
          <w:lang w:val="en-AU"/>
        </w:rPr>
        <w:t xml:space="preserve"> this goes to the central question of national significance</w:t>
      </w:r>
      <w:r w:rsidR="00634230">
        <w:rPr>
          <w:lang w:val="en-AU"/>
        </w:rPr>
        <w:t>.</w:t>
      </w:r>
      <w:r w:rsidR="00251ED0">
        <w:rPr>
          <w:lang w:val="en-AU"/>
        </w:rPr>
        <w:t xml:space="preserve">  There </w:t>
      </w:r>
      <w:r w:rsidR="003B5275">
        <w:rPr>
          <w:lang w:val="en-AU"/>
        </w:rPr>
        <w:t>would be</w:t>
      </w:r>
      <w:r w:rsidR="00251ED0">
        <w:rPr>
          <w:lang w:val="en-AU"/>
        </w:rPr>
        <w:t xml:space="preserve"> merit in a separate </w:t>
      </w:r>
      <w:r w:rsidR="00873D81">
        <w:rPr>
          <w:lang w:val="en-AU"/>
        </w:rPr>
        <w:t>c</w:t>
      </w:r>
      <w:r>
        <w:rPr>
          <w:lang w:val="en-AU"/>
        </w:rPr>
        <w:t>onsideration of</w:t>
      </w:r>
      <w:r w:rsidR="00251ED0">
        <w:rPr>
          <w:lang w:val="en-AU"/>
        </w:rPr>
        <w:t xml:space="preserve"> infrastructure </w:t>
      </w:r>
      <w:r w:rsidR="00BB3DF6">
        <w:rPr>
          <w:lang w:val="en-AU"/>
        </w:rPr>
        <w:t xml:space="preserve">whose transport effects </w:t>
      </w:r>
      <w:r w:rsidR="00873D81">
        <w:rPr>
          <w:lang w:val="en-AU"/>
        </w:rPr>
        <w:t>transcend S</w:t>
      </w:r>
      <w:r w:rsidR="00251ED0">
        <w:rPr>
          <w:lang w:val="en-AU"/>
        </w:rPr>
        <w:t>tate boundaries.</w:t>
      </w:r>
    </w:p>
    <w:p w:rsidR="009846D8" w:rsidRDefault="009846D8" w:rsidP="009846D8">
      <w:pPr>
        <w:rPr>
          <w:lang w:val="en-AU"/>
        </w:rPr>
      </w:pPr>
      <w:r>
        <w:rPr>
          <w:lang w:val="en-AU"/>
        </w:rPr>
        <w:lastRenderedPageBreak/>
        <w:t xml:space="preserve">The intention appears to be that Infrastructure Australia receive submissions proposing resolution to the symptoms identified in the audit.  Experience and recent events demonstrate risks in relying wholly on information from submissions and project proponents.  </w:t>
      </w:r>
    </w:p>
    <w:p w:rsidR="009846D8" w:rsidRDefault="009846D8" w:rsidP="009846D8">
      <w:pPr>
        <w:rPr>
          <w:lang w:val="en-AU"/>
        </w:rPr>
      </w:pPr>
      <w:r>
        <w:rPr>
          <w:lang w:val="en-AU"/>
        </w:rPr>
        <w:t>Among those experiences is the lack of proponents for some measures; the Pacific Highway being the first example, gauge standardisation</w:t>
      </w:r>
      <w:r w:rsidR="00873D81">
        <w:rPr>
          <w:lang w:val="en-AU"/>
        </w:rPr>
        <w:t xml:space="preserve"> and defence</w:t>
      </w:r>
      <w:r>
        <w:rPr>
          <w:lang w:val="en-AU"/>
        </w:rPr>
        <w:t xml:space="preserve"> etc. being</w:t>
      </w:r>
      <w:r w:rsidR="00EE32A6">
        <w:rPr>
          <w:lang w:val="en-AU"/>
        </w:rPr>
        <w:t xml:space="preserve"> among</w:t>
      </w:r>
      <w:r>
        <w:rPr>
          <w:lang w:val="en-AU"/>
        </w:rPr>
        <w:t xml:space="preserve"> more recent absences.  For some of these </w:t>
      </w:r>
      <w:r w:rsidR="00873D81">
        <w:rPr>
          <w:lang w:val="en-AU"/>
        </w:rPr>
        <w:t>the best proponent might be the Commonwealth</w:t>
      </w:r>
      <w:r>
        <w:rPr>
          <w:lang w:val="en-AU"/>
        </w:rPr>
        <w:t xml:space="preserve">.  However, submissions from that Government have been limited.  If the Commonwealth considers Infrastructure Australia to be independent from its Government there should be no reluctance in making submissions.  </w:t>
      </w:r>
    </w:p>
    <w:p w:rsidR="009846D8" w:rsidRDefault="009846D8" w:rsidP="009846D8">
      <w:pPr>
        <w:rPr>
          <w:lang w:val="en-AU"/>
        </w:rPr>
      </w:pPr>
      <w:r w:rsidRPr="00D26200">
        <w:rPr>
          <w:lang w:val="en-AU"/>
        </w:rPr>
        <w:t xml:space="preserve">Among the recent events has been disclosures and controversy about the East West Link.  It has been claimed </w:t>
      </w:r>
      <w:r w:rsidR="00D26200" w:rsidRPr="00D26200">
        <w:rPr>
          <w:lang w:val="en-AU"/>
        </w:rPr>
        <w:t xml:space="preserve">that the original business case was not provided to Infrastructure Australia because it might </w:t>
      </w:r>
      <w:r w:rsidR="00D26200">
        <w:rPr>
          <w:lang w:val="en-AU"/>
        </w:rPr>
        <w:t>“</w:t>
      </w:r>
      <w:r w:rsidR="00D26200" w:rsidRPr="00EE32A6">
        <w:rPr>
          <w:i/>
          <w:lang w:val="en-AU"/>
        </w:rPr>
        <w:t>be used as a justification for not supporting the project</w:t>
      </w:r>
      <w:r w:rsidR="00D26200">
        <w:rPr>
          <w:lang w:val="en-AU"/>
        </w:rPr>
        <w:t xml:space="preserve">”.  </w:t>
      </w:r>
      <w:r>
        <w:rPr>
          <w:lang w:val="en-AU"/>
        </w:rPr>
        <w:t xml:space="preserve">The </w:t>
      </w:r>
      <w:r w:rsidR="00807CFB">
        <w:rPr>
          <w:lang w:val="en-AU"/>
        </w:rPr>
        <w:t xml:space="preserve">issue </w:t>
      </w:r>
      <w:r>
        <w:rPr>
          <w:lang w:val="en-AU"/>
        </w:rPr>
        <w:t>here is not th</w:t>
      </w:r>
      <w:r w:rsidR="00EE32A6">
        <w:rPr>
          <w:lang w:val="en-AU"/>
        </w:rPr>
        <w:t xml:space="preserve">is particular project, but the potential for </w:t>
      </w:r>
      <w:r>
        <w:rPr>
          <w:lang w:val="en-AU"/>
        </w:rPr>
        <w:t xml:space="preserve">some (inconvenient) facts </w:t>
      </w:r>
      <w:r w:rsidR="00807CFB">
        <w:rPr>
          <w:lang w:val="en-AU"/>
        </w:rPr>
        <w:t>to be</w:t>
      </w:r>
      <w:r>
        <w:rPr>
          <w:lang w:val="en-AU"/>
        </w:rPr>
        <w:t xml:space="preserve"> withheld. </w:t>
      </w:r>
      <w:r w:rsidR="00D26200">
        <w:rPr>
          <w:rStyle w:val="EndnoteReference"/>
          <w:lang w:val="en-AU"/>
        </w:rPr>
        <w:endnoteReference w:id="32"/>
      </w:r>
    </w:p>
    <w:p w:rsidR="009846D8" w:rsidRDefault="00807CFB" w:rsidP="009846D8">
      <w:pPr>
        <w:rPr>
          <w:lang w:val="en-AU"/>
        </w:rPr>
      </w:pPr>
      <w:r>
        <w:rPr>
          <w:lang w:val="en-AU"/>
        </w:rPr>
        <w:t>The general absence of published ex-post reviews, the view that roads need some government support and the lack of an economic regulator for roads</w:t>
      </w:r>
      <w:r w:rsidR="009846D8">
        <w:rPr>
          <w:lang w:val="en-AU"/>
        </w:rPr>
        <w:t xml:space="preserve"> </w:t>
      </w:r>
      <w:r>
        <w:rPr>
          <w:lang w:val="en-AU"/>
        </w:rPr>
        <w:t>may make this risk higher for those projects</w:t>
      </w:r>
      <w:r w:rsidR="009846D8">
        <w:rPr>
          <w:lang w:val="en-AU"/>
        </w:rPr>
        <w:t>.</w:t>
      </w:r>
    </w:p>
    <w:p w:rsidR="008078E1" w:rsidRDefault="00251ED0" w:rsidP="008D00EB">
      <w:pPr>
        <w:rPr>
          <w:lang w:val="en-AU"/>
        </w:rPr>
      </w:pPr>
      <w:r>
        <w:rPr>
          <w:lang w:val="en-AU"/>
        </w:rPr>
        <w:t xml:space="preserve">The pipeline envisaged by the Government </w:t>
      </w:r>
      <w:r w:rsidR="00BB3DF6">
        <w:rPr>
          <w:lang w:val="en-AU"/>
        </w:rPr>
        <w:t>might</w:t>
      </w:r>
      <w:r>
        <w:rPr>
          <w:lang w:val="en-AU"/>
        </w:rPr>
        <w:t xml:space="preserve"> differ to that already established by Infrastructure Australia.  </w:t>
      </w:r>
      <w:r w:rsidR="00D11AAE">
        <w:rPr>
          <w:lang w:val="en-AU"/>
        </w:rPr>
        <w:t xml:space="preserve">The Government has asked for </w:t>
      </w:r>
      <w:r w:rsidR="00CB08D8">
        <w:rPr>
          <w:lang w:val="en-AU"/>
        </w:rPr>
        <w:t>at least one</w:t>
      </w:r>
      <w:r>
        <w:rPr>
          <w:lang w:val="en-AU"/>
        </w:rPr>
        <w:t xml:space="preserve"> time</w:t>
      </w:r>
      <w:r w:rsidR="00BB3DF6">
        <w:rPr>
          <w:lang w:val="en-AU"/>
        </w:rPr>
        <w:t xml:space="preserve"> element</w:t>
      </w:r>
      <w:r>
        <w:rPr>
          <w:lang w:val="en-AU"/>
        </w:rPr>
        <w:t xml:space="preserve">; </w:t>
      </w:r>
      <w:r w:rsidR="00BB3DF6">
        <w:rPr>
          <w:lang w:val="en-AU"/>
        </w:rPr>
        <w:t>the next 15 years.</w:t>
      </w:r>
      <w:r>
        <w:rPr>
          <w:lang w:val="en-AU"/>
        </w:rPr>
        <w:t xml:space="preserve"> </w:t>
      </w:r>
    </w:p>
    <w:p w:rsidR="002E517A" w:rsidRDefault="00251ED0" w:rsidP="008D00EB">
      <w:pPr>
        <w:rPr>
          <w:lang w:val="en-AU"/>
        </w:rPr>
      </w:pPr>
      <w:r>
        <w:rPr>
          <w:lang w:val="en-AU"/>
        </w:rPr>
        <w:t xml:space="preserve">In comparison, </w:t>
      </w:r>
      <w:r w:rsidR="00D11AAE">
        <w:rPr>
          <w:lang w:val="en-AU"/>
        </w:rPr>
        <w:t xml:space="preserve">Infrastructure Australia’s </w:t>
      </w:r>
      <w:r>
        <w:rPr>
          <w:lang w:val="en-AU"/>
        </w:rPr>
        <w:t xml:space="preserve">existing pipeline is based on </w:t>
      </w:r>
      <w:r w:rsidR="002E517A">
        <w:rPr>
          <w:lang w:val="en-AU"/>
        </w:rPr>
        <w:t xml:space="preserve">merit; </w:t>
      </w:r>
      <w:r w:rsidR="003907D8">
        <w:rPr>
          <w:lang w:val="en-AU"/>
        </w:rPr>
        <w:t>the steps</w:t>
      </w:r>
      <w:r w:rsidR="002E517A">
        <w:rPr>
          <w:lang w:val="en-AU"/>
        </w:rPr>
        <w:t xml:space="preserve"> needed for a project to deserve the go ahead</w:t>
      </w:r>
      <w:r w:rsidR="00D11AAE">
        <w:rPr>
          <w:lang w:val="en-AU"/>
        </w:rPr>
        <w:t>.  T</w:t>
      </w:r>
      <w:r w:rsidR="00CB08D8">
        <w:rPr>
          <w:lang w:val="en-AU"/>
        </w:rPr>
        <w:t xml:space="preserve">ime is not </w:t>
      </w:r>
      <w:r w:rsidR="00FA6DC6">
        <w:rPr>
          <w:lang w:val="en-AU"/>
        </w:rPr>
        <w:t>the</w:t>
      </w:r>
      <w:r w:rsidR="00D11AAE">
        <w:rPr>
          <w:lang w:val="en-AU"/>
        </w:rPr>
        <w:t xml:space="preserve"> factor</w:t>
      </w:r>
      <w:r w:rsidR="00CB08D8">
        <w:rPr>
          <w:lang w:val="en-AU"/>
        </w:rPr>
        <w:t>.</w:t>
      </w:r>
    </w:p>
    <w:p w:rsidR="00CB08D8" w:rsidRDefault="00BB3DF6" w:rsidP="008D00EB">
      <w:pPr>
        <w:rPr>
          <w:lang w:val="en-AU"/>
        </w:rPr>
      </w:pPr>
      <w:r>
        <w:rPr>
          <w:lang w:val="en-AU"/>
        </w:rPr>
        <w:t xml:space="preserve">A 15 year </w:t>
      </w:r>
      <w:r w:rsidR="002E517A">
        <w:rPr>
          <w:lang w:val="en-AU"/>
        </w:rPr>
        <w:t xml:space="preserve">pipeline </w:t>
      </w:r>
      <w:r w:rsidR="00CB08D8">
        <w:rPr>
          <w:lang w:val="en-AU"/>
        </w:rPr>
        <w:t xml:space="preserve">which set out the timing of construction etc. </w:t>
      </w:r>
      <w:r w:rsidR="002E517A">
        <w:rPr>
          <w:lang w:val="en-AU"/>
        </w:rPr>
        <w:t xml:space="preserve">would be a boon for infrastructure builders, advisers and possibly investors.  It may </w:t>
      </w:r>
      <w:r w:rsidR="007E4BE5">
        <w:rPr>
          <w:lang w:val="en-AU"/>
        </w:rPr>
        <w:t>improve</w:t>
      </w:r>
      <w:r w:rsidR="002E517A">
        <w:rPr>
          <w:lang w:val="en-AU"/>
        </w:rPr>
        <w:t xml:space="preserve"> public policy</w:t>
      </w:r>
      <w:r>
        <w:rPr>
          <w:lang w:val="en-AU"/>
        </w:rPr>
        <w:t xml:space="preserve">.  </w:t>
      </w:r>
      <w:r w:rsidR="00FA6DC6">
        <w:rPr>
          <w:lang w:val="en-AU"/>
        </w:rPr>
        <w:t xml:space="preserve">Yet </w:t>
      </w:r>
      <w:r>
        <w:rPr>
          <w:lang w:val="en-AU"/>
        </w:rPr>
        <w:t>Governments</w:t>
      </w:r>
      <w:r w:rsidR="00CB08D8">
        <w:rPr>
          <w:lang w:val="en-AU"/>
        </w:rPr>
        <w:t>, including the Commonwealth,</w:t>
      </w:r>
      <w:r>
        <w:rPr>
          <w:lang w:val="en-AU"/>
        </w:rPr>
        <w:t xml:space="preserve"> already have such pipelines albeit </w:t>
      </w:r>
      <w:r w:rsidR="00D11AAE">
        <w:rPr>
          <w:lang w:val="en-AU"/>
        </w:rPr>
        <w:t>with</w:t>
      </w:r>
      <w:r>
        <w:rPr>
          <w:lang w:val="en-AU"/>
        </w:rPr>
        <w:t xml:space="preserve"> shorter </w:t>
      </w:r>
      <w:r w:rsidR="00D11AAE">
        <w:rPr>
          <w:lang w:val="en-AU"/>
        </w:rPr>
        <w:t>horizons</w:t>
      </w:r>
      <w:r>
        <w:rPr>
          <w:lang w:val="en-AU"/>
        </w:rPr>
        <w:t>.</w:t>
      </w:r>
      <w:r w:rsidR="00CB08D8">
        <w:rPr>
          <w:rStyle w:val="EndnoteReference"/>
          <w:lang w:val="en-AU"/>
        </w:rPr>
        <w:endnoteReference w:id="33"/>
      </w:r>
    </w:p>
    <w:p w:rsidR="002E517A" w:rsidRDefault="007E4BE5" w:rsidP="008D00EB">
      <w:pPr>
        <w:rPr>
          <w:lang w:val="en-AU"/>
        </w:rPr>
      </w:pPr>
      <w:r>
        <w:rPr>
          <w:lang w:val="en-AU"/>
        </w:rPr>
        <w:t>State government i</w:t>
      </w:r>
      <w:r w:rsidR="00BB3DF6">
        <w:rPr>
          <w:lang w:val="en-AU"/>
        </w:rPr>
        <w:t xml:space="preserve">nfrastructure </w:t>
      </w:r>
      <w:r>
        <w:rPr>
          <w:lang w:val="en-AU"/>
        </w:rPr>
        <w:t>a</w:t>
      </w:r>
      <w:r w:rsidR="00BB3DF6">
        <w:rPr>
          <w:lang w:val="en-AU"/>
        </w:rPr>
        <w:t xml:space="preserve">gencies </w:t>
      </w:r>
      <w:r w:rsidR="00D11AAE">
        <w:rPr>
          <w:lang w:val="en-AU"/>
        </w:rPr>
        <w:t>keep these pipelines current</w:t>
      </w:r>
      <w:r w:rsidR="00BB3DF6">
        <w:rPr>
          <w:lang w:val="en-AU"/>
        </w:rPr>
        <w:t xml:space="preserve"> and get involved in project delivery.</w:t>
      </w:r>
      <w:r w:rsidR="002E517A">
        <w:rPr>
          <w:lang w:val="en-AU"/>
        </w:rPr>
        <w:t xml:space="preserve"> </w:t>
      </w:r>
      <w:r w:rsidR="00D11AAE">
        <w:rPr>
          <w:lang w:val="en-AU"/>
        </w:rPr>
        <w:t xml:space="preserve"> </w:t>
      </w:r>
      <w:r w:rsidR="003B5275">
        <w:rPr>
          <w:lang w:val="en-AU"/>
        </w:rPr>
        <w:t>N</w:t>
      </w:r>
      <w:r w:rsidR="00FA6DC6">
        <w:rPr>
          <w:lang w:val="en-AU"/>
        </w:rPr>
        <w:t>ot all such</w:t>
      </w:r>
      <w:r>
        <w:rPr>
          <w:lang w:val="en-AU"/>
        </w:rPr>
        <w:t xml:space="preserve"> agencies have Infrastructure Australia’s function</w:t>
      </w:r>
      <w:r w:rsidR="003907D8">
        <w:rPr>
          <w:lang w:val="en-AU"/>
        </w:rPr>
        <w:t>s</w:t>
      </w:r>
      <w:r>
        <w:rPr>
          <w:lang w:val="en-AU"/>
        </w:rPr>
        <w:t xml:space="preserve"> of assessing proposals</w:t>
      </w:r>
      <w:r w:rsidR="003907D8">
        <w:rPr>
          <w:lang w:val="en-AU"/>
        </w:rPr>
        <w:t xml:space="preserve"> and showing the results</w:t>
      </w:r>
      <w:r>
        <w:rPr>
          <w:lang w:val="en-AU"/>
        </w:rPr>
        <w:t xml:space="preserve">.  </w:t>
      </w:r>
      <w:r w:rsidR="00883C42">
        <w:rPr>
          <w:lang w:val="en-AU"/>
        </w:rPr>
        <w:t xml:space="preserve">Are the </w:t>
      </w:r>
      <w:r w:rsidR="00CB08D8">
        <w:rPr>
          <w:lang w:val="en-AU"/>
        </w:rPr>
        <w:t xml:space="preserve">2014 </w:t>
      </w:r>
      <w:r w:rsidR="00883C42">
        <w:rPr>
          <w:lang w:val="en-AU"/>
        </w:rPr>
        <w:t>c</w:t>
      </w:r>
      <w:r w:rsidR="00CB08D8">
        <w:rPr>
          <w:lang w:val="en-AU"/>
        </w:rPr>
        <w:t>hange</w:t>
      </w:r>
      <w:r w:rsidR="00883C42">
        <w:rPr>
          <w:lang w:val="en-AU"/>
        </w:rPr>
        <w:t>s to Infrastructure Australia relevant here?</w:t>
      </w:r>
      <w:r w:rsidR="00CB08D8">
        <w:rPr>
          <w:rStyle w:val="EndnoteReference"/>
          <w:lang w:val="en-AU"/>
        </w:rPr>
        <w:endnoteReference w:id="34"/>
      </w:r>
    </w:p>
    <w:p w:rsidR="00CB08D8" w:rsidRDefault="00CB08D8" w:rsidP="008D00EB">
      <w:pPr>
        <w:rPr>
          <w:lang w:val="en-AU"/>
        </w:rPr>
      </w:pPr>
      <w:r>
        <w:rPr>
          <w:lang w:val="en-AU"/>
        </w:rPr>
        <w:t>Whatever the case</w:t>
      </w:r>
      <w:r w:rsidR="002E517A">
        <w:rPr>
          <w:lang w:val="en-AU"/>
        </w:rPr>
        <w:t xml:space="preserve">, in my view to lose the essence of </w:t>
      </w:r>
      <w:r w:rsidR="00883C42">
        <w:rPr>
          <w:lang w:val="en-AU"/>
        </w:rPr>
        <w:t>Infrastructure Australia’s</w:t>
      </w:r>
      <w:r w:rsidR="002E517A">
        <w:rPr>
          <w:lang w:val="en-AU"/>
        </w:rPr>
        <w:t xml:space="preserve"> existing approach</w:t>
      </w:r>
      <w:r>
        <w:rPr>
          <w:lang w:val="en-AU"/>
        </w:rPr>
        <w:t xml:space="preserve"> of recommending only those proposals which demonstrate national significance, economic merit and feasibility</w:t>
      </w:r>
      <w:r w:rsidR="00FA6DC6">
        <w:rPr>
          <w:lang w:val="en-AU"/>
        </w:rPr>
        <w:t>, would be a grave mistake</w:t>
      </w:r>
      <w:r w:rsidR="005B436D">
        <w:rPr>
          <w:lang w:val="en-AU"/>
        </w:rPr>
        <w:t xml:space="preserve">.  </w:t>
      </w:r>
      <w:r w:rsidR="00D11AAE">
        <w:rPr>
          <w:lang w:val="en-AU"/>
        </w:rPr>
        <w:t xml:space="preserve">All seven </w:t>
      </w:r>
      <w:r>
        <w:rPr>
          <w:lang w:val="en-AU"/>
        </w:rPr>
        <w:t xml:space="preserve">steps of </w:t>
      </w:r>
      <w:r w:rsidR="005B436D">
        <w:rPr>
          <w:lang w:val="en-AU"/>
        </w:rPr>
        <w:t>its</w:t>
      </w:r>
      <w:r>
        <w:rPr>
          <w:lang w:val="en-AU"/>
        </w:rPr>
        <w:t xml:space="preserve"> assessment process should be satisfactorily addressed before </w:t>
      </w:r>
      <w:r w:rsidR="00883C42">
        <w:rPr>
          <w:lang w:val="en-AU"/>
        </w:rPr>
        <w:t xml:space="preserve">a </w:t>
      </w:r>
      <w:r>
        <w:rPr>
          <w:lang w:val="en-AU"/>
        </w:rPr>
        <w:t xml:space="preserve">pipeline indicates </w:t>
      </w:r>
      <w:r w:rsidR="00883C42">
        <w:rPr>
          <w:lang w:val="en-AU"/>
        </w:rPr>
        <w:t>the</w:t>
      </w:r>
      <w:r>
        <w:rPr>
          <w:lang w:val="en-AU"/>
        </w:rPr>
        <w:t xml:space="preserve"> timing for construction etc.</w:t>
      </w:r>
      <w:r w:rsidR="00D11AAE">
        <w:rPr>
          <w:lang w:val="en-AU"/>
        </w:rPr>
        <w:t xml:space="preserve"> of any project.</w:t>
      </w:r>
    </w:p>
    <w:p w:rsidR="00D11AAE" w:rsidRDefault="00D11AAE" w:rsidP="008D00EB">
      <w:pPr>
        <w:rPr>
          <w:lang w:val="en-AU"/>
        </w:rPr>
      </w:pPr>
      <w:r>
        <w:rPr>
          <w:lang w:val="en-AU"/>
        </w:rPr>
        <w:t xml:space="preserve">Subject to earlier reservations, the audit has </w:t>
      </w:r>
      <w:r w:rsidR="008078E1">
        <w:rPr>
          <w:lang w:val="en-AU"/>
        </w:rPr>
        <w:t>essayed</w:t>
      </w:r>
      <w:r>
        <w:rPr>
          <w:lang w:val="en-AU"/>
        </w:rPr>
        <w:t xml:space="preserve"> the first </w:t>
      </w:r>
      <w:r w:rsidR="008078E1">
        <w:rPr>
          <w:lang w:val="en-AU"/>
        </w:rPr>
        <w:t xml:space="preserve">two </w:t>
      </w:r>
      <w:r>
        <w:rPr>
          <w:lang w:val="en-AU"/>
        </w:rPr>
        <w:t>step</w:t>
      </w:r>
      <w:r w:rsidR="008078E1">
        <w:rPr>
          <w:lang w:val="en-AU"/>
        </w:rPr>
        <w:t>s</w:t>
      </w:r>
      <w:r w:rsidR="00883C42">
        <w:rPr>
          <w:lang w:val="en-AU"/>
        </w:rPr>
        <w:t xml:space="preserve"> of this process</w:t>
      </w:r>
      <w:r>
        <w:rPr>
          <w:lang w:val="en-AU"/>
        </w:rPr>
        <w:t xml:space="preserve">.  </w:t>
      </w:r>
      <w:r w:rsidR="00883C42">
        <w:rPr>
          <w:lang w:val="en-AU"/>
        </w:rPr>
        <w:t>Five remain</w:t>
      </w:r>
      <w:r>
        <w:rPr>
          <w:lang w:val="en-AU"/>
        </w:rPr>
        <w:t>.</w:t>
      </w:r>
    </w:p>
    <w:p w:rsidR="007A6D28" w:rsidRDefault="007A6D28" w:rsidP="000147CF">
      <w:pPr>
        <w:pStyle w:val="Heading2"/>
        <w:rPr>
          <w:lang w:val="en-AU"/>
        </w:rPr>
      </w:pPr>
      <w:r>
        <w:rPr>
          <w:lang w:val="en-AU"/>
        </w:rPr>
        <w:t>Lessons</w:t>
      </w:r>
    </w:p>
    <w:p w:rsidR="00835590" w:rsidRDefault="00835590" w:rsidP="008D00EB">
      <w:pPr>
        <w:rPr>
          <w:lang w:val="en-AU"/>
        </w:rPr>
      </w:pPr>
      <w:r>
        <w:rPr>
          <w:lang w:val="en-AU"/>
        </w:rPr>
        <w:t xml:space="preserve">A national infrastructure audit is desirable and should be undertaken by an organisation such as Infrastructure Australia; not by advocacy groups or Commonwealth or State departments. </w:t>
      </w:r>
    </w:p>
    <w:p w:rsidR="00D5397F" w:rsidRDefault="000A20B8" w:rsidP="008D00EB">
      <w:pPr>
        <w:rPr>
          <w:lang w:val="en-AU"/>
        </w:rPr>
      </w:pPr>
      <w:r>
        <w:rPr>
          <w:lang w:val="en-AU"/>
        </w:rPr>
        <w:t>One</w:t>
      </w:r>
      <w:r w:rsidR="00D5397F">
        <w:rPr>
          <w:lang w:val="en-AU"/>
        </w:rPr>
        <w:t xml:space="preserve"> lesson </w:t>
      </w:r>
      <w:r w:rsidR="00835590">
        <w:rPr>
          <w:lang w:val="en-AU"/>
        </w:rPr>
        <w:t>of the 2015 audit is</w:t>
      </w:r>
      <w:r w:rsidR="00D5397F">
        <w:rPr>
          <w:lang w:val="en-AU"/>
        </w:rPr>
        <w:t xml:space="preserve"> </w:t>
      </w:r>
      <w:r w:rsidR="00835590">
        <w:rPr>
          <w:lang w:val="en-AU"/>
        </w:rPr>
        <w:t xml:space="preserve">the </w:t>
      </w:r>
      <w:r w:rsidR="00D5397F">
        <w:rPr>
          <w:lang w:val="en-AU"/>
        </w:rPr>
        <w:t>extraord</w:t>
      </w:r>
      <w:r w:rsidR="00835590">
        <w:rPr>
          <w:lang w:val="en-AU"/>
        </w:rPr>
        <w:t>inar</w:t>
      </w:r>
      <w:r w:rsidR="00D5397F">
        <w:rPr>
          <w:lang w:val="en-AU"/>
        </w:rPr>
        <w:t>y difficult</w:t>
      </w:r>
      <w:r w:rsidR="00835590">
        <w:rPr>
          <w:lang w:val="en-AU"/>
        </w:rPr>
        <w:t>ly</w:t>
      </w:r>
      <w:r w:rsidR="00D5397F">
        <w:rPr>
          <w:lang w:val="en-AU"/>
        </w:rPr>
        <w:t xml:space="preserve"> </w:t>
      </w:r>
      <w:r w:rsidR="003B5275">
        <w:rPr>
          <w:lang w:val="en-AU"/>
        </w:rPr>
        <w:t>of</w:t>
      </w:r>
      <w:r w:rsidR="00835590">
        <w:rPr>
          <w:lang w:val="en-AU"/>
        </w:rPr>
        <w:t xml:space="preserve"> a de novo</w:t>
      </w:r>
      <w:r w:rsidR="00D5397F">
        <w:rPr>
          <w:lang w:val="en-AU"/>
        </w:rPr>
        <w:t xml:space="preserve"> start.  I</w:t>
      </w:r>
      <w:r w:rsidR="00F10B97">
        <w:rPr>
          <w:lang w:val="en-AU"/>
        </w:rPr>
        <w:t>nfrastructure Australia</w:t>
      </w:r>
      <w:r w:rsidR="00D5397F">
        <w:rPr>
          <w:lang w:val="en-AU"/>
        </w:rPr>
        <w:t xml:space="preserve">, in seeing the audit as part of a process, has an opportunity to </w:t>
      </w:r>
      <w:r w:rsidR="00164E2F">
        <w:rPr>
          <w:lang w:val="en-AU"/>
        </w:rPr>
        <w:t>recover ground</w:t>
      </w:r>
      <w:r w:rsidR="00D5397F">
        <w:rPr>
          <w:lang w:val="en-AU"/>
        </w:rPr>
        <w:t>.</w:t>
      </w:r>
    </w:p>
    <w:p w:rsidR="00807CFB" w:rsidRDefault="00EE2139" w:rsidP="008D00EB">
      <w:pPr>
        <w:rPr>
          <w:lang w:val="en-AU"/>
        </w:rPr>
      </w:pPr>
      <w:r>
        <w:rPr>
          <w:lang w:val="en-AU"/>
        </w:rPr>
        <w:t xml:space="preserve">The reaction to </w:t>
      </w:r>
      <w:r w:rsidR="00F10B97">
        <w:rPr>
          <w:lang w:val="en-AU"/>
        </w:rPr>
        <w:t>the audit</w:t>
      </w:r>
      <w:r>
        <w:rPr>
          <w:lang w:val="en-AU"/>
        </w:rPr>
        <w:t xml:space="preserve"> in the press </w:t>
      </w:r>
      <w:r w:rsidR="003907D8">
        <w:rPr>
          <w:lang w:val="en-AU"/>
        </w:rPr>
        <w:t xml:space="preserve">and elsewhere </w:t>
      </w:r>
      <w:r>
        <w:rPr>
          <w:lang w:val="en-AU"/>
        </w:rPr>
        <w:t xml:space="preserve">has been cheering </w:t>
      </w:r>
      <w:r w:rsidR="002D6BAE">
        <w:rPr>
          <w:lang w:val="en-AU"/>
        </w:rPr>
        <w:t>that the message means a call</w:t>
      </w:r>
      <w:r>
        <w:rPr>
          <w:lang w:val="en-AU"/>
        </w:rPr>
        <w:t xml:space="preserve"> </w:t>
      </w:r>
      <w:r w:rsidR="002D6BAE">
        <w:rPr>
          <w:lang w:val="en-AU"/>
        </w:rPr>
        <w:t xml:space="preserve">for </w:t>
      </w:r>
      <w:r>
        <w:rPr>
          <w:lang w:val="en-AU"/>
        </w:rPr>
        <w:t>more infrastructure</w:t>
      </w:r>
      <w:r w:rsidR="00883C42">
        <w:rPr>
          <w:lang w:val="en-AU"/>
        </w:rPr>
        <w:t xml:space="preserve"> and spending</w:t>
      </w:r>
      <w:r>
        <w:rPr>
          <w:lang w:val="en-AU"/>
        </w:rPr>
        <w:t xml:space="preserve">. </w:t>
      </w:r>
      <w:r w:rsidR="00F10B97">
        <w:rPr>
          <w:lang w:val="en-AU"/>
        </w:rPr>
        <w:t xml:space="preserve"> </w:t>
      </w:r>
    </w:p>
    <w:p w:rsidR="009269B9" w:rsidRDefault="001A4D8A" w:rsidP="008D00EB">
      <w:pPr>
        <w:rPr>
          <w:lang w:val="en-AU"/>
        </w:rPr>
      </w:pPr>
      <w:r>
        <w:rPr>
          <w:lang w:val="en-AU"/>
        </w:rPr>
        <w:t>Some p</w:t>
      </w:r>
      <w:r w:rsidR="00E73EFD">
        <w:rPr>
          <w:lang w:val="en-AU"/>
        </w:rPr>
        <w:t>hrasing in the report, ‘</w:t>
      </w:r>
      <w:r>
        <w:rPr>
          <w:lang w:val="en-AU"/>
        </w:rPr>
        <w:t xml:space="preserve">capital </w:t>
      </w:r>
      <w:r w:rsidR="00E73EFD">
        <w:rPr>
          <w:lang w:val="en-AU"/>
        </w:rPr>
        <w:t>investment’ preced</w:t>
      </w:r>
      <w:r>
        <w:rPr>
          <w:lang w:val="en-AU"/>
        </w:rPr>
        <w:t>ing</w:t>
      </w:r>
      <w:r w:rsidR="00E73EFD">
        <w:rPr>
          <w:lang w:val="en-AU"/>
        </w:rPr>
        <w:t xml:space="preserve"> </w:t>
      </w:r>
      <w:r>
        <w:rPr>
          <w:lang w:val="en-AU"/>
        </w:rPr>
        <w:t>‘</w:t>
      </w:r>
      <w:r w:rsidR="00E73EFD">
        <w:rPr>
          <w:lang w:val="en-AU"/>
        </w:rPr>
        <w:t>reform</w:t>
      </w:r>
      <w:r>
        <w:rPr>
          <w:lang w:val="en-AU"/>
        </w:rPr>
        <w:t>’ in a portfolio of reforms and initiatives</w:t>
      </w:r>
      <w:r w:rsidR="00E73EFD">
        <w:rPr>
          <w:lang w:val="en-AU"/>
        </w:rPr>
        <w:t>,</w:t>
      </w:r>
      <w:r>
        <w:rPr>
          <w:lang w:val="en-AU"/>
        </w:rPr>
        <w:t xml:space="preserve"> tends to this.</w:t>
      </w:r>
      <w:r w:rsidR="00E73EFD">
        <w:rPr>
          <w:lang w:val="en-AU"/>
        </w:rPr>
        <w:t xml:space="preserve"> </w:t>
      </w:r>
      <w:r>
        <w:rPr>
          <w:lang w:val="en-AU"/>
        </w:rPr>
        <w:t xml:space="preserve"> C</w:t>
      </w:r>
      <w:r w:rsidR="00164E2F">
        <w:rPr>
          <w:lang w:val="en-AU"/>
        </w:rPr>
        <w:t xml:space="preserve">are is needed </w:t>
      </w:r>
      <w:r w:rsidR="006822D1">
        <w:rPr>
          <w:lang w:val="en-AU"/>
        </w:rPr>
        <w:t>in understanding</w:t>
      </w:r>
      <w:r>
        <w:rPr>
          <w:lang w:val="en-AU"/>
        </w:rPr>
        <w:t xml:space="preserve"> </w:t>
      </w:r>
      <w:r w:rsidR="00164E2F">
        <w:rPr>
          <w:lang w:val="en-AU"/>
        </w:rPr>
        <w:t>Infrastructure Australia</w:t>
      </w:r>
      <w:r w:rsidR="006822D1">
        <w:rPr>
          <w:lang w:val="en-AU"/>
        </w:rPr>
        <w:t>’s</w:t>
      </w:r>
      <w:r w:rsidR="00164E2F">
        <w:rPr>
          <w:lang w:val="en-AU"/>
        </w:rPr>
        <w:t xml:space="preserve"> independent advis</w:t>
      </w:r>
      <w:r w:rsidR="003B5275">
        <w:rPr>
          <w:lang w:val="en-AU"/>
        </w:rPr>
        <w:t>ory role</w:t>
      </w:r>
      <w:r w:rsidR="006822D1">
        <w:rPr>
          <w:lang w:val="en-AU"/>
        </w:rPr>
        <w:t xml:space="preserve"> and rigour</w:t>
      </w:r>
      <w:r w:rsidR="00164E2F">
        <w:rPr>
          <w:lang w:val="en-AU"/>
        </w:rPr>
        <w:t xml:space="preserve">.  </w:t>
      </w:r>
    </w:p>
    <w:p w:rsidR="000147CF" w:rsidRDefault="009269B9" w:rsidP="008D00EB">
      <w:pPr>
        <w:rPr>
          <w:lang w:val="en-AU"/>
        </w:rPr>
      </w:pPr>
      <w:r>
        <w:rPr>
          <w:lang w:val="en-AU"/>
        </w:rPr>
        <w:lastRenderedPageBreak/>
        <w:t xml:space="preserve">There </w:t>
      </w:r>
      <w:r w:rsidR="002D6BAE">
        <w:rPr>
          <w:lang w:val="en-AU"/>
        </w:rPr>
        <w:t xml:space="preserve">is </w:t>
      </w:r>
      <w:r>
        <w:rPr>
          <w:lang w:val="en-AU"/>
        </w:rPr>
        <w:t>a problem of expectations.  For example</w:t>
      </w:r>
      <w:r w:rsidR="00883C42">
        <w:rPr>
          <w:lang w:val="en-AU"/>
        </w:rPr>
        <w:t>,</w:t>
      </w:r>
      <w:r>
        <w:rPr>
          <w:lang w:val="en-AU"/>
        </w:rPr>
        <w:t xml:space="preserve"> </w:t>
      </w:r>
      <w:r w:rsidR="00883C42">
        <w:rPr>
          <w:lang w:val="en-AU"/>
        </w:rPr>
        <w:t>it is unlikely that</w:t>
      </w:r>
      <w:r>
        <w:rPr>
          <w:lang w:val="en-AU"/>
        </w:rPr>
        <w:t xml:space="preserve"> </w:t>
      </w:r>
      <w:r w:rsidR="00883C42">
        <w:rPr>
          <w:lang w:val="en-AU"/>
        </w:rPr>
        <w:t>every road problem</w:t>
      </w:r>
      <w:r>
        <w:rPr>
          <w:lang w:val="en-AU"/>
        </w:rPr>
        <w:t xml:space="preserve"> can be addressed, or addressed in an economic way.  With no particular case in mind: it is not worth spending $5 billion to fix a $4 billion problem.  Yet saying there is a $4 billion problem, which is </w:t>
      </w:r>
      <w:r w:rsidR="0039615E">
        <w:rPr>
          <w:lang w:val="en-AU"/>
        </w:rPr>
        <w:t xml:space="preserve">the style of the </w:t>
      </w:r>
      <w:r w:rsidR="00F45C52">
        <w:rPr>
          <w:lang w:val="en-AU"/>
        </w:rPr>
        <w:t xml:space="preserve">audit’s </w:t>
      </w:r>
      <w:r w:rsidR="001A4D8A">
        <w:rPr>
          <w:lang w:val="en-AU"/>
        </w:rPr>
        <w:t>road tables</w:t>
      </w:r>
      <w:r>
        <w:rPr>
          <w:lang w:val="en-AU"/>
        </w:rPr>
        <w:t>, may raise expectations it will be fixed</w:t>
      </w:r>
      <w:r w:rsidR="00164E2F">
        <w:rPr>
          <w:lang w:val="en-AU"/>
        </w:rPr>
        <w:t xml:space="preserve"> </w:t>
      </w:r>
      <w:r>
        <w:rPr>
          <w:lang w:val="en-AU"/>
        </w:rPr>
        <w:t xml:space="preserve">because it is a big problem. </w:t>
      </w:r>
      <w:r w:rsidR="002D6BAE">
        <w:rPr>
          <w:lang w:val="en-AU"/>
        </w:rPr>
        <w:t xml:space="preserve"> </w:t>
      </w:r>
    </w:p>
    <w:p w:rsidR="0039615E" w:rsidRDefault="0039615E" w:rsidP="008D00EB">
      <w:pPr>
        <w:rPr>
          <w:lang w:val="en-AU"/>
        </w:rPr>
      </w:pPr>
      <w:r>
        <w:rPr>
          <w:lang w:val="en-AU"/>
        </w:rPr>
        <w:t>Hence t</w:t>
      </w:r>
      <w:r w:rsidR="009269B9">
        <w:rPr>
          <w:lang w:val="en-AU"/>
        </w:rPr>
        <w:t>he next</w:t>
      </w:r>
      <w:r>
        <w:rPr>
          <w:lang w:val="en-AU"/>
        </w:rPr>
        <w:t>, necessary,</w:t>
      </w:r>
      <w:r w:rsidR="009269B9">
        <w:rPr>
          <w:lang w:val="en-AU"/>
        </w:rPr>
        <w:t xml:space="preserve"> </w:t>
      </w:r>
      <w:r w:rsidR="008078E1">
        <w:rPr>
          <w:lang w:val="en-AU"/>
        </w:rPr>
        <w:t xml:space="preserve">five </w:t>
      </w:r>
      <w:r w:rsidR="009269B9">
        <w:rPr>
          <w:lang w:val="en-AU"/>
        </w:rPr>
        <w:t>step</w:t>
      </w:r>
      <w:r w:rsidR="002D6BAE">
        <w:rPr>
          <w:lang w:val="en-AU"/>
        </w:rPr>
        <w:t xml:space="preserve">s will be hard. </w:t>
      </w:r>
      <w:r w:rsidR="009269B9">
        <w:rPr>
          <w:lang w:val="en-AU"/>
        </w:rPr>
        <w:t xml:space="preserve"> </w:t>
      </w:r>
      <w:r>
        <w:rPr>
          <w:lang w:val="en-AU"/>
        </w:rPr>
        <w:t>The message that not</w:t>
      </w:r>
      <w:r w:rsidR="009269B9">
        <w:rPr>
          <w:lang w:val="en-AU"/>
        </w:rPr>
        <w:t xml:space="preserve"> all expectations should be met, even if the</w:t>
      </w:r>
      <w:r>
        <w:rPr>
          <w:lang w:val="en-AU"/>
        </w:rPr>
        <w:t xml:space="preserve">y could be </w:t>
      </w:r>
      <w:r w:rsidR="00883C42">
        <w:rPr>
          <w:lang w:val="en-AU"/>
        </w:rPr>
        <w:t>(</w:t>
      </w:r>
      <w:r>
        <w:rPr>
          <w:lang w:val="en-AU"/>
        </w:rPr>
        <w:t xml:space="preserve">by taxpayer funding </w:t>
      </w:r>
      <w:r w:rsidR="00FA6DC6">
        <w:rPr>
          <w:lang w:val="en-AU"/>
        </w:rPr>
        <w:t>or even by</w:t>
      </w:r>
      <w:r>
        <w:rPr>
          <w:lang w:val="en-AU"/>
        </w:rPr>
        <w:t xml:space="preserve"> </w:t>
      </w:r>
      <w:r w:rsidR="009269B9">
        <w:rPr>
          <w:lang w:val="en-AU"/>
        </w:rPr>
        <w:t>‘user charging’</w:t>
      </w:r>
      <w:r w:rsidR="00883C42">
        <w:rPr>
          <w:lang w:val="en-AU"/>
        </w:rPr>
        <w:t>)</w:t>
      </w:r>
      <w:r w:rsidR="003B5275">
        <w:rPr>
          <w:lang w:val="en-AU"/>
        </w:rPr>
        <w:t>,</w:t>
      </w:r>
      <w:r>
        <w:rPr>
          <w:lang w:val="en-AU"/>
        </w:rPr>
        <w:t xml:space="preserve"> </w:t>
      </w:r>
      <w:r w:rsidR="009269B9">
        <w:rPr>
          <w:lang w:val="en-AU"/>
        </w:rPr>
        <w:t xml:space="preserve">is likely to be much less popular </w:t>
      </w:r>
      <w:r w:rsidR="00D11AAE">
        <w:rPr>
          <w:lang w:val="en-AU"/>
        </w:rPr>
        <w:t xml:space="preserve">and more difficult to convey </w:t>
      </w:r>
      <w:r w:rsidR="009269B9">
        <w:rPr>
          <w:lang w:val="en-AU"/>
        </w:rPr>
        <w:t xml:space="preserve">than the message </w:t>
      </w:r>
      <w:r w:rsidR="00D11AAE">
        <w:rPr>
          <w:lang w:val="en-AU"/>
        </w:rPr>
        <w:t xml:space="preserve">‘received’ </w:t>
      </w:r>
      <w:r w:rsidR="009269B9">
        <w:rPr>
          <w:lang w:val="en-AU"/>
        </w:rPr>
        <w:t>to date.</w:t>
      </w:r>
      <w:r w:rsidR="002D6BAE">
        <w:rPr>
          <w:lang w:val="en-AU"/>
        </w:rPr>
        <w:t xml:space="preserve">  </w:t>
      </w:r>
      <w:r w:rsidR="00873D81">
        <w:rPr>
          <w:lang w:val="en-AU"/>
        </w:rPr>
        <w:t xml:space="preserve">  </w:t>
      </w:r>
    </w:p>
    <w:p w:rsidR="00DE716E" w:rsidRDefault="0039615E" w:rsidP="0039615E">
      <w:pPr>
        <w:rPr>
          <w:lang w:val="en-AU"/>
        </w:rPr>
      </w:pPr>
      <w:r>
        <w:rPr>
          <w:lang w:val="en-AU"/>
        </w:rPr>
        <w:t>The strategic questions previously raised by I</w:t>
      </w:r>
      <w:r w:rsidR="002D6BAE">
        <w:rPr>
          <w:lang w:val="en-AU"/>
        </w:rPr>
        <w:t>nfrastructure Australia</w:t>
      </w:r>
      <w:r w:rsidR="00807CFB">
        <w:rPr>
          <w:lang w:val="en-AU"/>
        </w:rPr>
        <w:t xml:space="preserve"> also are relevant</w:t>
      </w:r>
      <w:r>
        <w:rPr>
          <w:lang w:val="en-AU"/>
        </w:rPr>
        <w:t>.  For example, in transport</w:t>
      </w:r>
      <w:r w:rsidR="000147CF">
        <w:rPr>
          <w:lang w:val="en-AU"/>
        </w:rPr>
        <w:t>:</w:t>
      </w:r>
      <w:r>
        <w:rPr>
          <w:lang w:val="en-AU"/>
        </w:rPr>
        <w:t xml:space="preserve"> what travel enhancing projects should be put on </w:t>
      </w:r>
      <w:r w:rsidR="008078E1">
        <w:rPr>
          <w:lang w:val="en-AU"/>
        </w:rPr>
        <w:t>a</w:t>
      </w:r>
      <w:r>
        <w:rPr>
          <w:lang w:val="en-AU"/>
        </w:rPr>
        <w:t xml:space="preserve"> pipeline prior to </w:t>
      </w:r>
      <w:r w:rsidR="00CF69A3">
        <w:rPr>
          <w:lang w:val="en-AU"/>
        </w:rPr>
        <w:t>adequate nationwide</w:t>
      </w:r>
      <w:r>
        <w:rPr>
          <w:lang w:val="en-AU"/>
        </w:rPr>
        <w:t xml:space="preserve"> planning for ports, airports and major freight systems</w:t>
      </w:r>
      <w:r w:rsidR="001A4D8A">
        <w:rPr>
          <w:lang w:val="en-AU"/>
        </w:rPr>
        <w:t>?</w:t>
      </w:r>
      <w:r>
        <w:rPr>
          <w:lang w:val="en-AU"/>
        </w:rPr>
        <w:t xml:space="preserve"> </w:t>
      </w:r>
      <w:r w:rsidR="004669DD">
        <w:rPr>
          <w:rStyle w:val="EndnoteReference"/>
          <w:lang w:val="en-AU"/>
        </w:rPr>
        <w:endnoteReference w:id="35"/>
      </w:r>
      <w:r>
        <w:rPr>
          <w:lang w:val="en-AU"/>
        </w:rPr>
        <w:t xml:space="preserve">  </w:t>
      </w:r>
    </w:p>
    <w:p w:rsidR="006822D1" w:rsidRDefault="006822D1" w:rsidP="0039615E">
      <w:pPr>
        <w:rPr>
          <w:lang w:val="en-AU"/>
        </w:rPr>
      </w:pPr>
      <w:r>
        <w:rPr>
          <w:lang w:val="en-AU"/>
        </w:rPr>
        <w:t>The questions become even harder when it is realised that the roads fiscal deficit means additional government</w:t>
      </w:r>
      <w:r w:rsidR="006F4A3C">
        <w:rPr>
          <w:lang w:val="en-AU"/>
        </w:rPr>
        <w:t xml:space="preserve"> road</w:t>
      </w:r>
      <w:r>
        <w:rPr>
          <w:lang w:val="en-AU"/>
        </w:rPr>
        <w:t xml:space="preserve"> funding is </w:t>
      </w:r>
      <w:r w:rsidR="006F4A3C">
        <w:rPr>
          <w:lang w:val="en-AU"/>
        </w:rPr>
        <w:t>in opposition to future</w:t>
      </w:r>
      <w:r>
        <w:rPr>
          <w:lang w:val="en-AU"/>
        </w:rPr>
        <w:t xml:space="preserve"> road reform.</w:t>
      </w:r>
      <w:r>
        <w:rPr>
          <w:rStyle w:val="EndnoteReference"/>
          <w:lang w:val="en-AU"/>
        </w:rPr>
        <w:endnoteReference w:id="36"/>
      </w:r>
    </w:p>
    <w:p w:rsidR="00F10B97" w:rsidRDefault="000A20B8" w:rsidP="008D00EB">
      <w:pPr>
        <w:rPr>
          <w:lang w:val="en-AU"/>
        </w:rPr>
      </w:pPr>
      <w:r>
        <w:rPr>
          <w:lang w:val="en-AU"/>
        </w:rPr>
        <w:t xml:space="preserve">There already are </w:t>
      </w:r>
      <w:r w:rsidR="00207F1E">
        <w:rPr>
          <w:lang w:val="en-AU"/>
        </w:rPr>
        <w:t xml:space="preserve">infrastructure </w:t>
      </w:r>
      <w:r w:rsidR="00F10B97">
        <w:rPr>
          <w:lang w:val="en-AU"/>
        </w:rPr>
        <w:t xml:space="preserve">advocacy </w:t>
      </w:r>
      <w:r>
        <w:rPr>
          <w:lang w:val="en-AU"/>
        </w:rPr>
        <w:t>groups</w:t>
      </w:r>
      <w:r w:rsidR="009269B9">
        <w:rPr>
          <w:lang w:val="en-AU"/>
        </w:rPr>
        <w:t xml:space="preserve"> who, </w:t>
      </w:r>
      <w:r w:rsidR="00160AA7">
        <w:rPr>
          <w:lang w:val="en-AU"/>
        </w:rPr>
        <w:t>understandably</w:t>
      </w:r>
      <w:r w:rsidR="009269B9">
        <w:rPr>
          <w:lang w:val="en-AU"/>
        </w:rPr>
        <w:t xml:space="preserve">, </w:t>
      </w:r>
      <w:r w:rsidR="00160AA7">
        <w:rPr>
          <w:lang w:val="en-AU"/>
        </w:rPr>
        <w:t>do not pursue these questions</w:t>
      </w:r>
      <w:r>
        <w:rPr>
          <w:lang w:val="en-AU"/>
        </w:rPr>
        <w:t xml:space="preserve">. </w:t>
      </w:r>
      <w:r w:rsidR="00207F1E">
        <w:rPr>
          <w:lang w:val="en-AU"/>
        </w:rPr>
        <w:t xml:space="preserve"> </w:t>
      </w:r>
      <w:r w:rsidR="00DE716E">
        <w:rPr>
          <w:lang w:val="en-AU"/>
        </w:rPr>
        <w:t xml:space="preserve">Neither they, nor </w:t>
      </w:r>
      <w:r w:rsidR="0039615E">
        <w:rPr>
          <w:lang w:val="en-AU"/>
        </w:rPr>
        <w:t>the 2015</w:t>
      </w:r>
      <w:r w:rsidR="009269B9">
        <w:rPr>
          <w:lang w:val="en-AU"/>
        </w:rPr>
        <w:t xml:space="preserve"> audit</w:t>
      </w:r>
      <w:r w:rsidR="00DE716E">
        <w:rPr>
          <w:lang w:val="en-AU"/>
        </w:rPr>
        <w:t>, ha</w:t>
      </w:r>
      <w:r w:rsidR="0039615E">
        <w:rPr>
          <w:lang w:val="en-AU"/>
        </w:rPr>
        <w:t>ve</w:t>
      </w:r>
      <w:r w:rsidR="00DE716E">
        <w:rPr>
          <w:lang w:val="en-AU"/>
        </w:rPr>
        <w:t xml:space="preserve"> yet made the case for</w:t>
      </w:r>
      <w:r w:rsidR="0039615E">
        <w:rPr>
          <w:lang w:val="en-AU"/>
        </w:rPr>
        <w:t xml:space="preserve"> projects beyond the existing priority list.  Let alone </w:t>
      </w:r>
      <w:r w:rsidR="00160AA7">
        <w:rPr>
          <w:lang w:val="en-AU"/>
        </w:rPr>
        <w:t xml:space="preserve">more </w:t>
      </w:r>
      <w:r w:rsidR="0039615E">
        <w:rPr>
          <w:lang w:val="en-AU"/>
        </w:rPr>
        <w:t>i</w:t>
      </w:r>
      <w:r w:rsidR="009269B9">
        <w:rPr>
          <w:lang w:val="en-AU"/>
        </w:rPr>
        <w:t>nfrastructure</w:t>
      </w:r>
      <w:r w:rsidR="000147CF">
        <w:rPr>
          <w:lang w:val="en-AU"/>
        </w:rPr>
        <w:t xml:space="preserve"> supported by taxes</w:t>
      </w:r>
      <w:r w:rsidR="009269B9">
        <w:rPr>
          <w:lang w:val="en-AU"/>
        </w:rPr>
        <w:t>,</w:t>
      </w:r>
      <w:r w:rsidR="00DE716E">
        <w:rPr>
          <w:lang w:val="en-AU"/>
        </w:rPr>
        <w:t xml:space="preserve"> </w:t>
      </w:r>
      <w:r w:rsidR="006F4A3C">
        <w:rPr>
          <w:lang w:val="en-AU"/>
        </w:rPr>
        <w:t xml:space="preserve">government funding, </w:t>
      </w:r>
      <w:r w:rsidR="00DE716E">
        <w:rPr>
          <w:lang w:val="en-AU"/>
        </w:rPr>
        <w:t>self</w:t>
      </w:r>
      <w:r w:rsidR="00904328">
        <w:rPr>
          <w:lang w:val="en-AU"/>
        </w:rPr>
        <w:t>-</w:t>
      </w:r>
      <w:r w:rsidR="00DE716E">
        <w:rPr>
          <w:lang w:val="en-AU"/>
        </w:rPr>
        <w:t xml:space="preserve">evident though </w:t>
      </w:r>
      <w:r w:rsidR="00207F1E">
        <w:rPr>
          <w:lang w:val="en-AU"/>
        </w:rPr>
        <w:t>that</w:t>
      </w:r>
      <w:r w:rsidR="00DE716E">
        <w:rPr>
          <w:lang w:val="en-AU"/>
        </w:rPr>
        <w:t xml:space="preserve"> may seem. </w:t>
      </w:r>
      <w:r w:rsidR="00807CFB">
        <w:rPr>
          <w:lang w:val="en-AU"/>
        </w:rPr>
        <w:t xml:space="preserve"> That case, if it is to be made, needs to come from submissions.</w:t>
      </w:r>
    </w:p>
    <w:p w:rsidR="00EE2139" w:rsidRDefault="00807CFB" w:rsidP="00E20F22">
      <w:pPr>
        <w:rPr>
          <w:lang w:val="en-AU"/>
        </w:rPr>
      </w:pPr>
      <w:r>
        <w:rPr>
          <w:lang w:val="en-AU"/>
        </w:rPr>
        <w:t xml:space="preserve">In that process the real independence of </w:t>
      </w:r>
      <w:r w:rsidR="00F10B97">
        <w:rPr>
          <w:lang w:val="en-AU"/>
        </w:rPr>
        <w:t>I</w:t>
      </w:r>
      <w:r w:rsidR="00EE2139">
        <w:rPr>
          <w:lang w:val="en-AU"/>
        </w:rPr>
        <w:t xml:space="preserve">nfrastructure Australia </w:t>
      </w:r>
      <w:r>
        <w:rPr>
          <w:lang w:val="en-AU"/>
        </w:rPr>
        <w:t xml:space="preserve">will come to the fore.  </w:t>
      </w:r>
      <w:r w:rsidR="00F10B97">
        <w:rPr>
          <w:lang w:val="en-AU"/>
        </w:rPr>
        <w:t xml:space="preserve">Independence from the </w:t>
      </w:r>
      <w:r w:rsidR="00C16FD5">
        <w:rPr>
          <w:lang w:val="en-AU"/>
        </w:rPr>
        <w:t xml:space="preserve">executive </w:t>
      </w:r>
      <w:r w:rsidR="00F10B97">
        <w:rPr>
          <w:lang w:val="en-AU"/>
        </w:rPr>
        <w:t xml:space="preserve">Government </w:t>
      </w:r>
      <w:r w:rsidR="00C16FD5">
        <w:rPr>
          <w:lang w:val="en-AU"/>
        </w:rPr>
        <w:t xml:space="preserve">and </w:t>
      </w:r>
      <w:r w:rsidR="00160AA7">
        <w:rPr>
          <w:lang w:val="en-AU"/>
        </w:rPr>
        <w:t>d</w:t>
      </w:r>
      <w:r w:rsidR="00C16FD5">
        <w:rPr>
          <w:lang w:val="en-AU"/>
        </w:rPr>
        <w:t xml:space="preserve">epartments </w:t>
      </w:r>
      <w:r w:rsidR="00160AA7">
        <w:rPr>
          <w:lang w:val="en-AU"/>
        </w:rPr>
        <w:t>may be</w:t>
      </w:r>
      <w:r w:rsidR="00C16FD5">
        <w:rPr>
          <w:lang w:val="en-AU"/>
        </w:rPr>
        <w:t xml:space="preserve"> important</w:t>
      </w:r>
      <w:r w:rsidR="00160AA7">
        <w:rPr>
          <w:lang w:val="en-AU"/>
        </w:rPr>
        <w:t>; certainly Parliament thought so</w:t>
      </w:r>
      <w:r w:rsidR="00C16FD5">
        <w:rPr>
          <w:lang w:val="en-AU"/>
        </w:rPr>
        <w:t xml:space="preserve">.  But </w:t>
      </w:r>
      <w:r w:rsidR="003907D8">
        <w:rPr>
          <w:lang w:val="en-AU"/>
        </w:rPr>
        <w:t>it will show that more important is a</w:t>
      </w:r>
      <w:r w:rsidR="00C16FD5">
        <w:rPr>
          <w:lang w:val="en-AU"/>
        </w:rPr>
        <w:t xml:space="preserve"> </w:t>
      </w:r>
      <w:r w:rsidR="005D14D8">
        <w:rPr>
          <w:lang w:val="en-AU"/>
        </w:rPr>
        <w:t xml:space="preserve">message </w:t>
      </w:r>
      <w:r w:rsidR="00EE2139">
        <w:rPr>
          <w:lang w:val="en-AU"/>
        </w:rPr>
        <w:t>independent</w:t>
      </w:r>
      <w:r w:rsidR="00F97C0B">
        <w:rPr>
          <w:lang w:val="en-AU"/>
        </w:rPr>
        <w:t xml:space="preserve"> </w:t>
      </w:r>
      <w:r w:rsidR="00EE2139">
        <w:rPr>
          <w:lang w:val="en-AU"/>
        </w:rPr>
        <w:t>from industry</w:t>
      </w:r>
      <w:r w:rsidR="004E7E28">
        <w:rPr>
          <w:lang w:val="en-AU"/>
        </w:rPr>
        <w:t>, cheerleaders, and pet shop galahs.</w:t>
      </w:r>
      <w:r w:rsidR="00C16FD5">
        <w:rPr>
          <w:lang w:val="en-AU"/>
        </w:rPr>
        <w:t xml:space="preserve"> </w:t>
      </w:r>
    </w:p>
    <w:p w:rsidR="00FE22DD" w:rsidRDefault="00FE22DD">
      <w:pPr>
        <w:rPr>
          <w:lang w:val="en-AU"/>
        </w:rPr>
      </w:pPr>
    </w:p>
    <w:p w:rsidR="006F4A3C" w:rsidRDefault="00883C42">
      <w:pPr>
        <w:rPr>
          <w:lang w:val="en-AU"/>
        </w:rPr>
      </w:pPr>
      <w:r>
        <w:rPr>
          <w:lang w:val="en-AU"/>
        </w:rPr>
        <w:t>J Austen</w:t>
      </w:r>
    </w:p>
    <w:p w:rsidR="00883C42" w:rsidRDefault="00055F24">
      <w:pPr>
        <w:rPr>
          <w:lang w:val="en-AU"/>
        </w:rPr>
      </w:pPr>
      <w:r>
        <w:rPr>
          <w:lang w:val="en-AU"/>
        </w:rPr>
        <w:t>August</w:t>
      </w:r>
      <w:r w:rsidR="00883C42">
        <w:rPr>
          <w:lang w:val="en-AU"/>
        </w:rPr>
        <w:t xml:space="preserve"> 2015</w:t>
      </w:r>
    </w:p>
    <w:p w:rsidR="00D427A0" w:rsidRDefault="00883C42">
      <w:pPr>
        <w:rPr>
          <w:lang w:val="en-AU"/>
        </w:rPr>
      </w:pPr>
      <w:r>
        <w:rPr>
          <w:lang w:val="en-AU"/>
        </w:rPr>
        <w:t xml:space="preserve">Disclosure: the author was an employee of the Commonwealth seconded to the Office of National Infrastructure Coordinator between 2008 until retirement in 2014.  He has no </w:t>
      </w:r>
      <w:r w:rsidR="00376E3F">
        <w:rPr>
          <w:lang w:val="en-AU"/>
        </w:rPr>
        <w:t>paid or employment</w:t>
      </w:r>
      <w:r>
        <w:rPr>
          <w:lang w:val="en-AU"/>
        </w:rPr>
        <w:t xml:space="preserve"> interest </w:t>
      </w:r>
      <w:r w:rsidR="00376E3F">
        <w:rPr>
          <w:lang w:val="en-AU"/>
        </w:rPr>
        <w:t>in</w:t>
      </w:r>
      <w:r>
        <w:rPr>
          <w:lang w:val="en-AU"/>
        </w:rPr>
        <w:t xml:space="preserve"> the activities of </w:t>
      </w:r>
      <w:r w:rsidR="00376E3F">
        <w:rPr>
          <w:lang w:val="en-AU"/>
        </w:rPr>
        <w:t xml:space="preserve">the infrastructure industry, project proponents, governments or </w:t>
      </w:r>
      <w:r>
        <w:rPr>
          <w:lang w:val="en-AU"/>
        </w:rPr>
        <w:t>Infrastructure Australia</w:t>
      </w:r>
      <w:r w:rsidR="00376E3F">
        <w:rPr>
          <w:lang w:val="en-AU"/>
        </w:rPr>
        <w:t xml:space="preserve">. </w:t>
      </w:r>
      <w:r>
        <w:rPr>
          <w:lang w:val="en-AU"/>
        </w:rPr>
        <w:t xml:space="preserve">  </w:t>
      </w:r>
    </w:p>
    <w:p w:rsidR="00D427A0" w:rsidRDefault="00D427A0" w:rsidP="00D427A0">
      <w:pPr>
        <w:rPr>
          <w:lang w:val="en-AU"/>
        </w:rPr>
      </w:pPr>
      <w:r>
        <w:rPr>
          <w:lang w:val="en-AU"/>
        </w:rPr>
        <w:br w:type="page"/>
      </w:r>
    </w:p>
    <w:p w:rsidR="00D26200" w:rsidRDefault="00D427A0" w:rsidP="00D26200">
      <w:pPr>
        <w:pStyle w:val="Heading3"/>
        <w:rPr>
          <w:lang w:val="en-AU"/>
        </w:rPr>
      </w:pPr>
      <w:r w:rsidRPr="001A4D8A">
        <w:rPr>
          <w:lang w:val="en-AU"/>
        </w:rPr>
        <w:lastRenderedPageBreak/>
        <w:t>References</w:t>
      </w:r>
    </w:p>
    <w:p w:rsidR="00D26200" w:rsidRPr="00D26200" w:rsidRDefault="00D26200" w:rsidP="00D26200">
      <w:pPr>
        <w:rPr>
          <w:lang w:val="en-AU"/>
        </w:rPr>
      </w:pPr>
    </w:p>
    <w:p w:rsidR="00F52EF8" w:rsidRPr="007C79A1" w:rsidRDefault="00F52EF8" w:rsidP="00F52EF8">
      <w:pPr>
        <w:pStyle w:val="EndnoteText"/>
        <w:rPr>
          <w:sz w:val="22"/>
          <w:szCs w:val="22"/>
        </w:rPr>
      </w:pPr>
      <w:r w:rsidRPr="007C79A1">
        <w:rPr>
          <w:sz w:val="22"/>
          <w:szCs w:val="22"/>
        </w:rPr>
        <w:t xml:space="preserve">ACIL Allen Consulting, </w:t>
      </w:r>
      <w:r w:rsidRPr="00E15F1A">
        <w:rPr>
          <w:i/>
          <w:sz w:val="22"/>
          <w:szCs w:val="22"/>
        </w:rPr>
        <w:t>Report to: Infrastructure Australia, Urban transport infrastructure national economic analysis</w:t>
      </w:r>
      <w:r w:rsidRPr="007C79A1">
        <w:rPr>
          <w:sz w:val="22"/>
          <w:szCs w:val="22"/>
        </w:rPr>
        <w:t xml:space="preserve">, December 2014  </w:t>
      </w:r>
    </w:p>
    <w:p w:rsidR="00F52EF8" w:rsidRPr="007C79A1" w:rsidRDefault="00F52EF8" w:rsidP="00F52EF8">
      <w:pPr>
        <w:pStyle w:val="EndnoteText"/>
        <w:rPr>
          <w:sz w:val="22"/>
          <w:szCs w:val="22"/>
        </w:rPr>
      </w:pPr>
      <w:r w:rsidRPr="007C79A1">
        <w:rPr>
          <w:sz w:val="22"/>
          <w:szCs w:val="22"/>
        </w:rPr>
        <w:t xml:space="preserve"> </w:t>
      </w:r>
    </w:p>
    <w:p w:rsidR="00F52EF8" w:rsidRPr="007C79A1" w:rsidRDefault="00F52EF8" w:rsidP="00F52EF8">
      <w:pPr>
        <w:pStyle w:val="EndnoteText"/>
        <w:rPr>
          <w:sz w:val="22"/>
          <w:szCs w:val="22"/>
        </w:rPr>
      </w:pPr>
      <w:r w:rsidRPr="007C79A1">
        <w:rPr>
          <w:sz w:val="22"/>
          <w:szCs w:val="22"/>
        </w:rPr>
        <w:t xml:space="preserve">ACIL Allen Consulting, </w:t>
      </w:r>
      <w:r w:rsidRPr="00E15F1A">
        <w:rPr>
          <w:i/>
          <w:sz w:val="22"/>
          <w:szCs w:val="22"/>
        </w:rPr>
        <w:t>Report to: Infrastructure Australia, Nationally significant infrastructure national economic analysis</w:t>
      </w:r>
      <w:r w:rsidRPr="007C79A1">
        <w:rPr>
          <w:sz w:val="22"/>
          <w:szCs w:val="22"/>
        </w:rPr>
        <w:t xml:space="preserve">, December 2014  </w:t>
      </w:r>
    </w:p>
    <w:p w:rsidR="00F52EF8" w:rsidRPr="007C79A1" w:rsidRDefault="00F52EF8" w:rsidP="00F52EF8">
      <w:pPr>
        <w:pStyle w:val="EndnoteText"/>
        <w:rPr>
          <w:sz w:val="22"/>
          <w:szCs w:val="22"/>
        </w:rPr>
      </w:pPr>
    </w:p>
    <w:p w:rsidR="00F52EF8" w:rsidRDefault="00F52EF8" w:rsidP="00F52EF8">
      <w:pPr>
        <w:spacing w:after="0"/>
      </w:pPr>
      <w:r w:rsidRPr="007C79A1">
        <w:t>Affleck</w:t>
      </w:r>
      <w:r>
        <w:t>, Fred</w:t>
      </w:r>
      <w:r w:rsidRPr="007C79A1">
        <w:t xml:space="preserve"> and Aplin</w:t>
      </w:r>
      <w:r w:rsidR="007E31A3">
        <w:t>,</w:t>
      </w:r>
      <w:r>
        <w:t xml:space="preserve"> Neil, </w:t>
      </w:r>
      <w:r w:rsidRPr="00962969">
        <w:rPr>
          <w:i/>
        </w:rPr>
        <w:t>Review of the National Road Transport Commission Act, Review report</w:t>
      </w:r>
      <w:r>
        <w:t xml:space="preserve">, </w:t>
      </w:r>
      <w:r w:rsidRPr="007C79A1">
        <w:t>200</w:t>
      </w:r>
      <w:r>
        <w:t>2</w:t>
      </w:r>
    </w:p>
    <w:p w:rsidR="00C669BA" w:rsidRDefault="00C669BA" w:rsidP="00F52EF8">
      <w:pPr>
        <w:spacing w:after="0"/>
      </w:pPr>
    </w:p>
    <w:p w:rsidR="00C669BA" w:rsidRPr="007C79A1" w:rsidRDefault="00C669BA" w:rsidP="00C669BA">
      <w:pPr>
        <w:pStyle w:val="EndnoteText"/>
        <w:rPr>
          <w:sz w:val="22"/>
          <w:szCs w:val="22"/>
        </w:rPr>
      </w:pPr>
      <w:r w:rsidRPr="007C79A1">
        <w:rPr>
          <w:sz w:val="22"/>
          <w:szCs w:val="22"/>
        </w:rPr>
        <w:t>Albanese, the Hon. Anthony</w:t>
      </w:r>
      <w:r>
        <w:rPr>
          <w:sz w:val="22"/>
          <w:szCs w:val="22"/>
        </w:rPr>
        <w:t xml:space="preserve"> MP</w:t>
      </w:r>
      <w:r w:rsidRPr="00F52EF8">
        <w:rPr>
          <w:i/>
          <w:sz w:val="22"/>
          <w:szCs w:val="22"/>
        </w:rPr>
        <w:t>, Keynote address to the Infrastructure Partnerships Australia 2012 infrastructure investment conference</w:t>
      </w:r>
    </w:p>
    <w:p w:rsidR="00C669BA" w:rsidRPr="007C79A1" w:rsidRDefault="00C669BA" w:rsidP="00C669BA">
      <w:pPr>
        <w:pStyle w:val="EndnoteText"/>
        <w:rPr>
          <w:sz w:val="22"/>
          <w:szCs w:val="22"/>
        </w:rPr>
      </w:pPr>
    </w:p>
    <w:p w:rsidR="00C669BA" w:rsidRDefault="00F52EF8" w:rsidP="00F52EF8">
      <w:pPr>
        <w:spacing w:after="0"/>
      </w:pPr>
      <w:r>
        <w:t xml:space="preserve">Albanese, </w:t>
      </w:r>
      <w:r w:rsidR="00C669BA">
        <w:t xml:space="preserve">the Hon. </w:t>
      </w:r>
      <w:r>
        <w:t xml:space="preserve">Anthony MP, </w:t>
      </w:r>
      <w:r w:rsidRPr="00F52EF8">
        <w:rPr>
          <w:i/>
        </w:rPr>
        <w:t>Abbott Government’s infrastructure promises just hollow words</w:t>
      </w:r>
      <w:r>
        <w:t>, the Australian, June 12, 2015</w:t>
      </w:r>
    </w:p>
    <w:p w:rsidR="00C669BA" w:rsidRDefault="00C669BA" w:rsidP="00F52EF8">
      <w:pPr>
        <w:spacing w:after="0"/>
      </w:pPr>
    </w:p>
    <w:p w:rsidR="00D427A0" w:rsidRDefault="00D427A0" w:rsidP="00F52EF8">
      <w:pPr>
        <w:spacing w:after="0"/>
        <w:rPr>
          <w:lang w:val="en-AU"/>
        </w:rPr>
      </w:pPr>
      <w:r w:rsidRPr="007C79A1">
        <w:rPr>
          <w:lang w:val="en-AU"/>
        </w:rPr>
        <w:t xml:space="preserve">Austen </w:t>
      </w:r>
      <w:r w:rsidR="005F3D9A">
        <w:rPr>
          <w:lang w:val="en-AU"/>
        </w:rPr>
        <w:t xml:space="preserve">J, </w:t>
      </w:r>
      <w:r w:rsidRPr="007C79A1">
        <w:rPr>
          <w:lang w:val="en-AU"/>
        </w:rPr>
        <w:t>Ho</w:t>
      </w:r>
      <w:r w:rsidR="005F3D9A">
        <w:rPr>
          <w:lang w:val="en-AU"/>
        </w:rPr>
        <w:t xml:space="preserve">: </w:t>
      </w:r>
      <w:r w:rsidRPr="0078391F">
        <w:rPr>
          <w:i/>
          <w:lang w:val="en-AU"/>
        </w:rPr>
        <w:t>Transport Policy</w:t>
      </w:r>
      <w:r w:rsidRPr="007C79A1">
        <w:rPr>
          <w:lang w:val="en-AU"/>
        </w:rPr>
        <w:t>, presentation to Institute of Transport and Logistics Studies University of Sydney</w:t>
      </w:r>
      <w:r w:rsidR="005F3D9A">
        <w:rPr>
          <w:lang w:val="en-AU"/>
        </w:rPr>
        <w:t>,</w:t>
      </w:r>
      <w:r w:rsidRPr="007C79A1">
        <w:rPr>
          <w:lang w:val="en-AU"/>
        </w:rPr>
        <w:t xml:space="preserve"> March 2014</w:t>
      </w:r>
    </w:p>
    <w:p w:rsidR="00C669BA" w:rsidRPr="007C79A1" w:rsidRDefault="00C669BA" w:rsidP="00F52EF8">
      <w:pPr>
        <w:spacing w:after="0"/>
        <w:rPr>
          <w:lang w:val="en-AU"/>
        </w:rPr>
      </w:pPr>
    </w:p>
    <w:p w:rsidR="005F3D9A" w:rsidRDefault="00D427A0" w:rsidP="00F52EF8">
      <w:pPr>
        <w:spacing w:after="0"/>
        <w:rPr>
          <w:lang w:val="en-AU"/>
        </w:rPr>
      </w:pPr>
      <w:r w:rsidRPr="007C79A1">
        <w:rPr>
          <w:lang w:val="en-AU"/>
        </w:rPr>
        <w:t>A</w:t>
      </w:r>
      <w:r w:rsidR="002D25A8" w:rsidRPr="007C79A1">
        <w:rPr>
          <w:lang w:val="en-AU"/>
        </w:rPr>
        <w:t xml:space="preserve">usten </w:t>
      </w:r>
      <w:r w:rsidR="005F3D9A">
        <w:rPr>
          <w:lang w:val="en-AU"/>
        </w:rPr>
        <w:t>J,</w:t>
      </w:r>
      <w:r w:rsidRPr="007C79A1">
        <w:rPr>
          <w:lang w:val="en-AU"/>
        </w:rPr>
        <w:t xml:space="preserve"> </w:t>
      </w:r>
      <w:r w:rsidRPr="0078391F">
        <w:rPr>
          <w:i/>
          <w:lang w:val="en-AU"/>
        </w:rPr>
        <w:t>Tar baby</w:t>
      </w:r>
      <w:r w:rsidRPr="007C79A1">
        <w:rPr>
          <w:lang w:val="en-AU"/>
        </w:rPr>
        <w:t xml:space="preserve">, April 2015 </w:t>
      </w:r>
    </w:p>
    <w:p w:rsidR="00C669BA" w:rsidRDefault="00C669BA" w:rsidP="00F52EF8">
      <w:pPr>
        <w:spacing w:after="0"/>
        <w:rPr>
          <w:lang w:val="en-AU"/>
        </w:rPr>
      </w:pPr>
    </w:p>
    <w:p w:rsidR="00D427A0" w:rsidRDefault="005F3D9A" w:rsidP="00F52EF8">
      <w:pPr>
        <w:spacing w:after="0"/>
        <w:rPr>
          <w:lang w:val="en-AU"/>
        </w:rPr>
      </w:pPr>
      <w:r>
        <w:rPr>
          <w:lang w:val="en-AU"/>
        </w:rPr>
        <w:t xml:space="preserve">Austen J, </w:t>
      </w:r>
      <w:r w:rsidR="00D427A0" w:rsidRPr="0078391F">
        <w:rPr>
          <w:i/>
          <w:lang w:val="en-AU"/>
        </w:rPr>
        <w:t>Roads 2:</w:t>
      </w:r>
      <w:r w:rsidR="00D427A0" w:rsidRPr="007C79A1">
        <w:rPr>
          <w:lang w:val="en-AU"/>
        </w:rPr>
        <w:t xml:space="preserve"> </w:t>
      </w:r>
      <w:r w:rsidR="00D427A0" w:rsidRPr="0078391F">
        <w:rPr>
          <w:i/>
          <w:lang w:val="en-AU"/>
        </w:rPr>
        <w:t>Cause and consequence</w:t>
      </w:r>
      <w:r w:rsidR="00D427A0" w:rsidRPr="007C79A1">
        <w:rPr>
          <w:lang w:val="en-AU"/>
        </w:rPr>
        <w:t>, June 2015</w:t>
      </w:r>
    </w:p>
    <w:p w:rsidR="00C669BA" w:rsidRPr="007C79A1" w:rsidRDefault="00C669BA" w:rsidP="00F52EF8">
      <w:pPr>
        <w:spacing w:after="0"/>
        <w:rPr>
          <w:lang w:val="en-AU"/>
        </w:rPr>
      </w:pPr>
    </w:p>
    <w:p w:rsidR="001A4D8A" w:rsidRDefault="00D427A0" w:rsidP="00F52EF8">
      <w:pPr>
        <w:spacing w:after="0"/>
        <w:rPr>
          <w:lang w:val="en-AU"/>
        </w:rPr>
      </w:pPr>
      <w:r w:rsidRPr="007C79A1">
        <w:rPr>
          <w:lang w:val="en-AU"/>
        </w:rPr>
        <w:t>A</w:t>
      </w:r>
      <w:r w:rsidR="002D25A8" w:rsidRPr="007C79A1">
        <w:rPr>
          <w:lang w:val="en-AU"/>
        </w:rPr>
        <w:t>usten J</w:t>
      </w:r>
      <w:r w:rsidR="005F3D9A">
        <w:rPr>
          <w:lang w:val="en-AU"/>
        </w:rPr>
        <w:t>,</w:t>
      </w:r>
      <w:r w:rsidRPr="007C79A1">
        <w:rPr>
          <w:lang w:val="en-AU"/>
        </w:rPr>
        <w:t xml:space="preserve"> </w:t>
      </w:r>
      <w:r w:rsidRPr="0078391F">
        <w:rPr>
          <w:i/>
          <w:lang w:val="en-AU"/>
        </w:rPr>
        <w:t>Roads 3: Htfu,</w:t>
      </w:r>
      <w:r w:rsidRPr="007C79A1">
        <w:rPr>
          <w:lang w:val="en-AU"/>
        </w:rPr>
        <w:t xml:space="preserve"> July 2015</w:t>
      </w:r>
    </w:p>
    <w:p w:rsidR="00C669BA" w:rsidRPr="007C79A1" w:rsidRDefault="00C669BA" w:rsidP="00F52EF8">
      <w:pPr>
        <w:spacing w:after="0"/>
        <w:rPr>
          <w:lang w:val="en-AU"/>
        </w:rPr>
      </w:pPr>
    </w:p>
    <w:p w:rsidR="00C669BA" w:rsidRDefault="00C669BA" w:rsidP="00C669BA">
      <w:pPr>
        <w:pStyle w:val="EndnoteText"/>
        <w:rPr>
          <w:sz w:val="22"/>
          <w:szCs w:val="22"/>
        </w:rPr>
      </w:pPr>
      <w:r w:rsidRPr="007C79A1">
        <w:rPr>
          <w:sz w:val="22"/>
          <w:szCs w:val="22"/>
        </w:rPr>
        <w:t xml:space="preserve">Australian Government, </w:t>
      </w:r>
      <w:r w:rsidRPr="00320E58">
        <w:rPr>
          <w:i/>
          <w:sz w:val="22"/>
          <w:szCs w:val="22"/>
        </w:rPr>
        <w:t>Formal response to Committee report ‘Back on Track’</w:t>
      </w:r>
      <w:r w:rsidRPr="007C79A1">
        <w:rPr>
          <w:sz w:val="22"/>
          <w:szCs w:val="22"/>
        </w:rPr>
        <w:t>, 25 March 2003</w:t>
      </w:r>
    </w:p>
    <w:p w:rsidR="00C669BA" w:rsidRDefault="00C669BA" w:rsidP="00C669BA">
      <w:pPr>
        <w:pStyle w:val="EndnoteText"/>
        <w:rPr>
          <w:sz w:val="22"/>
          <w:szCs w:val="22"/>
        </w:rPr>
      </w:pPr>
    </w:p>
    <w:p w:rsidR="00C669BA" w:rsidRDefault="00C669BA" w:rsidP="00C669BA">
      <w:pPr>
        <w:pStyle w:val="EndnoteText"/>
        <w:rPr>
          <w:sz w:val="22"/>
          <w:szCs w:val="22"/>
        </w:rPr>
      </w:pPr>
      <w:r w:rsidRPr="007C79A1">
        <w:rPr>
          <w:sz w:val="22"/>
          <w:szCs w:val="22"/>
        </w:rPr>
        <w:t xml:space="preserve">Australian Government, Department of Finance, </w:t>
      </w:r>
      <w:r w:rsidRPr="00320E58">
        <w:rPr>
          <w:i/>
          <w:sz w:val="22"/>
          <w:szCs w:val="22"/>
        </w:rPr>
        <w:t>Governance arrangements for Australian Government bodies</w:t>
      </w:r>
      <w:r w:rsidRPr="007C79A1">
        <w:rPr>
          <w:sz w:val="22"/>
          <w:szCs w:val="22"/>
        </w:rPr>
        <w:t>, 2005</w:t>
      </w:r>
    </w:p>
    <w:p w:rsidR="00C669BA" w:rsidRDefault="00C669BA" w:rsidP="00C669BA">
      <w:pPr>
        <w:pStyle w:val="EndnoteText"/>
        <w:rPr>
          <w:sz w:val="22"/>
          <w:szCs w:val="22"/>
        </w:rPr>
      </w:pPr>
    </w:p>
    <w:p w:rsidR="00C669BA" w:rsidRPr="00F52EF8" w:rsidRDefault="00C669BA" w:rsidP="00C669BA">
      <w:pPr>
        <w:pStyle w:val="EndnoteText"/>
        <w:rPr>
          <w:i/>
          <w:sz w:val="22"/>
          <w:szCs w:val="22"/>
          <w:lang w:val="en-AU"/>
        </w:rPr>
      </w:pPr>
      <w:r w:rsidRPr="007C79A1">
        <w:rPr>
          <w:sz w:val="22"/>
          <w:szCs w:val="22"/>
        </w:rPr>
        <w:t>Australian Government</w:t>
      </w:r>
      <w:r>
        <w:rPr>
          <w:sz w:val="22"/>
          <w:szCs w:val="22"/>
        </w:rPr>
        <w:t>,</w:t>
      </w:r>
      <w:r w:rsidRPr="007C79A1">
        <w:rPr>
          <w:sz w:val="22"/>
          <w:szCs w:val="22"/>
        </w:rPr>
        <w:t xml:space="preserve"> Department of Infrastructure Transport and Regional Development, </w:t>
      </w:r>
      <w:r w:rsidRPr="00F52EF8">
        <w:rPr>
          <w:i/>
          <w:sz w:val="22"/>
          <w:szCs w:val="22"/>
        </w:rPr>
        <w:t>National Infrastructure Construction Schedule</w:t>
      </w:r>
    </w:p>
    <w:p w:rsidR="00C669BA" w:rsidRDefault="00C669BA" w:rsidP="00C669BA">
      <w:pPr>
        <w:pStyle w:val="EndnoteText"/>
        <w:rPr>
          <w:sz w:val="22"/>
          <w:szCs w:val="22"/>
        </w:rPr>
      </w:pPr>
    </w:p>
    <w:p w:rsidR="00C669BA" w:rsidRPr="007C79A1" w:rsidRDefault="00C669BA" w:rsidP="00C669BA">
      <w:pPr>
        <w:pStyle w:val="EndnoteText"/>
        <w:rPr>
          <w:sz w:val="22"/>
          <w:szCs w:val="22"/>
        </w:rPr>
      </w:pPr>
      <w:r>
        <w:rPr>
          <w:sz w:val="22"/>
          <w:szCs w:val="22"/>
        </w:rPr>
        <w:t xml:space="preserve">Australian Government, Department of the Prime Minister and Cabinet, </w:t>
      </w:r>
      <w:r w:rsidRPr="00F52EF8">
        <w:rPr>
          <w:i/>
          <w:sz w:val="22"/>
          <w:szCs w:val="22"/>
        </w:rPr>
        <w:t>Reform of the federation white paper issues paper 1 – A federation for our future</w:t>
      </w:r>
      <w:r>
        <w:rPr>
          <w:sz w:val="22"/>
          <w:szCs w:val="22"/>
        </w:rPr>
        <w:t>, 2014</w:t>
      </w:r>
    </w:p>
    <w:p w:rsidR="00C669BA" w:rsidRPr="007C79A1" w:rsidRDefault="00C669BA" w:rsidP="00C669BA">
      <w:pPr>
        <w:pStyle w:val="EndnoteText"/>
        <w:rPr>
          <w:sz w:val="22"/>
          <w:szCs w:val="22"/>
        </w:rPr>
      </w:pPr>
    </w:p>
    <w:p w:rsidR="00C669BA" w:rsidRPr="007C79A1" w:rsidRDefault="00C669BA" w:rsidP="00C669BA">
      <w:pPr>
        <w:pStyle w:val="EndnoteText"/>
        <w:rPr>
          <w:sz w:val="22"/>
          <w:szCs w:val="22"/>
        </w:rPr>
      </w:pPr>
      <w:r w:rsidRPr="007C79A1">
        <w:rPr>
          <w:sz w:val="22"/>
          <w:szCs w:val="22"/>
        </w:rPr>
        <w:t xml:space="preserve">Australian Labor, </w:t>
      </w:r>
      <w:r w:rsidRPr="00E15F1A">
        <w:rPr>
          <w:i/>
          <w:sz w:val="22"/>
          <w:szCs w:val="22"/>
        </w:rPr>
        <w:t>National policy forum, national platform consultation draft</w:t>
      </w:r>
    </w:p>
    <w:p w:rsidR="00C669BA" w:rsidRDefault="00C669BA" w:rsidP="00C669BA">
      <w:pPr>
        <w:spacing w:after="0"/>
      </w:pPr>
    </w:p>
    <w:p w:rsidR="00C669BA" w:rsidRPr="007C79A1" w:rsidRDefault="00C669BA" w:rsidP="00C669BA">
      <w:pPr>
        <w:spacing w:after="0"/>
        <w:rPr>
          <w:rStyle w:val="Hyperlink"/>
          <w:color w:val="auto"/>
          <w:u w:val="none"/>
        </w:rPr>
      </w:pPr>
      <w:r w:rsidRPr="007C79A1">
        <w:rPr>
          <w:rStyle w:val="Hyperlink"/>
          <w:color w:val="auto"/>
          <w:u w:val="none"/>
        </w:rPr>
        <w:t>Australian National Audit Office, Auditor-General Audit Report No.2 2010–11</w:t>
      </w:r>
      <w:r>
        <w:rPr>
          <w:rStyle w:val="Hyperlink"/>
          <w:color w:val="auto"/>
          <w:u w:val="none"/>
        </w:rPr>
        <w:t>,</w:t>
      </w:r>
      <w:r w:rsidRPr="007C79A1">
        <w:rPr>
          <w:rStyle w:val="Hyperlink"/>
          <w:color w:val="auto"/>
          <w:u w:val="none"/>
        </w:rPr>
        <w:t xml:space="preserve"> </w:t>
      </w:r>
      <w:r w:rsidRPr="0078391F">
        <w:rPr>
          <w:rStyle w:val="Hyperlink"/>
          <w:i/>
          <w:color w:val="auto"/>
          <w:u w:val="none"/>
        </w:rPr>
        <w:t>Performance Audit Conduct by Infrastructure Australia of the First National Infrastructure Audit and Development of the Infrastructure  Priority List</w:t>
      </w:r>
      <w:r>
        <w:rPr>
          <w:rStyle w:val="Hyperlink"/>
          <w:color w:val="auto"/>
          <w:u w:val="none"/>
        </w:rPr>
        <w:t>,</w:t>
      </w:r>
      <w:r w:rsidRPr="007C79A1">
        <w:rPr>
          <w:rStyle w:val="Hyperlink"/>
          <w:color w:val="auto"/>
          <w:u w:val="none"/>
        </w:rPr>
        <w:t xml:space="preserve"> 2011</w:t>
      </w:r>
    </w:p>
    <w:p w:rsidR="00C669BA" w:rsidRDefault="00C669BA" w:rsidP="00C669BA">
      <w:pPr>
        <w:spacing w:after="0"/>
      </w:pPr>
    </w:p>
    <w:p w:rsidR="00C669BA" w:rsidRDefault="00C669BA" w:rsidP="00C669BA">
      <w:pPr>
        <w:spacing w:after="0"/>
      </w:pPr>
      <w:r w:rsidRPr="007C79A1">
        <w:t>Australian Public Service Commission</w:t>
      </w:r>
      <w:r w:rsidRPr="00FA3750">
        <w:rPr>
          <w:i/>
        </w:rPr>
        <w:t>, Capability Review Department of Infrastructure and Transport Review Report,</w:t>
      </w:r>
      <w:r w:rsidRPr="007C79A1">
        <w:t xml:space="preserve"> November 2012</w:t>
      </w:r>
    </w:p>
    <w:p w:rsidR="00C669BA" w:rsidRDefault="00C669BA" w:rsidP="00C669BA">
      <w:pPr>
        <w:spacing w:after="0"/>
      </w:pPr>
    </w:p>
    <w:p w:rsidR="00C669BA" w:rsidRPr="007C79A1" w:rsidRDefault="00C669BA" w:rsidP="00C669BA">
      <w:pPr>
        <w:pStyle w:val="EndnoteText"/>
        <w:rPr>
          <w:sz w:val="22"/>
          <w:szCs w:val="22"/>
        </w:rPr>
      </w:pPr>
      <w:r w:rsidRPr="007C79A1">
        <w:rPr>
          <w:sz w:val="22"/>
          <w:szCs w:val="22"/>
        </w:rPr>
        <w:t xml:space="preserve">Bureau of Infrastructure Transport and Regional Economics, </w:t>
      </w:r>
      <w:r w:rsidRPr="00F52EF8">
        <w:rPr>
          <w:i/>
          <w:sz w:val="22"/>
          <w:szCs w:val="22"/>
        </w:rPr>
        <w:t xml:space="preserve">Estimating urban traffic and congestion cost trends for Australian cities, </w:t>
      </w:r>
      <w:r w:rsidRPr="007C79A1">
        <w:rPr>
          <w:sz w:val="22"/>
          <w:szCs w:val="22"/>
        </w:rPr>
        <w:t>Working Paper 71</w:t>
      </w:r>
    </w:p>
    <w:p w:rsidR="00C669BA" w:rsidRPr="007C79A1" w:rsidRDefault="00C669BA" w:rsidP="00C669BA">
      <w:pPr>
        <w:spacing w:after="0"/>
      </w:pPr>
    </w:p>
    <w:p w:rsidR="007E31A3" w:rsidRDefault="007E31A3" w:rsidP="007E31A3">
      <w:pPr>
        <w:pStyle w:val="EndnoteText"/>
        <w:rPr>
          <w:i/>
          <w:sz w:val="22"/>
          <w:szCs w:val="22"/>
        </w:rPr>
      </w:pPr>
      <w:r w:rsidRPr="007C79A1">
        <w:rPr>
          <w:sz w:val="22"/>
          <w:szCs w:val="22"/>
        </w:rPr>
        <w:lastRenderedPageBreak/>
        <w:t xml:space="preserve">Bureau of Infrastructure Transport and Regional Economics, </w:t>
      </w:r>
      <w:r w:rsidRPr="00320E58">
        <w:rPr>
          <w:i/>
          <w:sz w:val="22"/>
          <w:szCs w:val="22"/>
        </w:rPr>
        <w:t>Infrastructure statistics yearbook, 2013</w:t>
      </w:r>
    </w:p>
    <w:p w:rsidR="007E31A3" w:rsidRDefault="007E31A3" w:rsidP="007E31A3">
      <w:pPr>
        <w:pStyle w:val="EndnoteText"/>
        <w:rPr>
          <w:i/>
          <w:sz w:val="22"/>
          <w:szCs w:val="22"/>
        </w:rPr>
      </w:pPr>
      <w:r w:rsidRPr="007C79A1">
        <w:rPr>
          <w:sz w:val="22"/>
          <w:szCs w:val="22"/>
        </w:rPr>
        <w:t xml:space="preserve">Bureau of Infrastructure Transport and Regional Economics, </w:t>
      </w:r>
      <w:r w:rsidRPr="00320E58">
        <w:rPr>
          <w:i/>
          <w:sz w:val="22"/>
          <w:szCs w:val="22"/>
        </w:rPr>
        <w:t>Infrastructure statistics yearbook, 201</w:t>
      </w:r>
      <w:r>
        <w:rPr>
          <w:i/>
          <w:sz w:val="22"/>
          <w:szCs w:val="22"/>
        </w:rPr>
        <w:t>4</w:t>
      </w:r>
    </w:p>
    <w:p w:rsidR="00C669BA" w:rsidRDefault="00C669BA" w:rsidP="00C669BA">
      <w:pPr>
        <w:pStyle w:val="EndnoteText"/>
        <w:rPr>
          <w:sz w:val="22"/>
          <w:szCs w:val="22"/>
        </w:rPr>
      </w:pPr>
    </w:p>
    <w:p w:rsidR="00C669BA" w:rsidRDefault="00C669BA" w:rsidP="00C669BA">
      <w:pPr>
        <w:pStyle w:val="EndnoteText"/>
        <w:rPr>
          <w:sz w:val="22"/>
          <w:szCs w:val="22"/>
        </w:rPr>
      </w:pPr>
      <w:r w:rsidRPr="007C79A1">
        <w:rPr>
          <w:sz w:val="22"/>
          <w:szCs w:val="22"/>
        </w:rPr>
        <w:t xml:space="preserve">Bureau of Infrastructure Transport and Regional Economics, </w:t>
      </w:r>
      <w:r w:rsidRPr="00320E58">
        <w:rPr>
          <w:i/>
          <w:sz w:val="22"/>
          <w:szCs w:val="22"/>
        </w:rPr>
        <w:t>Saturating daily travel, information sheet 61</w:t>
      </w:r>
      <w:r>
        <w:rPr>
          <w:sz w:val="22"/>
          <w:szCs w:val="22"/>
        </w:rPr>
        <w:t>,</w:t>
      </w:r>
      <w:r w:rsidRPr="007C79A1">
        <w:rPr>
          <w:sz w:val="22"/>
          <w:szCs w:val="22"/>
        </w:rPr>
        <w:t xml:space="preserve"> 2014</w:t>
      </w:r>
    </w:p>
    <w:p w:rsidR="00D26200" w:rsidRDefault="00D26200" w:rsidP="00C669BA">
      <w:pPr>
        <w:pStyle w:val="EndnoteText"/>
        <w:rPr>
          <w:sz w:val="22"/>
          <w:szCs w:val="22"/>
        </w:rPr>
      </w:pPr>
    </w:p>
    <w:p w:rsidR="00D26200" w:rsidRPr="00D26200" w:rsidRDefault="00D26200" w:rsidP="00D26200">
      <w:pPr>
        <w:rPr>
          <w:lang w:val="en-AU"/>
        </w:rPr>
      </w:pPr>
      <w:r>
        <w:rPr>
          <w:lang w:val="en-AU"/>
        </w:rPr>
        <w:t xml:space="preserve">Chalkley-Rhoden and Stephanie, Farnsworth, Sarah, </w:t>
      </w:r>
      <w:r w:rsidRPr="00EE32A6">
        <w:rPr>
          <w:i/>
          <w:lang w:val="en-AU"/>
        </w:rPr>
        <w:t>East West Link: Labor</w:t>
      </w:r>
      <w:r w:rsidRPr="00D26200">
        <w:rPr>
          <w:i/>
          <w:lang w:val="en-AU"/>
        </w:rPr>
        <w:t xml:space="preserve"> accuses Napthine government of ‘fraud on epic scale’ over road project</w:t>
      </w:r>
      <w:r>
        <w:rPr>
          <w:lang w:val="en-AU"/>
        </w:rPr>
        <w:t>, ABC News 15 December 2014</w:t>
      </w:r>
    </w:p>
    <w:p w:rsidR="00842228" w:rsidRDefault="00842228" w:rsidP="00C669BA">
      <w:pPr>
        <w:pStyle w:val="EndnoteText"/>
        <w:rPr>
          <w:sz w:val="22"/>
          <w:szCs w:val="22"/>
        </w:rPr>
      </w:pPr>
      <w:r>
        <w:rPr>
          <w:sz w:val="22"/>
          <w:szCs w:val="22"/>
        </w:rPr>
        <w:t xml:space="preserve">Coalition Election Policy, </w:t>
      </w:r>
      <w:r w:rsidRPr="00842228">
        <w:rPr>
          <w:i/>
          <w:sz w:val="22"/>
          <w:szCs w:val="22"/>
        </w:rPr>
        <w:t>the Coalition’s policy to deliver the infrastructure for the 21</w:t>
      </w:r>
      <w:r w:rsidRPr="00842228">
        <w:rPr>
          <w:i/>
          <w:sz w:val="22"/>
          <w:szCs w:val="22"/>
          <w:vertAlign w:val="superscript"/>
        </w:rPr>
        <w:t>st</w:t>
      </w:r>
      <w:r w:rsidRPr="00842228">
        <w:rPr>
          <w:i/>
          <w:sz w:val="22"/>
          <w:szCs w:val="22"/>
        </w:rPr>
        <w:t xml:space="preserve"> century</w:t>
      </w:r>
      <w:r>
        <w:rPr>
          <w:sz w:val="22"/>
          <w:szCs w:val="22"/>
        </w:rPr>
        <w:t>, September 2013</w:t>
      </w:r>
    </w:p>
    <w:p w:rsidR="00C669BA" w:rsidRDefault="00C669BA" w:rsidP="00C669BA">
      <w:pPr>
        <w:spacing w:after="0"/>
      </w:pPr>
    </w:p>
    <w:p w:rsidR="00C669BA" w:rsidRDefault="00C669BA" w:rsidP="00C669BA">
      <w:pPr>
        <w:spacing w:after="0"/>
      </w:pPr>
      <w:r w:rsidRPr="007C79A1">
        <w:t>Deegan, Michael</w:t>
      </w:r>
      <w:r>
        <w:t xml:space="preserve">, </w:t>
      </w:r>
      <w:r w:rsidRPr="00FA3750">
        <w:rPr>
          <w:i/>
        </w:rPr>
        <w:t>Speech to Committee for Economic Development of Australia State of the Nation Conference</w:t>
      </w:r>
      <w:r>
        <w:rPr>
          <w:i/>
        </w:rPr>
        <w:t>,</w:t>
      </w:r>
      <w:r w:rsidRPr="007C79A1">
        <w:t xml:space="preserve"> 25 June 2013  </w:t>
      </w:r>
    </w:p>
    <w:p w:rsidR="00C669BA" w:rsidRPr="007C79A1" w:rsidRDefault="00C669BA" w:rsidP="00C669BA">
      <w:pPr>
        <w:spacing w:after="0"/>
      </w:pPr>
    </w:p>
    <w:p w:rsidR="0078391F" w:rsidRDefault="0078391F" w:rsidP="00F52EF8">
      <w:pPr>
        <w:spacing w:after="0"/>
      </w:pPr>
      <w:r>
        <w:t xml:space="preserve">Dunkley, Mathew and Saulwick, Jacob, </w:t>
      </w:r>
      <w:r w:rsidRPr="0078391F">
        <w:rPr>
          <w:i/>
        </w:rPr>
        <w:t>$53billion congestion crunch looms warns infrastructure Australia</w:t>
      </w:r>
      <w:r>
        <w:t>, Sydney Morning Herald May 22 2015</w:t>
      </w:r>
    </w:p>
    <w:p w:rsidR="00C669BA" w:rsidRDefault="00C669BA" w:rsidP="00C669BA">
      <w:pPr>
        <w:pStyle w:val="EndnoteText"/>
        <w:rPr>
          <w:sz w:val="22"/>
          <w:szCs w:val="22"/>
        </w:rPr>
      </w:pPr>
    </w:p>
    <w:p w:rsidR="00C669BA" w:rsidRPr="007C79A1" w:rsidRDefault="00C669BA" w:rsidP="00C669BA">
      <w:pPr>
        <w:pStyle w:val="EndnoteText"/>
        <w:rPr>
          <w:sz w:val="22"/>
          <w:szCs w:val="22"/>
        </w:rPr>
      </w:pPr>
      <w:r>
        <w:rPr>
          <w:sz w:val="22"/>
          <w:szCs w:val="22"/>
        </w:rPr>
        <w:t xml:space="preserve">Dunn, James, </w:t>
      </w:r>
      <w:r w:rsidRPr="00E15F1A">
        <w:rPr>
          <w:i/>
          <w:sz w:val="22"/>
          <w:szCs w:val="22"/>
        </w:rPr>
        <w:t>Infrastructure builds business</w:t>
      </w:r>
      <w:r>
        <w:rPr>
          <w:sz w:val="22"/>
          <w:szCs w:val="22"/>
        </w:rPr>
        <w:t xml:space="preserve">, Australian Financial Review, 21 October 2013 </w:t>
      </w:r>
    </w:p>
    <w:p w:rsidR="00C669BA" w:rsidRPr="007C79A1" w:rsidRDefault="00C669BA" w:rsidP="00C669BA">
      <w:pPr>
        <w:pStyle w:val="EndnoteText"/>
        <w:rPr>
          <w:sz w:val="22"/>
          <w:szCs w:val="22"/>
        </w:rPr>
      </w:pPr>
    </w:p>
    <w:p w:rsidR="00C669BA" w:rsidRDefault="00C669BA" w:rsidP="00C669BA">
      <w:pPr>
        <w:pStyle w:val="FootnoteText"/>
        <w:rPr>
          <w:sz w:val="22"/>
          <w:szCs w:val="22"/>
        </w:rPr>
      </w:pPr>
      <w:r w:rsidRPr="007C79A1">
        <w:rPr>
          <w:sz w:val="22"/>
          <w:szCs w:val="22"/>
        </w:rPr>
        <w:t xml:space="preserve">Edwards, Dr Geoff, </w:t>
      </w:r>
      <w:r w:rsidRPr="007C79A1">
        <w:rPr>
          <w:i/>
          <w:sz w:val="22"/>
          <w:szCs w:val="22"/>
        </w:rPr>
        <w:t>New body not in the public interest</w:t>
      </w:r>
      <w:r w:rsidRPr="007C79A1">
        <w:rPr>
          <w:sz w:val="22"/>
          <w:szCs w:val="22"/>
        </w:rPr>
        <w:t>, Public Administration Today, April 2014</w:t>
      </w:r>
    </w:p>
    <w:p w:rsidR="00C669BA" w:rsidRPr="007C79A1" w:rsidRDefault="00C669BA" w:rsidP="00C669BA">
      <w:pPr>
        <w:pStyle w:val="FootnoteText"/>
        <w:rPr>
          <w:sz w:val="22"/>
          <w:szCs w:val="22"/>
        </w:rPr>
      </w:pPr>
    </w:p>
    <w:p w:rsidR="00C669BA" w:rsidRPr="007C79A1" w:rsidRDefault="00C669BA" w:rsidP="00C669BA">
      <w:pPr>
        <w:pStyle w:val="EndnoteText"/>
        <w:rPr>
          <w:sz w:val="22"/>
          <w:szCs w:val="22"/>
          <w:lang w:val="en-AU"/>
        </w:rPr>
      </w:pPr>
      <w:r w:rsidRPr="007C79A1">
        <w:rPr>
          <w:sz w:val="22"/>
          <w:szCs w:val="22"/>
          <w:lang w:val="en-AU"/>
        </w:rPr>
        <w:t xml:space="preserve">Gittins, Ross, </w:t>
      </w:r>
      <w:r w:rsidRPr="00FA3750">
        <w:rPr>
          <w:i/>
          <w:sz w:val="22"/>
          <w:szCs w:val="22"/>
          <w:lang w:val="en-AU"/>
        </w:rPr>
        <w:t>More infrastructure spending would boost economy,</w:t>
      </w:r>
      <w:r>
        <w:rPr>
          <w:sz w:val="22"/>
          <w:szCs w:val="22"/>
          <w:lang w:val="en-AU"/>
        </w:rPr>
        <w:t xml:space="preserve"> March 7, 2015</w:t>
      </w:r>
    </w:p>
    <w:p w:rsidR="00C669BA" w:rsidRPr="007C79A1" w:rsidRDefault="00C669BA" w:rsidP="00C669BA">
      <w:pPr>
        <w:pStyle w:val="EndnoteText"/>
        <w:rPr>
          <w:sz w:val="22"/>
          <w:szCs w:val="22"/>
          <w:lang w:val="en-AU"/>
        </w:rPr>
      </w:pPr>
    </w:p>
    <w:p w:rsidR="00840DB6" w:rsidRPr="007C79A1" w:rsidRDefault="002D25A8" w:rsidP="00F52EF8">
      <w:pPr>
        <w:pStyle w:val="EndnoteText"/>
        <w:rPr>
          <w:sz w:val="22"/>
          <w:szCs w:val="22"/>
          <w:lang w:val="en-AU"/>
        </w:rPr>
      </w:pPr>
      <w:r w:rsidRPr="007C79A1">
        <w:rPr>
          <w:sz w:val="22"/>
          <w:szCs w:val="22"/>
          <w:lang w:val="en-AU"/>
        </w:rPr>
        <w:t xml:space="preserve">Infrastructure Australia </w:t>
      </w:r>
      <w:r w:rsidR="00840DB6" w:rsidRPr="007C79A1">
        <w:rPr>
          <w:i/>
          <w:sz w:val="22"/>
          <w:szCs w:val="22"/>
          <w:lang w:val="en-AU"/>
        </w:rPr>
        <w:t>A report to the Council of Australian Governments</w:t>
      </w:r>
      <w:r w:rsidR="007C79A1">
        <w:rPr>
          <w:i/>
          <w:sz w:val="22"/>
          <w:szCs w:val="22"/>
          <w:lang w:val="en-AU"/>
        </w:rPr>
        <w:t>,</w:t>
      </w:r>
      <w:r w:rsidR="007C79A1" w:rsidRPr="007C79A1">
        <w:rPr>
          <w:sz w:val="22"/>
          <w:szCs w:val="22"/>
          <w:lang w:val="en-AU"/>
        </w:rPr>
        <w:t xml:space="preserve"> 2008</w:t>
      </w:r>
    </w:p>
    <w:p w:rsidR="0009591D" w:rsidRPr="007C79A1" w:rsidRDefault="0009591D" w:rsidP="00F52EF8">
      <w:pPr>
        <w:pStyle w:val="EndnoteText"/>
        <w:rPr>
          <w:sz w:val="22"/>
          <w:szCs w:val="22"/>
          <w:lang w:val="en-AU"/>
        </w:rPr>
      </w:pPr>
    </w:p>
    <w:p w:rsidR="007E31A3" w:rsidRDefault="007E31A3" w:rsidP="007E31A3">
      <w:pPr>
        <w:pStyle w:val="EndnoteText"/>
        <w:rPr>
          <w:sz w:val="22"/>
          <w:szCs w:val="22"/>
        </w:rPr>
      </w:pPr>
      <w:r w:rsidRPr="007C79A1">
        <w:rPr>
          <w:sz w:val="22"/>
          <w:szCs w:val="22"/>
        </w:rPr>
        <w:t>Infrastructure Australia</w:t>
      </w:r>
      <w:r w:rsidRPr="00320E58">
        <w:rPr>
          <w:i/>
          <w:sz w:val="22"/>
          <w:szCs w:val="22"/>
        </w:rPr>
        <w:t>, Australian infrastructure progress and action, report to the Council of Australian Governments</w:t>
      </w:r>
      <w:r>
        <w:rPr>
          <w:i/>
          <w:sz w:val="22"/>
          <w:szCs w:val="22"/>
        </w:rPr>
        <w:t>,</w:t>
      </w:r>
      <w:r w:rsidRPr="00320E58">
        <w:rPr>
          <w:i/>
          <w:sz w:val="22"/>
          <w:szCs w:val="22"/>
        </w:rPr>
        <w:t xml:space="preserve"> </w:t>
      </w:r>
      <w:r w:rsidRPr="007C79A1">
        <w:rPr>
          <w:sz w:val="22"/>
          <w:szCs w:val="22"/>
        </w:rPr>
        <w:t>2012</w:t>
      </w:r>
    </w:p>
    <w:p w:rsidR="0009591D" w:rsidRPr="007C79A1" w:rsidRDefault="0009591D" w:rsidP="00F52EF8">
      <w:pPr>
        <w:pStyle w:val="EndnoteText"/>
        <w:rPr>
          <w:sz w:val="22"/>
          <w:szCs w:val="22"/>
        </w:rPr>
      </w:pPr>
    </w:p>
    <w:p w:rsidR="007E31A3" w:rsidRDefault="007E31A3" w:rsidP="007E31A3">
      <w:pPr>
        <w:pStyle w:val="EndnoteText"/>
        <w:rPr>
          <w:sz w:val="22"/>
          <w:szCs w:val="22"/>
        </w:rPr>
      </w:pPr>
      <w:r w:rsidRPr="007C79A1">
        <w:rPr>
          <w:sz w:val="22"/>
          <w:szCs w:val="22"/>
        </w:rPr>
        <w:t xml:space="preserve">Infrastructure Australia, </w:t>
      </w:r>
      <w:r w:rsidRPr="00320E58">
        <w:rPr>
          <w:i/>
          <w:sz w:val="22"/>
          <w:szCs w:val="22"/>
        </w:rPr>
        <w:t>Communicating the imperative for action, report to the Council of Australian Governments</w:t>
      </w:r>
      <w:r w:rsidRPr="007C79A1">
        <w:rPr>
          <w:sz w:val="22"/>
          <w:szCs w:val="22"/>
        </w:rPr>
        <w:t>, 2011</w:t>
      </w:r>
    </w:p>
    <w:p w:rsidR="007E31A3" w:rsidRDefault="007E31A3" w:rsidP="007E31A3">
      <w:pPr>
        <w:pStyle w:val="EndnoteText"/>
        <w:rPr>
          <w:sz w:val="22"/>
          <w:szCs w:val="22"/>
        </w:rPr>
      </w:pPr>
    </w:p>
    <w:p w:rsidR="007E31A3" w:rsidRPr="007C79A1" w:rsidRDefault="007E31A3" w:rsidP="007E31A3">
      <w:pPr>
        <w:spacing w:after="0"/>
      </w:pPr>
      <w:r>
        <w:t xml:space="preserve">Infrastructure Australia, </w:t>
      </w:r>
      <w:r w:rsidRPr="00FA3750">
        <w:rPr>
          <w:i/>
        </w:rPr>
        <w:t>General submissions</w:t>
      </w:r>
    </w:p>
    <w:p w:rsidR="007E31A3" w:rsidRPr="007C79A1" w:rsidRDefault="007E31A3" w:rsidP="007E31A3">
      <w:pPr>
        <w:pStyle w:val="EndnoteText"/>
        <w:rPr>
          <w:sz w:val="22"/>
          <w:szCs w:val="22"/>
        </w:rPr>
      </w:pPr>
    </w:p>
    <w:p w:rsidR="007E31A3" w:rsidRDefault="007E31A3" w:rsidP="007E31A3">
      <w:pPr>
        <w:pStyle w:val="EndnoteText"/>
        <w:rPr>
          <w:sz w:val="22"/>
          <w:szCs w:val="22"/>
        </w:rPr>
      </w:pPr>
      <w:r w:rsidRPr="007C79A1">
        <w:rPr>
          <w:sz w:val="22"/>
          <w:szCs w:val="22"/>
        </w:rPr>
        <w:t>Infrastructure Australia</w:t>
      </w:r>
      <w:r w:rsidRPr="00320E58">
        <w:rPr>
          <w:i/>
          <w:sz w:val="22"/>
          <w:szCs w:val="22"/>
        </w:rPr>
        <w:t>, Getting the fundamentals right for Australia’s infrastructure priorities, An Infrastructure Australia report to the Council of Australian Governments</w:t>
      </w:r>
      <w:r w:rsidRPr="007C79A1">
        <w:rPr>
          <w:sz w:val="22"/>
          <w:szCs w:val="22"/>
        </w:rPr>
        <w:t>, 2010</w:t>
      </w:r>
    </w:p>
    <w:p w:rsidR="007E31A3" w:rsidRPr="007C79A1" w:rsidRDefault="007E31A3" w:rsidP="007E31A3">
      <w:pPr>
        <w:pStyle w:val="EndnoteText"/>
        <w:rPr>
          <w:sz w:val="22"/>
          <w:szCs w:val="22"/>
        </w:rPr>
      </w:pPr>
    </w:p>
    <w:p w:rsidR="000511FF" w:rsidRPr="007C79A1" w:rsidRDefault="009B48A6" w:rsidP="00F52EF8">
      <w:pPr>
        <w:pStyle w:val="EndnoteText"/>
        <w:rPr>
          <w:sz w:val="22"/>
          <w:szCs w:val="22"/>
        </w:rPr>
      </w:pPr>
      <w:r w:rsidRPr="007C79A1">
        <w:rPr>
          <w:sz w:val="22"/>
          <w:szCs w:val="22"/>
        </w:rPr>
        <w:t xml:space="preserve">Infrastructure Australia, </w:t>
      </w:r>
      <w:r w:rsidRPr="00E15F1A">
        <w:rPr>
          <w:i/>
          <w:sz w:val="22"/>
          <w:szCs w:val="22"/>
        </w:rPr>
        <w:t>Population estimates and projections, Australian infrastructure audit background paper</w:t>
      </w:r>
      <w:r w:rsidRPr="007C79A1">
        <w:rPr>
          <w:sz w:val="22"/>
          <w:szCs w:val="22"/>
        </w:rPr>
        <w:t>, April 2015</w:t>
      </w:r>
    </w:p>
    <w:p w:rsidR="009B48A6" w:rsidRPr="007C79A1" w:rsidRDefault="009B48A6" w:rsidP="00F52EF8">
      <w:pPr>
        <w:pStyle w:val="EndnoteText"/>
        <w:rPr>
          <w:sz w:val="22"/>
          <w:szCs w:val="22"/>
        </w:rPr>
      </w:pPr>
    </w:p>
    <w:p w:rsidR="00320E58" w:rsidRDefault="00227196" w:rsidP="00F52EF8">
      <w:pPr>
        <w:pStyle w:val="EndnoteText"/>
        <w:rPr>
          <w:sz w:val="22"/>
          <w:szCs w:val="22"/>
        </w:rPr>
      </w:pPr>
      <w:r>
        <w:rPr>
          <w:sz w:val="22"/>
          <w:szCs w:val="22"/>
        </w:rPr>
        <w:t xml:space="preserve">Infrastructure Australia, </w:t>
      </w:r>
      <w:r w:rsidRPr="00320E58">
        <w:rPr>
          <w:i/>
          <w:sz w:val="22"/>
          <w:szCs w:val="22"/>
        </w:rPr>
        <w:t xml:space="preserve">Infrastructure finance </w:t>
      </w:r>
      <w:r w:rsidR="00320E58" w:rsidRPr="00320E58">
        <w:rPr>
          <w:i/>
          <w:sz w:val="22"/>
          <w:szCs w:val="22"/>
        </w:rPr>
        <w:t>and funding reform</w:t>
      </w:r>
      <w:r w:rsidR="00320E58">
        <w:rPr>
          <w:sz w:val="22"/>
          <w:szCs w:val="22"/>
        </w:rPr>
        <w:t>, April 2012</w:t>
      </w:r>
    </w:p>
    <w:p w:rsidR="00A072C0" w:rsidRPr="007C79A1" w:rsidRDefault="00A072C0" w:rsidP="00F52EF8">
      <w:pPr>
        <w:pStyle w:val="EndnoteText"/>
        <w:rPr>
          <w:sz w:val="22"/>
          <w:szCs w:val="22"/>
        </w:rPr>
      </w:pPr>
    </w:p>
    <w:p w:rsidR="00A072C0" w:rsidRPr="007C79A1" w:rsidRDefault="00A072C0" w:rsidP="00F52EF8">
      <w:pPr>
        <w:pStyle w:val="EndnoteText"/>
        <w:rPr>
          <w:sz w:val="22"/>
          <w:szCs w:val="22"/>
        </w:rPr>
      </w:pPr>
      <w:r w:rsidRPr="007C79A1">
        <w:rPr>
          <w:sz w:val="22"/>
          <w:szCs w:val="22"/>
        </w:rPr>
        <w:t xml:space="preserve">Infrastructure Australia, </w:t>
      </w:r>
      <w:r w:rsidRPr="00320E58">
        <w:rPr>
          <w:i/>
          <w:sz w:val="22"/>
          <w:szCs w:val="22"/>
        </w:rPr>
        <w:t>National infrastructure audit our infrastructure challenges</w:t>
      </w:r>
      <w:r w:rsidR="009B48A6" w:rsidRPr="00320E58">
        <w:rPr>
          <w:i/>
          <w:sz w:val="22"/>
          <w:szCs w:val="22"/>
        </w:rPr>
        <w:t>,</w:t>
      </w:r>
      <w:r w:rsidRPr="00320E58">
        <w:rPr>
          <w:i/>
          <w:sz w:val="22"/>
          <w:szCs w:val="22"/>
        </w:rPr>
        <w:t xml:space="preserve"> report vo1 1</w:t>
      </w:r>
      <w:r w:rsidR="009B48A6" w:rsidRPr="00320E58">
        <w:rPr>
          <w:i/>
          <w:sz w:val="22"/>
          <w:szCs w:val="22"/>
        </w:rPr>
        <w:t>,</w:t>
      </w:r>
      <w:r w:rsidRPr="007C79A1">
        <w:rPr>
          <w:sz w:val="22"/>
          <w:szCs w:val="22"/>
        </w:rPr>
        <w:t xml:space="preserve"> April 2015</w:t>
      </w:r>
    </w:p>
    <w:p w:rsidR="00A072C0" w:rsidRPr="007C79A1" w:rsidRDefault="00A072C0" w:rsidP="00F52EF8">
      <w:pPr>
        <w:pStyle w:val="EndnoteText"/>
        <w:rPr>
          <w:sz w:val="22"/>
          <w:szCs w:val="22"/>
        </w:rPr>
      </w:pPr>
    </w:p>
    <w:p w:rsidR="007E31A3" w:rsidRDefault="007E31A3" w:rsidP="007E31A3">
      <w:pPr>
        <w:pStyle w:val="EndnoteText"/>
        <w:rPr>
          <w:sz w:val="22"/>
          <w:szCs w:val="22"/>
        </w:rPr>
      </w:pPr>
      <w:r w:rsidRPr="007C79A1">
        <w:rPr>
          <w:sz w:val="22"/>
          <w:szCs w:val="22"/>
        </w:rPr>
        <w:t xml:space="preserve">Infrastructure Australia, </w:t>
      </w:r>
      <w:r w:rsidRPr="00320E58">
        <w:rPr>
          <w:i/>
          <w:sz w:val="22"/>
          <w:szCs w:val="22"/>
        </w:rPr>
        <w:t>National infrastructure plan</w:t>
      </w:r>
      <w:r w:rsidRPr="007C79A1">
        <w:rPr>
          <w:sz w:val="22"/>
          <w:szCs w:val="22"/>
        </w:rPr>
        <w:t>, 2013</w:t>
      </w:r>
    </w:p>
    <w:p w:rsidR="007E31A3" w:rsidRPr="007C79A1" w:rsidRDefault="007E31A3" w:rsidP="007E31A3">
      <w:pPr>
        <w:pStyle w:val="EndnoteText"/>
        <w:rPr>
          <w:sz w:val="22"/>
          <w:szCs w:val="22"/>
        </w:rPr>
      </w:pPr>
    </w:p>
    <w:p w:rsidR="007E31A3" w:rsidRPr="007C79A1" w:rsidRDefault="007E31A3" w:rsidP="007E31A3">
      <w:pPr>
        <w:pStyle w:val="EndnoteText"/>
        <w:rPr>
          <w:sz w:val="22"/>
          <w:szCs w:val="22"/>
        </w:rPr>
      </w:pPr>
      <w:r w:rsidRPr="007C79A1">
        <w:rPr>
          <w:sz w:val="22"/>
          <w:szCs w:val="22"/>
        </w:rPr>
        <w:t xml:space="preserve">Infrastructure Australia, </w:t>
      </w:r>
      <w:r w:rsidRPr="00320E58">
        <w:rPr>
          <w:i/>
          <w:sz w:val="22"/>
          <w:szCs w:val="22"/>
        </w:rPr>
        <w:t>National land freight strategy discussion paper</w:t>
      </w:r>
      <w:r w:rsidRPr="007C79A1">
        <w:rPr>
          <w:sz w:val="22"/>
          <w:szCs w:val="22"/>
        </w:rPr>
        <w:t>, 2011</w:t>
      </w:r>
    </w:p>
    <w:p w:rsidR="007E31A3" w:rsidRPr="007C79A1" w:rsidRDefault="007E31A3" w:rsidP="007E31A3">
      <w:pPr>
        <w:pStyle w:val="EndnoteText"/>
        <w:rPr>
          <w:sz w:val="22"/>
          <w:szCs w:val="22"/>
        </w:rPr>
      </w:pPr>
    </w:p>
    <w:p w:rsidR="007E31A3" w:rsidRDefault="007E31A3" w:rsidP="007E31A3">
      <w:pPr>
        <w:pStyle w:val="EndnoteText"/>
        <w:rPr>
          <w:sz w:val="22"/>
          <w:szCs w:val="22"/>
        </w:rPr>
      </w:pPr>
      <w:r w:rsidRPr="007C79A1">
        <w:rPr>
          <w:sz w:val="22"/>
          <w:szCs w:val="22"/>
        </w:rPr>
        <w:t xml:space="preserve">Infrastructure Australia, </w:t>
      </w:r>
      <w:r w:rsidRPr="00320E58">
        <w:rPr>
          <w:i/>
          <w:sz w:val="22"/>
          <w:szCs w:val="22"/>
        </w:rPr>
        <w:t>National land freight strategy update</w:t>
      </w:r>
      <w:r w:rsidRPr="007C79A1">
        <w:rPr>
          <w:sz w:val="22"/>
          <w:szCs w:val="22"/>
        </w:rPr>
        <w:t>, 2012</w:t>
      </w:r>
    </w:p>
    <w:p w:rsidR="007E31A3" w:rsidRPr="007C79A1" w:rsidRDefault="007E31A3" w:rsidP="007E31A3">
      <w:pPr>
        <w:pStyle w:val="EndnoteText"/>
        <w:rPr>
          <w:sz w:val="22"/>
          <w:szCs w:val="22"/>
        </w:rPr>
      </w:pPr>
    </w:p>
    <w:p w:rsidR="007E31A3" w:rsidRDefault="007E31A3" w:rsidP="007E31A3">
      <w:pPr>
        <w:spacing w:after="0"/>
      </w:pPr>
      <w:r w:rsidRPr="00320E58">
        <w:lastRenderedPageBreak/>
        <w:t>Infrastructure Australia</w:t>
      </w:r>
      <w:r>
        <w:rPr>
          <w:i/>
        </w:rPr>
        <w:t>, National ports strategy background paper, 2010</w:t>
      </w:r>
      <w:r w:rsidRPr="007E31A3">
        <w:t xml:space="preserve"> </w:t>
      </w:r>
    </w:p>
    <w:p w:rsidR="007E31A3" w:rsidRDefault="007E31A3" w:rsidP="007E31A3">
      <w:pPr>
        <w:spacing w:after="0"/>
      </w:pPr>
    </w:p>
    <w:p w:rsidR="007E31A3" w:rsidRPr="00FA3750" w:rsidRDefault="007E31A3" w:rsidP="007E31A3">
      <w:pPr>
        <w:spacing w:after="0"/>
        <w:rPr>
          <w:i/>
        </w:rPr>
      </w:pPr>
      <w:r>
        <w:t xml:space="preserve">Infrastructure Australia, </w:t>
      </w:r>
      <w:r w:rsidRPr="00FA3750">
        <w:rPr>
          <w:i/>
        </w:rPr>
        <w:t>Reform and investment framework</w:t>
      </w:r>
    </w:p>
    <w:p w:rsidR="007E31A3" w:rsidRDefault="007E31A3" w:rsidP="007E31A3">
      <w:pPr>
        <w:pStyle w:val="EndnoteText"/>
        <w:rPr>
          <w:sz w:val="22"/>
          <w:szCs w:val="22"/>
        </w:rPr>
      </w:pPr>
    </w:p>
    <w:p w:rsidR="007E31A3" w:rsidRDefault="007E31A3" w:rsidP="007E31A3">
      <w:pPr>
        <w:pStyle w:val="EndnoteText"/>
        <w:rPr>
          <w:sz w:val="22"/>
          <w:szCs w:val="22"/>
        </w:rPr>
      </w:pPr>
      <w:r w:rsidRPr="007C79A1">
        <w:rPr>
          <w:sz w:val="22"/>
          <w:szCs w:val="22"/>
        </w:rPr>
        <w:t xml:space="preserve">Infrastructure Australia, </w:t>
      </w:r>
      <w:r w:rsidRPr="00320E58">
        <w:rPr>
          <w:i/>
          <w:sz w:val="22"/>
          <w:szCs w:val="22"/>
        </w:rPr>
        <w:t>2013 State of play report, Australia’s key economic infrastructure sectors</w:t>
      </w:r>
      <w:r w:rsidRPr="007C79A1">
        <w:rPr>
          <w:sz w:val="22"/>
          <w:szCs w:val="22"/>
        </w:rPr>
        <w:t>, 2013</w:t>
      </w:r>
    </w:p>
    <w:p w:rsidR="007E31A3" w:rsidRPr="007C79A1" w:rsidRDefault="007E31A3" w:rsidP="007E31A3">
      <w:pPr>
        <w:pStyle w:val="EndnoteText"/>
        <w:rPr>
          <w:sz w:val="22"/>
          <w:szCs w:val="22"/>
        </w:rPr>
      </w:pPr>
    </w:p>
    <w:p w:rsidR="007E31A3" w:rsidRPr="007C79A1" w:rsidRDefault="007E31A3" w:rsidP="007E31A3">
      <w:pPr>
        <w:spacing w:after="0"/>
      </w:pPr>
      <w:r w:rsidRPr="007C79A1">
        <w:t xml:space="preserve">Infrastructure Australia, </w:t>
      </w:r>
      <w:r w:rsidRPr="00FA3750">
        <w:rPr>
          <w:i/>
        </w:rPr>
        <w:t>Submission to the review of the National Transport Commission and other bodies,</w:t>
      </w:r>
      <w:r w:rsidRPr="007C79A1">
        <w:t xml:space="preserve"> July 2012</w:t>
      </w:r>
    </w:p>
    <w:p w:rsidR="007E31A3" w:rsidRDefault="007E31A3" w:rsidP="007E31A3">
      <w:pPr>
        <w:pStyle w:val="EndnoteText"/>
        <w:rPr>
          <w:sz w:val="22"/>
          <w:szCs w:val="22"/>
        </w:rPr>
      </w:pPr>
    </w:p>
    <w:p w:rsidR="007E31A3" w:rsidRPr="007C79A1" w:rsidRDefault="007E31A3" w:rsidP="007E31A3">
      <w:pPr>
        <w:pStyle w:val="EndnoteText"/>
        <w:rPr>
          <w:sz w:val="22"/>
          <w:szCs w:val="22"/>
        </w:rPr>
      </w:pPr>
      <w:r w:rsidRPr="007C79A1">
        <w:rPr>
          <w:sz w:val="22"/>
          <w:szCs w:val="22"/>
        </w:rPr>
        <w:t xml:space="preserve">Infrastructure Australia, </w:t>
      </w:r>
      <w:r w:rsidRPr="00320E58">
        <w:rPr>
          <w:i/>
          <w:sz w:val="22"/>
          <w:szCs w:val="22"/>
        </w:rPr>
        <w:t>Urban transport strategy</w:t>
      </w:r>
      <w:r w:rsidRPr="007C79A1">
        <w:rPr>
          <w:sz w:val="22"/>
          <w:szCs w:val="22"/>
        </w:rPr>
        <w:t>, 2013</w:t>
      </w:r>
    </w:p>
    <w:p w:rsidR="007E31A3" w:rsidRPr="007C79A1" w:rsidRDefault="007E31A3" w:rsidP="007E31A3">
      <w:pPr>
        <w:pStyle w:val="EndnoteText"/>
        <w:rPr>
          <w:sz w:val="22"/>
          <w:szCs w:val="22"/>
        </w:rPr>
      </w:pPr>
    </w:p>
    <w:p w:rsidR="007E31A3" w:rsidRDefault="00A072C0" w:rsidP="007E31A3">
      <w:pPr>
        <w:pStyle w:val="EndnoteText"/>
        <w:rPr>
          <w:sz w:val="22"/>
          <w:szCs w:val="22"/>
        </w:rPr>
      </w:pPr>
      <w:r w:rsidRPr="007C79A1">
        <w:rPr>
          <w:sz w:val="22"/>
          <w:szCs w:val="22"/>
        </w:rPr>
        <w:t xml:space="preserve">Infrastructure Australia, </w:t>
      </w:r>
      <w:r w:rsidRPr="00320E58">
        <w:rPr>
          <w:i/>
          <w:sz w:val="22"/>
          <w:szCs w:val="22"/>
        </w:rPr>
        <w:t>Vol 2 the audit, by state and territory 1</w:t>
      </w:r>
      <w:r w:rsidR="007C79A1" w:rsidRPr="007C79A1">
        <w:rPr>
          <w:sz w:val="22"/>
          <w:szCs w:val="22"/>
        </w:rPr>
        <w:t>,</w:t>
      </w:r>
      <w:r w:rsidRPr="007C79A1">
        <w:rPr>
          <w:sz w:val="22"/>
          <w:szCs w:val="22"/>
        </w:rPr>
        <w:t xml:space="preserve"> April 2015</w:t>
      </w:r>
    </w:p>
    <w:p w:rsidR="007E31A3" w:rsidRDefault="007E31A3" w:rsidP="007E31A3">
      <w:pPr>
        <w:pStyle w:val="EndnoteText"/>
        <w:rPr>
          <w:sz w:val="22"/>
          <w:szCs w:val="22"/>
        </w:rPr>
      </w:pPr>
    </w:p>
    <w:p w:rsidR="007E31A3" w:rsidRDefault="007E31A3" w:rsidP="007E31A3">
      <w:pPr>
        <w:pStyle w:val="EndnoteText"/>
        <w:rPr>
          <w:i/>
          <w:sz w:val="22"/>
          <w:szCs w:val="22"/>
        </w:rPr>
      </w:pPr>
      <w:r>
        <w:rPr>
          <w:sz w:val="22"/>
          <w:szCs w:val="22"/>
        </w:rPr>
        <w:t xml:space="preserve">Infrastructure Australia, National Transport Commission, </w:t>
      </w:r>
      <w:r w:rsidRPr="00320E58">
        <w:rPr>
          <w:i/>
          <w:sz w:val="22"/>
          <w:szCs w:val="22"/>
        </w:rPr>
        <w:t>National ports strategy 2011</w:t>
      </w:r>
    </w:p>
    <w:p w:rsidR="007E31A3" w:rsidRDefault="007E31A3" w:rsidP="007E31A3">
      <w:pPr>
        <w:pStyle w:val="EndnoteText"/>
        <w:rPr>
          <w:sz w:val="22"/>
          <w:szCs w:val="22"/>
        </w:rPr>
      </w:pPr>
    </w:p>
    <w:p w:rsidR="007E31A3" w:rsidRDefault="007E31A3" w:rsidP="007E31A3">
      <w:pPr>
        <w:pStyle w:val="EndnoteText"/>
        <w:rPr>
          <w:sz w:val="22"/>
          <w:szCs w:val="22"/>
        </w:rPr>
      </w:pPr>
      <w:r w:rsidRPr="007C79A1">
        <w:rPr>
          <w:sz w:val="22"/>
          <w:szCs w:val="22"/>
        </w:rPr>
        <w:t xml:space="preserve">Infrastructure Partnerships Australia, </w:t>
      </w:r>
      <w:r w:rsidRPr="007C79A1">
        <w:rPr>
          <w:i/>
          <w:sz w:val="22"/>
          <w:szCs w:val="22"/>
        </w:rPr>
        <w:t xml:space="preserve">Australia’s Infrastructure Priorities, Securing Our Prosperity, </w:t>
      </w:r>
      <w:r w:rsidRPr="007C79A1">
        <w:rPr>
          <w:sz w:val="22"/>
          <w:szCs w:val="22"/>
        </w:rPr>
        <w:t xml:space="preserve">July 2007 </w:t>
      </w:r>
      <w:hyperlink r:id="rId8" w:history="1"/>
      <w:r w:rsidRPr="007C79A1">
        <w:rPr>
          <w:sz w:val="22"/>
          <w:szCs w:val="22"/>
        </w:rPr>
        <w:t xml:space="preserve">  </w:t>
      </w:r>
    </w:p>
    <w:p w:rsidR="007E31A3" w:rsidRDefault="007E31A3" w:rsidP="007E31A3">
      <w:pPr>
        <w:pStyle w:val="EndnoteText"/>
        <w:rPr>
          <w:sz w:val="22"/>
          <w:szCs w:val="22"/>
        </w:rPr>
      </w:pPr>
    </w:p>
    <w:p w:rsidR="00C669BA" w:rsidRPr="007C79A1" w:rsidRDefault="00C669BA" w:rsidP="00C669BA">
      <w:pPr>
        <w:pStyle w:val="EndnoteText"/>
        <w:rPr>
          <w:sz w:val="22"/>
          <w:szCs w:val="22"/>
        </w:rPr>
      </w:pPr>
      <w:r w:rsidRPr="007C79A1">
        <w:rPr>
          <w:sz w:val="22"/>
          <w:szCs w:val="22"/>
        </w:rPr>
        <w:t xml:space="preserve">Infrastructure Partnerships Australia, </w:t>
      </w:r>
      <w:r w:rsidRPr="007C79A1">
        <w:rPr>
          <w:i/>
          <w:sz w:val="22"/>
          <w:szCs w:val="22"/>
        </w:rPr>
        <w:t>Financing Infrastructure in the Global Financial Crisis</w:t>
      </w:r>
      <w:r w:rsidRPr="007C79A1">
        <w:rPr>
          <w:sz w:val="22"/>
          <w:szCs w:val="22"/>
        </w:rPr>
        <w:t xml:space="preserve">, March 2009 </w:t>
      </w:r>
    </w:p>
    <w:p w:rsidR="007E31A3" w:rsidRDefault="007E31A3" w:rsidP="00C669BA">
      <w:pPr>
        <w:pStyle w:val="EndnoteText"/>
        <w:rPr>
          <w:sz w:val="22"/>
          <w:szCs w:val="22"/>
        </w:rPr>
      </w:pPr>
    </w:p>
    <w:p w:rsidR="00C669BA" w:rsidRDefault="00C669BA" w:rsidP="00C669BA">
      <w:pPr>
        <w:spacing w:after="0"/>
        <w:rPr>
          <w:lang w:val="en-AU"/>
        </w:rPr>
      </w:pPr>
      <w:r>
        <w:rPr>
          <w:lang w:val="en-AU"/>
        </w:rPr>
        <w:t xml:space="preserve">Jericho, Greg, </w:t>
      </w:r>
      <w:r w:rsidRPr="0078391F">
        <w:rPr>
          <w:i/>
          <w:lang w:val="en-AU"/>
        </w:rPr>
        <w:t>After the east west link infrastructure PM is all talk no work</w:t>
      </w:r>
      <w:r>
        <w:rPr>
          <w:lang w:val="en-AU"/>
        </w:rPr>
        <w:t>, Grogon</w:t>
      </w:r>
      <w:r w:rsidR="007E31A3">
        <w:rPr>
          <w:lang w:val="en-AU"/>
        </w:rPr>
        <w:t>omics</w:t>
      </w:r>
      <w:r w:rsidR="00335A19">
        <w:rPr>
          <w:lang w:val="en-AU"/>
        </w:rPr>
        <w:t>,</w:t>
      </w:r>
      <w:r w:rsidR="007E31A3">
        <w:rPr>
          <w:lang w:val="en-AU"/>
        </w:rPr>
        <w:t xml:space="preserve"> the Guardian May 25, 2015</w:t>
      </w:r>
    </w:p>
    <w:p w:rsidR="007E31A3" w:rsidRDefault="007E31A3" w:rsidP="00C669BA">
      <w:pPr>
        <w:spacing w:after="0"/>
        <w:rPr>
          <w:lang w:val="en-AU"/>
        </w:rPr>
      </w:pPr>
    </w:p>
    <w:p w:rsidR="007E31A3" w:rsidRPr="007C79A1" w:rsidRDefault="007E31A3" w:rsidP="007E31A3">
      <w:pPr>
        <w:pStyle w:val="EndnoteText"/>
        <w:rPr>
          <w:sz w:val="22"/>
          <w:szCs w:val="22"/>
        </w:rPr>
      </w:pPr>
      <w:r w:rsidRPr="007C79A1">
        <w:rPr>
          <w:sz w:val="22"/>
          <w:szCs w:val="22"/>
        </w:rPr>
        <w:t>Juturna</w:t>
      </w:r>
      <w:bookmarkStart w:id="0" w:name="_GoBack"/>
      <w:bookmarkEnd w:id="0"/>
      <w:r w:rsidRPr="007C79A1">
        <w:rPr>
          <w:sz w:val="22"/>
          <w:szCs w:val="22"/>
        </w:rPr>
        <w:t xml:space="preserve">, </w:t>
      </w:r>
      <w:r w:rsidRPr="00320E58">
        <w:rPr>
          <w:i/>
          <w:sz w:val="22"/>
          <w:szCs w:val="22"/>
        </w:rPr>
        <w:t>COAG Road Freight Incremental Pricing Trials Prospects for a more commercial focus in road reform, Prepared for Infrastructure Australia</w:t>
      </w:r>
      <w:r w:rsidRPr="007C79A1">
        <w:rPr>
          <w:sz w:val="22"/>
          <w:szCs w:val="22"/>
        </w:rPr>
        <w:t>, August 2011</w:t>
      </w:r>
    </w:p>
    <w:p w:rsidR="00A072C0" w:rsidRPr="007C79A1" w:rsidRDefault="00A072C0" w:rsidP="00F52EF8">
      <w:pPr>
        <w:pStyle w:val="EndnoteText"/>
        <w:rPr>
          <w:sz w:val="22"/>
          <w:szCs w:val="22"/>
        </w:rPr>
      </w:pPr>
    </w:p>
    <w:p w:rsidR="00C669BA" w:rsidRPr="007C79A1" w:rsidRDefault="00C669BA" w:rsidP="00C669BA">
      <w:pPr>
        <w:pStyle w:val="EndnoteText"/>
        <w:rPr>
          <w:sz w:val="22"/>
          <w:szCs w:val="22"/>
        </w:rPr>
      </w:pPr>
      <w:r w:rsidRPr="007C79A1">
        <w:rPr>
          <w:sz w:val="22"/>
          <w:szCs w:val="22"/>
        </w:rPr>
        <w:t xml:space="preserve">Juturna, </w:t>
      </w:r>
      <w:r w:rsidRPr="00320E58">
        <w:rPr>
          <w:i/>
          <w:sz w:val="22"/>
          <w:szCs w:val="22"/>
        </w:rPr>
        <w:t>Economic reform of Australia’s road sector Precedents, principles, case studies and structures, Prepared for Infrastructure Australia</w:t>
      </w:r>
      <w:r w:rsidRPr="007C79A1">
        <w:rPr>
          <w:sz w:val="22"/>
          <w:szCs w:val="22"/>
        </w:rPr>
        <w:t>, February 2012</w:t>
      </w:r>
    </w:p>
    <w:p w:rsidR="00C669BA" w:rsidRPr="007C79A1" w:rsidRDefault="00C669BA" w:rsidP="00C669BA">
      <w:pPr>
        <w:pStyle w:val="EndnoteText"/>
        <w:rPr>
          <w:sz w:val="22"/>
          <w:szCs w:val="22"/>
        </w:rPr>
      </w:pPr>
    </w:p>
    <w:p w:rsidR="00C669BA" w:rsidRDefault="00C669BA" w:rsidP="00C669BA">
      <w:pPr>
        <w:spacing w:after="0"/>
      </w:pPr>
      <w:r w:rsidRPr="007C79A1">
        <w:t>Keating, Michael and Fraser, Luke</w:t>
      </w:r>
      <w:r>
        <w:t>;</w:t>
      </w:r>
      <w:r w:rsidRPr="007C79A1">
        <w:rPr>
          <w:i/>
        </w:rPr>
        <w:t xml:space="preserve"> Infrastructure: Improvement or Impoverishment?</w:t>
      </w:r>
      <w:r w:rsidRPr="007C79A1">
        <w:t xml:space="preserve"> 2015</w:t>
      </w:r>
    </w:p>
    <w:p w:rsidR="00C669BA" w:rsidRDefault="00C669BA" w:rsidP="00C669BA">
      <w:pPr>
        <w:pStyle w:val="EndnoteText"/>
        <w:rPr>
          <w:sz w:val="22"/>
          <w:szCs w:val="22"/>
        </w:rPr>
      </w:pPr>
    </w:p>
    <w:p w:rsidR="00C669BA" w:rsidRPr="007C79A1" w:rsidRDefault="00C669BA" w:rsidP="00C669BA">
      <w:pPr>
        <w:pStyle w:val="EndnoteText"/>
        <w:rPr>
          <w:sz w:val="22"/>
          <w:szCs w:val="22"/>
        </w:rPr>
      </w:pPr>
      <w:r>
        <w:rPr>
          <w:sz w:val="22"/>
          <w:szCs w:val="22"/>
        </w:rPr>
        <w:t xml:space="preserve">Laird, Peter; Newman, Peter; Bachels, Mark; </w:t>
      </w:r>
      <w:r w:rsidR="007E31A3">
        <w:rPr>
          <w:sz w:val="22"/>
          <w:szCs w:val="22"/>
        </w:rPr>
        <w:t xml:space="preserve">and </w:t>
      </w:r>
      <w:r>
        <w:rPr>
          <w:sz w:val="22"/>
          <w:szCs w:val="22"/>
        </w:rPr>
        <w:t xml:space="preserve">Kenworthy, Jeffrey; </w:t>
      </w:r>
      <w:r w:rsidRPr="00962969">
        <w:rPr>
          <w:i/>
          <w:sz w:val="22"/>
          <w:szCs w:val="22"/>
        </w:rPr>
        <w:t xml:space="preserve">Back on track rethinking </w:t>
      </w:r>
      <w:r>
        <w:rPr>
          <w:i/>
          <w:sz w:val="22"/>
          <w:szCs w:val="22"/>
        </w:rPr>
        <w:t xml:space="preserve">transport policy in </w:t>
      </w:r>
      <w:r w:rsidRPr="00962969">
        <w:rPr>
          <w:i/>
          <w:sz w:val="22"/>
          <w:szCs w:val="22"/>
        </w:rPr>
        <w:t>Australia</w:t>
      </w:r>
      <w:r>
        <w:rPr>
          <w:sz w:val="22"/>
          <w:szCs w:val="22"/>
        </w:rPr>
        <w:t>, UNSW 2001</w:t>
      </w:r>
    </w:p>
    <w:p w:rsidR="00C669BA" w:rsidRPr="007C79A1" w:rsidRDefault="00C669BA" w:rsidP="00C669BA">
      <w:pPr>
        <w:spacing w:after="0"/>
      </w:pPr>
    </w:p>
    <w:p w:rsidR="00C669BA" w:rsidRDefault="00C669BA" w:rsidP="00C669BA">
      <w:pPr>
        <w:spacing w:after="0"/>
      </w:pPr>
      <w:r>
        <w:t xml:space="preserve">McHugh, Babs, </w:t>
      </w:r>
      <w:r w:rsidRPr="00F52EF8">
        <w:rPr>
          <w:i/>
        </w:rPr>
        <w:t>Transport releases strategy paper for a national rail and road freight</w:t>
      </w:r>
      <w:r>
        <w:rPr>
          <w:i/>
        </w:rPr>
        <w:t xml:space="preserve"> network</w:t>
      </w:r>
      <w:r>
        <w:t>, ABC Rural 22 February 2011</w:t>
      </w:r>
      <w:r w:rsidRPr="007C79A1">
        <w:t xml:space="preserve"> </w:t>
      </w:r>
    </w:p>
    <w:p w:rsidR="00C669BA" w:rsidRDefault="00C669BA" w:rsidP="00C669BA">
      <w:pPr>
        <w:spacing w:after="0"/>
      </w:pPr>
    </w:p>
    <w:p w:rsidR="00C669BA" w:rsidRDefault="00C669BA" w:rsidP="00C669BA">
      <w:pPr>
        <w:spacing w:after="0"/>
      </w:pPr>
      <w:r w:rsidRPr="007C79A1">
        <w:t>National Commission of Audit</w:t>
      </w:r>
      <w:r w:rsidRPr="00F52EF8">
        <w:rPr>
          <w:i/>
        </w:rPr>
        <w:t>, phase two report</w:t>
      </w:r>
      <w:r w:rsidRPr="007C79A1">
        <w:t>, 2014</w:t>
      </w:r>
    </w:p>
    <w:p w:rsidR="007E31A3" w:rsidRPr="007C79A1" w:rsidRDefault="007E31A3" w:rsidP="007E31A3">
      <w:pPr>
        <w:pStyle w:val="EndnoteText"/>
        <w:rPr>
          <w:sz w:val="22"/>
          <w:szCs w:val="22"/>
        </w:rPr>
      </w:pPr>
    </w:p>
    <w:p w:rsidR="007E31A3" w:rsidRPr="007C79A1" w:rsidRDefault="007E31A3" w:rsidP="007E31A3">
      <w:pPr>
        <w:pStyle w:val="EndnoteText"/>
        <w:rPr>
          <w:sz w:val="22"/>
          <w:szCs w:val="22"/>
        </w:rPr>
      </w:pPr>
      <w:r w:rsidRPr="007C79A1">
        <w:rPr>
          <w:sz w:val="22"/>
          <w:szCs w:val="22"/>
        </w:rPr>
        <w:t>National Transport Commission</w:t>
      </w:r>
      <w:r>
        <w:rPr>
          <w:sz w:val="22"/>
          <w:szCs w:val="22"/>
        </w:rPr>
        <w:t>,</w:t>
      </w:r>
      <w:r w:rsidRPr="007C79A1">
        <w:rPr>
          <w:sz w:val="22"/>
          <w:szCs w:val="22"/>
        </w:rPr>
        <w:t xml:space="preserve"> </w:t>
      </w:r>
      <w:r w:rsidRPr="00E15F1A">
        <w:rPr>
          <w:i/>
          <w:sz w:val="22"/>
          <w:szCs w:val="22"/>
        </w:rPr>
        <w:t>National transport policy framework, A New Beginning</w:t>
      </w:r>
      <w:r>
        <w:rPr>
          <w:i/>
          <w:sz w:val="22"/>
          <w:szCs w:val="22"/>
        </w:rPr>
        <w:t>,</w:t>
      </w:r>
      <w:r w:rsidRPr="00E15F1A">
        <w:rPr>
          <w:sz w:val="22"/>
          <w:szCs w:val="22"/>
        </w:rPr>
        <w:t xml:space="preserve"> 2008</w:t>
      </w:r>
      <w:r w:rsidRPr="007C79A1">
        <w:rPr>
          <w:sz w:val="22"/>
          <w:szCs w:val="22"/>
        </w:rPr>
        <w:t xml:space="preserve">  </w:t>
      </w:r>
    </w:p>
    <w:p w:rsidR="0099150D" w:rsidRPr="007C79A1" w:rsidRDefault="0099150D" w:rsidP="00F52EF8">
      <w:pPr>
        <w:pStyle w:val="EndnoteText"/>
        <w:rPr>
          <w:sz w:val="22"/>
          <w:szCs w:val="22"/>
        </w:rPr>
      </w:pPr>
    </w:p>
    <w:p w:rsidR="00C669BA" w:rsidRDefault="00C669BA" w:rsidP="00C669BA">
      <w:pPr>
        <w:pStyle w:val="EndnoteText"/>
        <w:rPr>
          <w:sz w:val="22"/>
          <w:szCs w:val="22"/>
        </w:rPr>
      </w:pPr>
      <w:r w:rsidRPr="00962969">
        <w:rPr>
          <w:sz w:val="22"/>
          <w:szCs w:val="22"/>
        </w:rPr>
        <w:t>National Transport Commission Review Steering Committee</w:t>
      </w:r>
      <w:r>
        <w:rPr>
          <w:sz w:val="22"/>
          <w:szCs w:val="22"/>
        </w:rPr>
        <w:t>,</w:t>
      </w:r>
      <w:r w:rsidRPr="00962969">
        <w:rPr>
          <w:sz w:val="22"/>
          <w:szCs w:val="22"/>
        </w:rPr>
        <w:t xml:space="preserve"> </w:t>
      </w:r>
      <w:r w:rsidRPr="00962969">
        <w:rPr>
          <w:i/>
          <w:sz w:val="22"/>
          <w:szCs w:val="22"/>
        </w:rPr>
        <w:t xml:space="preserve">Review of the National Transport Commission Report to the Australian Transport Council, </w:t>
      </w:r>
      <w:r w:rsidRPr="00962969">
        <w:rPr>
          <w:sz w:val="22"/>
          <w:szCs w:val="22"/>
        </w:rPr>
        <w:t>June 2009</w:t>
      </w:r>
    </w:p>
    <w:p w:rsidR="00C53E46" w:rsidRDefault="00C53E46" w:rsidP="00C669BA">
      <w:pPr>
        <w:pStyle w:val="EndnoteText"/>
        <w:rPr>
          <w:sz w:val="22"/>
          <w:szCs w:val="22"/>
        </w:rPr>
      </w:pPr>
    </w:p>
    <w:p w:rsidR="00C53E46" w:rsidRDefault="00C53E46" w:rsidP="00C669BA">
      <w:pPr>
        <w:pStyle w:val="EndnoteText"/>
        <w:rPr>
          <w:sz w:val="22"/>
          <w:szCs w:val="22"/>
        </w:rPr>
      </w:pPr>
      <w:r>
        <w:rPr>
          <w:sz w:val="22"/>
          <w:szCs w:val="22"/>
        </w:rPr>
        <w:t xml:space="preserve">National Roads and Motorists’ Association </w:t>
      </w:r>
      <w:r w:rsidRPr="00C53E46">
        <w:rPr>
          <w:i/>
          <w:sz w:val="22"/>
          <w:szCs w:val="22"/>
        </w:rPr>
        <w:t xml:space="preserve">2015-16 </w:t>
      </w:r>
      <w:r>
        <w:rPr>
          <w:i/>
          <w:sz w:val="22"/>
          <w:szCs w:val="22"/>
        </w:rPr>
        <w:t xml:space="preserve">Budget </w:t>
      </w:r>
      <w:r w:rsidRPr="00C53E46">
        <w:rPr>
          <w:i/>
          <w:sz w:val="22"/>
          <w:szCs w:val="22"/>
        </w:rPr>
        <w:t xml:space="preserve">Submission to the NSW </w:t>
      </w:r>
      <w:r>
        <w:rPr>
          <w:i/>
          <w:sz w:val="22"/>
          <w:szCs w:val="22"/>
        </w:rPr>
        <w:t>Government</w:t>
      </w:r>
    </w:p>
    <w:p w:rsidR="00C53E46" w:rsidRDefault="00C53E46" w:rsidP="00C669BA">
      <w:pPr>
        <w:pStyle w:val="EndnoteText"/>
        <w:rPr>
          <w:sz w:val="22"/>
          <w:szCs w:val="22"/>
        </w:rPr>
      </w:pPr>
    </w:p>
    <w:p w:rsidR="00C53E46" w:rsidRDefault="00C53E46" w:rsidP="00C53E46">
      <w:pPr>
        <w:pStyle w:val="EndnoteText"/>
        <w:rPr>
          <w:sz w:val="22"/>
          <w:szCs w:val="22"/>
        </w:rPr>
      </w:pPr>
      <w:r>
        <w:rPr>
          <w:sz w:val="22"/>
          <w:szCs w:val="22"/>
        </w:rPr>
        <w:t xml:space="preserve">National Roads and Motorists’ Association </w:t>
      </w:r>
      <w:r w:rsidRPr="00C53E46">
        <w:rPr>
          <w:i/>
          <w:sz w:val="22"/>
          <w:szCs w:val="22"/>
        </w:rPr>
        <w:t xml:space="preserve">2015-16 </w:t>
      </w:r>
      <w:r>
        <w:rPr>
          <w:i/>
          <w:sz w:val="22"/>
          <w:szCs w:val="22"/>
        </w:rPr>
        <w:t xml:space="preserve">Budget </w:t>
      </w:r>
      <w:r w:rsidRPr="00C53E46">
        <w:rPr>
          <w:i/>
          <w:sz w:val="22"/>
          <w:szCs w:val="22"/>
        </w:rPr>
        <w:t xml:space="preserve">Submission to the </w:t>
      </w:r>
      <w:r>
        <w:rPr>
          <w:i/>
          <w:sz w:val="22"/>
          <w:szCs w:val="22"/>
        </w:rPr>
        <w:t>Australian Government</w:t>
      </w:r>
    </w:p>
    <w:p w:rsidR="00C669BA" w:rsidRPr="00962969" w:rsidRDefault="00C669BA" w:rsidP="00C669BA">
      <w:pPr>
        <w:pStyle w:val="EndnoteText"/>
        <w:rPr>
          <w:sz w:val="22"/>
          <w:szCs w:val="22"/>
        </w:rPr>
      </w:pPr>
    </w:p>
    <w:p w:rsidR="0099150D" w:rsidRDefault="0099150D" w:rsidP="00F52EF8">
      <w:pPr>
        <w:pStyle w:val="EndnoteText"/>
        <w:rPr>
          <w:sz w:val="22"/>
          <w:szCs w:val="22"/>
        </w:rPr>
      </w:pPr>
      <w:r w:rsidRPr="007C79A1">
        <w:rPr>
          <w:sz w:val="22"/>
          <w:szCs w:val="22"/>
        </w:rPr>
        <w:lastRenderedPageBreak/>
        <w:t>Parliament of Australia</w:t>
      </w:r>
      <w:r w:rsidR="007C79A1" w:rsidRPr="007C79A1">
        <w:rPr>
          <w:sz w:val="22"/>
          <w:szCs w:val="22"/>
        </w:rPr>
        <w:t>,</w:t>
      </w:r>
      <w:r w:rsidRPr="007C79A1">
        <w:rPr>
          <w:sz w:val="22"/>
          <w:szCs w:val="22"/>
        </w:rPr>
        <w:t xml:space="preserve"> Department of Parliamentary Services, Parliamentary Library Bills Digest, </w:t>
      </w:r>
      <w:r w:rsidRPr="00F52EF8">
        <w:rPr>
          <w:i/>
          <w:sz w:val="22"/>
          <w:szCs w:val="22"/>
        </w:rPr>
        <w:t>Infrastructure Australia Bill 5 March 2008, no. 69</w:t>
      </w:r>
      <w:r w:rsidRPr="007C79A1">
        <w:rPr>
          <w:sz w:val="22"/>
          <w:szCs w:val="22"/>
        </w:rPr>
        <w:t>, 2007–08</w:t>
      </w:r>
    </w:p>
    <w:p w:rsidR="00D002CB" w:rsidRDefault="00D002CB" w:rsidP="00F52EF8">
      <w:pPr>
        <w:pStyle w:val="EndnoteText"/>
        <w:rPr>
          <w:sz w:val="22"/>
          <w:szCs w:val="22"/>
        </w:rPr>
      </w:pPr>
    </w:p>
    <w:p w:rsidR="00D002CB" w:rsidRPr="007C79A1" w:rsidRDefault="00D002CB" w:rsidP="00F52EF8">
      <w:pPr>
        <w:pStyle w:val="EndnoteText"/>
        <w:rPr>
          <w:sz w:val="22"/>
          <w:szCs w:val="22"/>
        </w:rPr>
      </w:pPr>
      <w:r>
        <w:rPr>
          <w:sz w:val="22"/>
          <w:szCs w:val="22"/>
        </w:rPr>
        <w:t xml:space="preserve">SGS Economics and Planning, </w:t>
      </w:r>
      <w:r w:rsidRPr="00D002CB">
        <w:rPr>
          <w:i/>
          <w:sz w:val="22"/>
          <w:szCs w:val="22"/>
        </w:rPr>
        <w:t>Productivity and agglomeration benefits in Australian capital cities, final report for COAG reform Council</w:t>
      </w:r>
      <w:r>
        <w:rPr>
          <w:sz w:val="22"/>
          <w:szCs w:val="22"/>
        </w:rPr>
        <w:t>, 2012</w:t>
      </w:r>
    </w:p>
    <w:p w:rsidR="0099150D" w:rsidRPr="007C79A1" w:rsidRDefault="0099150D" w:rsidP="00F52EF8">
      <w:pPr>
        <w:pStyle w:val="EndnoteText"/>
        <w:rPr>
          <w:sz w:val="22"/>
          <w:szCs w:val="22"/>
        </w:rPr>
      </w:pPr>
    </w:p>
    <w:p w:rsidR="00C669BA" w:rsidRDefault="00C669BA" w:rsidP="00C669BA">
      <w:pPr>
        <w:pStyle w:val="EndnoteText"/>
        <w:rPr>
          <w:sz w:val="22"/>
          <w:szCs w:val="22"/>
        </w:rPr>
      </w:pPr>
      <w:r w:rsidRPr="007C79A1">
        <w:rPr>
          <w:sz w:val="22"/>
          <w:szCs w:val="22"/>
        </w:rPr>
        <w:t xml:space="preserve">Standing Council on Transport and Infrastructure, </w:t>
      </w:r>
      <w:r w:rsidRPr="00F52EF8">
        <w:rPr>
          <w:i/>
          <w:sz w:val="22"/>
          <w:szCs w:val="22"/>
        </w:rPr>
        <w:t xml:space="preserve">National land freight strategy a place for freight, </w:t>
      </w:r>
      <w:r w:rsidRPr="007C79A1">
        <w:rPr>
          <w:sz w:val="22"/>
          <w:szCs w:val="22"/>
        </w:rPr>
        <w:t>2012</w:t>
      </w:r>
    </w:p>
    <w:p w:rsidR="0009591D" w:rsidRDefault="0009591D" w:rsidP="00F52EF8">
      <w:pPr>
        <w:spacing w:after="0"/>
      </w:pPr>
    </w:p>
    <w:p w:rsidR="0099150D" w:rsidRPr="00F52EF8" w:rsidRDefault="0099150D" w:rsidP="00F52EF8">
      <w:pPr>
        <w:spacing w:after="0"/>
        <w:rPr>
          <w:i/>
        </w:rPr>
      </w:pPr>
      <w:r w:rsidRPr="007C79A1">
        <w:t xml:space="preserve">State government of </w:t>
      </w:r>
      <w:r w:rsidR="002D25A8" w:rsidRPr="007C79A1">
        <w:t>Victoria</w:t>
      </w:r>
      <w:r w:rsidR="007C79A1" w:rsidRPr="00F52EF8">
        <w:rPr>
          <w:i/>
        </w:rPr>
        <w:t>,</w:t>
      </w:r>
      <w:r w:rsidR="002D25A8" w:rsidRPr="00F52EF8">
        <w:rPr>
          <w:i/>
        </w:rPr>
        <w:t xml:space="preserve"> </w:t>
      </w:r>
      <w:r w:rsidRPr="00F52EF8">
        <w:rPr>
          <w:i/>
        </w:rPr>
        <w:t xml:space="preserve">Submission to the National Land Freight Strategy – Discussion Paper </w:t>
      </w:r>
    </w:p>
    <w:p w:rsidR="0099150D" w:rsidRPr="007C79A1" w:rsidRDefault="0099150D" w:rsidP="00F52EF8">
      <w:pPr>
        <w:spacing w:after="0"/>
      </w:pPr>
    </w:p>
    <w:p w:rsidR="00C669BA" w:rsidRDefault="00C669BA" w:rsidP="00C669BA">
      <w:pPr>
        <w:spacing w:after="0"/>
        <w:rPr>
          <w:i/>
        </w:rPr>
      </w:pPr>
      <w:r w:rsidRPr="007C79A1">
        <w:t xml:space="preserve">Sydney trains, </w:t>
      </w:r>
      <w:r w:rsidRPr="00F52EF8">
        <w:rPr>
          <w:i/>
        </w:rPr>
        <w:t>our performance, train loads</w:t>
      </w:r>
    </w:p>
    <w:p w:rsidR="00C669BA" w:rsidRPr="007C79A1" w:rsidRDefault="00C669BA" w:rsidP="00C669BA">
      <w:pPr>
        <w:spacing w:after="0"/>
      </w:pPr>
    </w:p>
    <w:p w:rsidR="007C3871" w:rsidRPr="001A4D8A" w:rsidRDefault="0099150D" w:rsidP="00F52EF8">
      <w:pPr>
        <w:spacing w:after="0"/>
      </w:pPr>
      <w:r w:rsidRPr="007C79A1">
        <w:t xml:space="preserve">Wielinga Les, </w:t>
      </w:r>
      <w:r w:rsidRPr="00F52EF8">
        <w:rPr>
          <w:i/>
        </w:rPr>
        <w:t>National land freight strategy discussion paper – NSW Government r</w:t>
      </w:r>
      <w:r w:rsidR="00C835E2" w:rsidRPr="00F52EF8">
        <w:rPr>
          <w:i/>
        </w:rPr>
        <w:t>esponse</w:t>
      </w:r>
    </w:p>
    <w:p w:rsidR="00C16FD5" w:rsidRDefault="00C16FD5" w:rsidP="001A4D8A">
      <w:pPr>
        <w:rPr>
          <w:lang w:val="en-AU"/>
        </w:rPr>
      </w:pPr>
      <w:r w:rsidRPr="001A4D8A">
        <w:rPr>
          <w:lang w:val="en-AU"/>
        </w:rPr>
        <w:br w:type="page"/>
      </w:r>
      <w:r w:rsidR="001A4D8A">
        <w:rPr>
          <w:lang w:val="en-AU"/>
        </w:rPr>
        <w:lastRenderedPageBreak/>
        <w:t xml:space="preserve"> </w:t>
      </w:r>
    </w:p>
    <w:sectPr w:rsidR="00C16FD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E71" w:rsidRDefault="00975E71" w:rsidP="00897396">
      <w:pPr>
        <w:spacing w:after="0" w:line="240" w:lineRule="auto"/>
      </w:pPr>
      <w:r>
        <w:separator/>
      </w:r>
    </w:p>
  </w:endnote>
  <w:endnote w:type="continuationSeparator" w:id="0">
    <w:p w:rsidR="00975E71" w:rsidRDefault="00975E71" w:rsidP="00897396">
      <w:pPr>
        <w:spacing w:after="0" w:line="240" w:lineRule="auto"/>
      </w:pPr>
      <w:r>
        <w:continuationSeparator/>
      </w:r>
    </w:p>
  </w:endnote>
  <w:endnote w:id="1">
    <w:p w:rsidR="00C23E44" w:rsidRDefault="00C23E44">
      <w:pPr>
        <w:pStyle w:val="EndnoteText"/>
      </w:pPr>
      <w:r>
        <w:rPr>
          <w:rStyle w:val="EndnoteReference"/>
        </w:rPr>
        <w:endnoteRef/>
      </w:r>
      <w:r>
        <w:t xml:space="preserve"> From Ho: transport policy; author’s seminar at the Institute of Transport and Logistics Studies, University of Sydney, March 2013.  See: </w:t>
      </w:r>
      <w:hyperlink r:id="rId1" w:history="1">
        <w:r w:rsidRPr="003F3696">
          <w:rPr>
            <w:rStyle w:val="Hyperlink"/>
          </w:rPr>
          <w:t>http://sydney.edu.au/business/itls/research/seminars/past_seminars/2014</w:t>
        </w:r>
      </w:hyperlink>
      <w:r>
        <w:t>.</w:t>
      </w:r>
    </w:p>
    <w:p w:rsidR="00C23E44" w:rsidRPr="009361CC" w:rsidRDefault="00C23E44">
      <w:pPr>
        <w:pStyle w:val="EndnoteText"/>
      </w:pPr>
    </w:p>
  </w:endnote>
  <w:endnote w:id="2">
    <w:p w:rsidR="00C23E44" w:rsidRDefault="00C23E44">
      <w:pPr>
        <w:pStyle w:val="EndnoteText"/>
        <w:rPr>
          <w:lang w:val="en-AU"/>
        </w:rPr>
      </w:pPr>
      <w:r>
        <w:rPr>
          <w:rStyle w:val="EndnoteReference"/>
        </w:rPr>
        <w:endnoteRef/>
      </w:r>
      <w:r>
        <w:t xml:space="preserve"> The first </w:t>
      </w:r>
      <w:r>
        <w:rPr>
          <w:lang w:val="en-AU"/>
        </w:rPr>
        <w:t xml:space="preserve">media reports on the content of the 2015 national audit preceded its release.  Most recited some of Infrastructure Australia’s findings, often focussing on congestion.  </w:t>
      </w:r>
    </w:p>
    <w:p w:rsidR="00C23E44" w:rsidRDefault="00C23E44">
      <w:pPr>
        <w:pStyle w:val="EndnoteText"/>
        <w:rPr>
          <w:lang w:val="en-AU"/>
        </w:rPr>
      </w:pPr>
      <w:r>
        <w:rPr>
          <w:lang w:val="en-AU"/>
        </w:rPr>
        <w:t xml:space="preserve">There was very little difference among reports apart from identification of local issues.  See for example:  </w:t>
      </w:r>
      <w:hyperlink r:id="rId2" w:history="1">
        <w:r w:rsidRPr="003F3696">
          <w:rPr>
            <w:rStyle w:val="Hyperlink"/>
            <w:lang w:val="en-AU"/>
          </w:rPr>
          <w:t>http://www.smh.com.au/nsw/53-billion-congestion-crunch-looms-warns-infrastructure-australia-20150521-gh6rzy.html</w:t>
        </w:r>
      </w:hyperlink>
      <w:r>
        <w:rPr>
          <w:lang w:val="en-AU"/>
        </w:rPr>
        <w:t xml:space="preserve">. (and explore in depth for 87 articles).  </w:t>
      </w:r>
    </w:p>
    <w:p w:rsidR="00C23E44" w:rsidRDefault="00C23E44">
      <w:pPr>
        <w:pStyle w:val="EndnoteText"/>
        <w:rPr>
          <w:lang w:val="en-AU"/>
        </w:rPr>
      </w:pPr>
      <w:r>
        <w:rPr>
          <w:lang w:val="en-AU"/>
        </w:rPr>
        <w:t xml:space="preserve">There were a few exceptions, although almost all took the view that more infrastructure is needed for example; </w:t>
      </w:r>
      <w:hyperlink r:id="rId3" w:history="1">
        <w:r w:rsidRPr="003F3696">
          <w:rPr>
            <w:rStyle w:val="Hyperlink"/>
            <w:lang w:val="en-AU"/>
          </w:rPr>
          <w:t>http://www.theguardian.com/business/grogonomics/2015/may/25/after-the-death-of-the-east-west-link-infrastructure-pm-tony-abbott-is-more-talk-than-walk</w:t>
        </w:r>
      </w:hyperlink>
      <w:r>
        <w:rPr>
          <w:lang w:val="en-AU"/>
        </w:rPr>
        <w:t xml:space="preserve">. </w:t>
      </w:r>
    </w:p>
    <w:p w:rsidR="00C23E44" w:rsidRPr="00897396" w:rsidRDefault="00C23E44">
      <w:pPr>
        <w:pStyle w:val="EndnoteText"/>
        <w:rPr>
          <w:lang w:val="en-AU"/>
        </w:rPr>
      </w:pPr>
    </w:p>
  </w:endnote>
  <w:endnote w:id="3">
    <w:p w:rsidR="00C23E44" w:rsidRDefault="00C23E44" w:rsidP="00CB5658">
      <w:pPr>
        <w:pStyle w:val="EndnoteText"/>
        <w:rPr>
          <w:lang w:val="en-AU"/>
        </w:rPr>
      </w:pPr>
      <w:r>
        <w:rPr>
          <w:rStyle w:val="EndnoteReference"/>
        </w:rPr>
        <w:endnoteRef/>
      </w:r>
      <w:r>
        <w:t xml:space="preserve"> </w:t>
      </w:r>
      <w:r>
        <w:rPr>
          <w:lang w:val="en-AU"/>
        </w:rPr>
        <w:t>Infrastructure Australia undertook a national infrastructure audit in 2008-09.  The audit found a number of general and location specific infrastructure challenges, and identified themes to help meet these challenges.  It also listed a number of projects for further analysis.</w:t>
      </w:r>
    </w:p>
    <w:p w:rsidR="00C23E44" w:rsidRDefault="00C23E44" w:rsidP="00CB5658">
      <w:pPr>
        <w:pStyle w:val="EndnoteText"/>
        <w:rPr>
          <w:i/>
          <w:lang w:val="en-AU"/>
        </w:rPr>
      </w:pPr>
      <w:r>
        <w:rPr>
          <w:lang w:val="en-AU"/>
        </w:rPr>
        <w:t>Prior to this, in 1996 the then national commission of audit reviewed the adequacy of Australia’s infrastructure and found</w:t>
      </w:r>
      <w:r w:rsidRPr="00CB5658">
        <w:rPr>
          <w:i/>
          <w:lang w:val="en-AU"/>
        </w:rPr>
        <w:t xml:space="preserve">: </w:t>
      </w:r>
    </w:p>
    <w:p w:rsidR="00C23E44" w:rsidRPr="00CB5658" w:rsidRDefault="00C23E44" w:rsidP="002F31CA">
      <w:pPr>
        <w:pStyle w:val="EndnoteText"/>
        <w:ind w:left="567"/>
        <w:rPr>
          <w:lang w:val="en-AU"/>
        </w:rPr>
      </w:pPr>
      <w:r w:rsidRPr="00CB5658">
        <w:rPr>
          <w:i/>
          <w:lang w:val="en-AU"/>
        </w:rPr>
        <w:t>‘A proper assessment of the adequacy and condition of existing infrastructure can only be made on a case-by-case basis, with new investment determined using rate of return analysis of all the resource costs and benefits involved (including ‘externalities’).  There is no evidence of overall infrastructure inadequacy. There is no evidence that net pressures on Commonwealth finances will emerge because of Commonwealth infrastructure responsibilities’</w:t>
      </w:r>
      <w:r w:rsidRPr="00CB5658">
        <w:rPr>
          <w:lang w:val="en-AU"/>
        </w:rPr>
        <w:t xml:space="preserve"> </w:t>
      </w:r>
    </w:p>
    <w:p w:rsidR="00C23E44" w:rsidRDefault="00C23E44" w:rsidP="00CB5658">
      <w:pPr>
        <w:pStyle w:val="EndnoteText"/>
      </w:pPr>
      <w:r>
        <w:rPr>
          <w:lang w:val="en-AU"/>
        </w:rPr>
        <w:t xml:space="preserve">See: </w:t>
      </w:r>
      <w:hyperlink r:id="rId4" w:history="1">
        <w:r w:rsidRPr="003F3696">
          <w:rPr>
            <w:rStyle w:val="Hyperlink"/>
          </w:rPr>
          <w:t>http://parlinfo.aph.gov.au/parlInfo/search/display/display.w3p;query=Id%3A%22legislation%2Fbillsdgs%2FATTP6%22</w:t>
        </w:r>
      </w:hyperlink>
    </w:p>
    <w:p w:rsidR="00C23E44" w:rsidRDefault="00C23E44" w:rsidP="00CB5658">
      <w:pPr>
        <w:pStyle w:val="EndnoteText"/>
        <w:rPr>
          <w:lang w:val="en-AU"/>
        </w:rPr>
      </w:pPr>
      <w:r>
        <w:rPr>
          <w:lang w:val="en-AU"/>
        </w:rPr>
        <w:t xml:space="preserve">This source, the Bill Minute for the 2008 Infrastructure Australia legislation, also noted: </w:t>
      </w:r>
    </w:p>
    <w:p w:rsidR="00C23E44" w:rsidRDefault="00C23E44" w:rsidP="002F31CA">
      <w:pPr>
        <w:pStyle w:val="EndnoteText"/>
        <w:ind w:left="567"/>
        <w:rPr>
          <w:lang w:val="en-AU"/>
        </w:rPr>
      </w:pPr>
      <w:r>
        <w:rPr>
          <w:i/>
          <w:lang w:val="en-AU"/>
        </w:rPr>
        <w:t>‘</w:t>
      </w:r>
      <w:r w:rsidRPr="0046746B">
        <w:rPr>
          <w:i/>
          <w:lang w:val="en-AU"/>
        </w:rPr>
        <w:t>Based on the Australian Infrastructure Report Card, the then Australian Council for Infrastructure Developm</w:t>
      </w:r>
      <w:r w:rsidR="000660BC">
        <w:rPr>
          <w:i/>
          <w:lang w:val="en-AU"/>
        </w:rPr>
        <w:t>ent (AusCID) estimated that $24</w:t>
      </w:r>
      <w:r w:rsidRPr="0046746B">
        <w:rPr>
          <w:i/>
          <w:lang w:val="en-AU"/>
        </w:rPr>
        <w:t xml:space="preserve"> billion was needed to bring infrastructure to the ‘A’ level. The breakdown of this amount was: • electricity—distribution, transmission and generation: $1.15 </w:t>
      </w:r>
      <w:r w:rsidRPr="00080B29">
        <w:rPr>
          <w:i/>
          <w:lang w:val="en-AU"/>
        </w:rPr>
        <w:t>billion • gas—transmission and distribution: $2.6 billion • water, sewerage and drainage: $3 billion • roads: $10 billion, and • rail—freight and urban passenger: $8.06 billion. AusCID did not say how it derived these estimates</w:t>
      </w:r>
      <w:r w:rsidRPr="0046746B">
        <w:rPr>
          <w:lang w:val="en-AU"/>
        </w:rPr>
        <w:t>.’</w:t>
      </w:r>
    </w:p>
    <w:p w:rsidR="00C23E44" w:rsidRDefault="00C23E44" w:rsidP="00356787">
      <w:pPr>
        <w:pStyle w:val="EndnoteText"/>
        <w:rPr>
          <w:lang w:val="en-AU"/>
        </w:rPr>
      </w:pPr>
      <w:r>
        <w:rPr>
          <w:lang w:val="en-AU"/>
        </w:rPr>
        <w:t xml:space="preserve">In 2013 Infrastructure Australia published a national infrastructure plan.  See: </w:t>
      </w:r>
      <w:hyperlink r:id="rId5" w:history="1">
        <w:r w:rsidRPr="00E41BFB">
          <w:rPr>
            <w:rStyle w:val="Hyperlink"/>
            <w:lang w:val="en-AU"/>
          </w:rPr>
          <w:t>http://infrastructureaustralia.gov.au/policy-publications/publications/files/2013_IA_COAG_Report_National_Infrastructure_Plan_LR.pdf</w:t>
        </w:r>
      </w:hyperlink>
    </w:p>
    <w:p w:rsidR="00C23E44" w:rsidRPr="00CB5658" w:rsidRDefault="00C23E44" w:rsidP="00356787">
      <w:pPr>
        <w:pStyle w:val="EndnoteText"/>
        <w:rPr>
          <w:lang w:val="en-AU"/>
        </w:rPr>
      </w:pPr>
    </w:p>
  </w:endnote>
  <w:endnote w:id="4">
    <w:p w:rsidR="00C23E44" w:rsidRDefault="00C23E44" w:rsidP="000A20FF">
      <w:pPr>
        <w:pStyle w:val="EndnoteText"/>
        <w:rPr>
          <w:lang w:val="en-AU"/>
        </w:rPr>
      </w:pPr>
      <w:r>
        <w:rPr>
          <w:rStyle w:val="EndnoteReference"/>
        </w:rPr>
        <w:endnoteRef/>
      </w:r>
      <w:r>
        <w:t xml:space="preserve"> </w:t>
      </w:r>
      <w:r>
        <w:rPr>
          <w:lang w:val="en-AU"/>
        </w:rPr>
        <w:t xml:space="preserve">This and the history of the first national infrastructure audit is included in the Australian National Audit Office review: </w:t>
      </w:r>
      <w:hyperlink r:id="rId6" w:history="1">
        <w:r w:rsidRPr="003F3696">
          <w:rPr>
            <w:rStyle w:val="Hyperlink"/>
            <w:lang w:val="en-AU"/>
          </w:rPr>
          <w:t>http://www.anao.gov.au/uploads/documents/2010-11_Audit_Report_02.pdf</w:t>
        </w:r>
      </w:hyperlink>
      <w:r>
        <w:rPr>
          <w:lang w:val="en-AU"/>
        </w:rPr>
        <w:t xml:space="preserve">.  </w:t>
      </w:r>
    </w:p>
    <w:p w:rsidR="00C23E44" w:rsidRDefault="00C23E44" w:rsidP="000A20FF">
      <w:pPr>
        <w:pStyle w:val="EndnoteText"/>
        <w:rPr>
          <w:lang w:val="en-AU"/>
        </w:rPr>
      </w:pPr>
      <w:r>
        <w:rPr>
          <w:lang w:val="en-AU"/>
        </w:rPr>
        <w:t>The Audit Office concluded that the methodology for the audit and for the priority list of projects was sound, however, there were questions about the method used to develop the pipeline of projects.</w:t>
      </w:r>
    </w:p>
    <w:p w:rsidR="00C23E44" w:rsidRDefault="00C23E44" w:rsidP="000A20FF">
      <w:pPr>
        <w:pStyle w:val="EndnoteText"/>
        <w:rPr>
          <w:lang w:val="en-AU"/>
        </w:rPr>
      </w:pPr>
      <w:r>
        <w:rPr>
          <w:lang w:val="en-AU"/>
        </w:rPr>
        <w:t>Later the pipeline of projects became those which Infrastructure Australia assessed as having the potential of being put on the infrastructure priority list as ‘ready to proceed’.  Projects with this potential were classed as either ‘early stage’, ‘real potential’ or threshold’.  Hence the pipeline referred to the proven readiness of the project to meet the criteria of</w:t>
      </w:r>
      <w:r w:rsidR="000660BC">
        <w:rPr>
          <w:lang w:val="en-AU"/>
        </w:rPr>
        <w:t>:</w:t>
      </w:r>
      <w:r>
        <w:rPr>
          <w:lang w:val="en-AU"/>
        </w:rPr>
        <w:t xml:space="preserve"> national significance</w:t>
      </w:r>
      <w:r w:rsidR="000660BC">
        <w:rPr>
          <w:lang w:val="en-AU"/>
        </w:rPr>
        <w:t>;</w:t>
      </w:r>
      <w:r>
        <w:rPr>
          <w:lang w:val="en-AU"/>
        </w:rPr>
        <w:t xml:space="preserve"> economic merit</w:t>
      </w:r>
      <w:r w:rsidR="000660BC">
        <w:rPr>
          <w:lang w:val="en-AU"/>
        </w:rPr>
        <w:t>;</w:t>
      </w:r>
      <w:r>
        <w:rPr>
          <w:lang w:val="en-AU"/>
        </w:rPr>
        <w:t xml:space="preserve"> feasibility.</w:t>
      </w:r>
    </w:p>
    <w:p w:rsidR="00C23E44" w:rsidRDefault="00C23E44" w:rsidP="000A20FF">
      <w:pPr>
        <w:pStyle w:val="EndnoteText"/>
        <w:rPr>
          <w:lang w:val="en-AU"/>
        </w:rPr>
      </w:pPr>
      <w:r>
        <w:rPr>
          <w:lang w:val="en-AU"/>
        </w:rPr>
        <w:t xml:space="preserve">In 2011 a different suggestion for a pipeline was raised in the National Land Freight Strategy update paper; listing of project ideas which are thought may become reasonably necessary under certain conditions such as levels of population or production.  Thereafter continuous review of those conditions to allow a better understanding of the timing of when projects may become viable. </w:t>
      </w:r>
    </w:p>
    <w:p w:rsidR="00C23E44" w:rsidRPr="00897396" w:rsidRDefault="00C23E44" w:rsidP="000A20FF">
      <w:pPr>
        <w:pStyle w:val="EndnoteText"/>
        <w:rPr>
          <w:lang w:val="en-AU"/>
        </w:rPr>
      </w:pPr>
    </w:p>
  </w:endnote>
  <w:endnote w:id="5">
    <w:p w:rsidR="00C23E44" w:rsidRDefault="00C23E44">
      <w:pPr>
        <w:pStyle w:val="EndnoteText"/>
      </w:pPr>
      <w:r>
        <w:rPr>
          <w:rStyle w:val="EndnoteReference"/>
        </w:rPr>
        <w:endnoteRef/>
      </w:r>
      <w:r>
        <w:t xml:space="preserve"> The idea of an organisation other than a Government department, eg. a land transport commission, advising the Commonwealth and other governments on transport infrastructure priorities had been raised a number of times in the 1990s and 2000s.  </w:t>
      </w:r>
    </w:p>
    <w:p w:rsidR="00C23E44" w:rsidRDefault="00C23E44">
      <w:pPr>
        <w:pStyle w:val="EndnoteText"/>
      </w:pPr>
      <w:r>
        <w:t xml:space="preserve">It was further raised by the House of Representatives Standing Committee on Communication, Transport and the Arts in a report ‘Back on Track’.  See:   </w:t>
      </w:r>
      <w:hyperlink r:id="rId7" w:history="1">
        <w:r w:rsidRPr="00221F46">
          <w:rPr>
            <w:rStyle w:val="Hyperlink"/>
          </w:rPr>
          <w:t>www.aphref.aph.gov.au-house-committee-cita-backontrack_railreform-report-front.pdf</w:t>
        </w:r>
      </w:hyperlink>
    </w:p>
    <w:p w:rsidR="00C23E44" w:rsidRDefault="00C23E44">
      <w:pPr>
        <w:pStyle w:val="EndnoteText"/>
      </w:pPr>
      <w:r>
        <w:t xml:space="preserve">However, it was rejected by the Commonwealth with the view that Auslink would perform its function see: </w:t>
      </w:r>
      <w:hyperlink r:id="rId8" w:anchor="v=onepage&amp;q=national%20land%20transport%20commission%201990s&amp;f=false" w:history="1">
        <w:r w:rsidRPr="003F3696">
          <w:rPr>
            <w:rStyle w:val="Hyperlink"/>
          </w:rPr>
          <w:t>https://books.google.com.au/books?id=CRT45DlRXCQC&amp;pg=PA99&amp;lpg=PA99&amp;dq=national+land+transport+commission+1990s&amp;source=bl&amp;ots=iCtrF38A_7&amp;sig=VIaqYOtsIhUyTRL-E3eDvqP-360&amp;hl=en&amp;sa=X&amp;ei=cxeNVaf8Gs3x8gX2iaDIDA&amp;ved=0CB0Q6AEwAA#v=onepage&amp;q=national%20land%20transport%20commission%201990s&amp;f=false</w:t>
        </w:r>
      </w:hyperlink>
      <w:r>
        <w:t xml:space="preserve">.  </w:t>
      </w:r>
    </w:p>
    <w:p w:rsidR="00C23E44" w:rsidRDefault="00C23E44">
      <w:pPr>
        <w:pStyle w:val="EndnoteText"/>
      </w:pPr>
      <w:r>
        <w:t xml:space="preserve">Affleck and Aplin’s review of the National Road Transport Commission (2003) recommended a similar body, a national transport advisory council.  However the Commonwealth again argued that its Auslink program would obviate the need for such a body.  </w:t>
      </w:r>
    </w:p>
    <w:p w:rsidR="00C23E44" w:rsidRDefault="00C23E44">
      <w:pPr>
        <w:pStyle w:val="EndnoteText"/>
      </w:pPr>
      <w:r>
        <w:t xml:space="preserve">The 2009 review of the National Transport Commission observed the absence of a national transport plan: </w:t>
      </w:r>
    </w:p>
    <w:p w:rsidR="00C23E44" w:rsidRDefault="00C23E44" w:rsidP="00E71186">
      <w:pPr>
        <w:pStyle w:val="EndnoteText"/>
        <w:ind w:left="567"/>
        <w:rPr>
          <w:i/>
        </w:rPr>
      </w:pPr>
      <w:r>
        <w:rPr>
          <w:i/>
        </w:rPr>
        <w:t>‘</w:t>
      </w:r>
      <w:r w:rsidRPr="00784DA9">
        <w:rPr>
          <w:i/>
        </w:rPr>
        <w:t>It has proven difficult to achieve a national transport plan</w:t>
      </w:r>
      <w:r>
        <w:rPr>
          <w:i/>
        </w:rPr>
        <w:t>...</w:t>
      </w:r>
      <w:r w:rsidRPr="00AA1E88">
        <w:t xml:space="preserve"> </w:t>
      </w:r>
      <w:r w:rsidRPr="00AA1E88">
        <w:rPr>
          <w:i/>
        </w:rPr>
        <w:t>In early 2008, the Chair of the ATC asked the NTC to commence a national planning process. There are mixed views on the success of this initiative to date</w:t>
      </w:r>
      <w:r>
        <w:t>….</w:t>
      </w:r>
      <w:r>
        <w:rPr>
          <w:i/>
        </w:rPr>
        <w:t>.</w:t>
      </w:r>
      <w:r w:rsidRPr="00784DA9">
        <w:rPr>
          <w:i/>
        </w:rPr>
        <w:t xml:space="preserve"> In our opinion, governments, perhaps led by the Commonwealth Government, are best placed to drive improved planning. Organisations like the NTC and Infrastructure Australia can inform this process</w:t>
      </w:r>
      <w:r>
        <w:rPr>
          <w:i/>
        </w:rPr>
        <w:t>….’</w:t>
      </w:r>
    </w:p>
    <w:p w:rsidR="00C23E44" w:rsidRPr="00E71186" w:rsidRDefault="00C23E44" w:rsidP="00E71186">
      <w:pPr>
        <w:pStyle w:val="EndnoteText"/>
      </w:pPr>
      <w:r w:rsidRPr="00E71186">
        <w:t xml:space="preserve">See: </w:t>
      </w:r>
      <w:hyperlink r:id="rId9" w:history="1">
        <w:r w:rsidRPr="00E71186">
          <w:rPr>
            <w:rStyle w:val="Hyperlink"/>
          </w:rPr>
          <w:t>https://www.infrastructure.gov.au/transport/australia/ntc/files/NTC_Review_Report.pdf</w:t>
        </w:r>
      </w:hyperlink>
    </w:p>
    <w:p w:rsidR="00C23E44" w:rsidRDefault="00C23E44">
      <w:pPr>
        <w:pStyle w:val="EndnoteText"/>
      </w:pPr>
      <w:r>
        <w:t xml:space="preserve">The recent capability review of the Department of Infrastructure and Transport stated: </w:t>
      </w:r>
    </w:p>
    <w:p w:rsidR="00C23E44" w:rsidRDefault="00C23E44" w:rsidP="00E71186">
      <w:pPr>
        <w:pStyle w:val="EndnoteText"/>
        <w:ind w:left="567"/>
        <w:rPr>
          <w:i/>
        </w:rPr>
      </w:pPr>
      <w:r w:rsidRPr="00784DA9">
        <w:rPr>
          <w:i/>
        </w:rPr>
        <w:t xml:space="preserve">‘External stakeholders are unable to understand, for example, why the development of the freight and port strategies was allocated to Infrastructure Australia rather than to the department. To many stakeholders, these appear to be close to the core business of the department.’ </w:t>
      </w:r>
    </w:p>
    <w:p w:rsidR="00C23E44" w:rsidRDefault="00C23E44" w:rsidP="00784DA9">
      <w:pPr>
        <w:pStyle w:val="EndnoteText"/>
      </w:pPr>
      <w:r>
        <w:t xml:space="preserve">The Department responded: </w:t>
      </w:r>
    </w:p>
    <w:p w:rsidR="00C23E44" w:rsidRDefault="00C23E44" w:rsidP="00E71186">
      <w:pPr>
        <w:pStyle w:val="EndnoteText"/>
        <w:ind w:left="567"/>
      </w:pPr>
      <w:r w:rsidRPr="00784DA9">
        <w:rPr>
          <w:i/>
        </w:rPr>
        <w:t>‘We acknowledge that clarification of our role, and that of Infrastructure Australia, would enable the private sector to identify more easily the appropriate approach points’…</w:t>
      </w:r>
      <w:r>
        <w:t xml:space="preserve">.. </w:t>
      </w:r>
    </w:p>
    <w:p w:rsidR="00C23E44" w:rsidRDefault="00C23E44" w:rsidP="00784DA9">
      <w:pPr>
        <w:pStyle w:val="EndnoteText"/>
      </w:pPr>
      <w:r>
        <w:t xml:space="preserve">See: </w:t>
      </w:r>
      <w:hyperlink r:id="rId10" w:history="1">
        <w:r w:rsidRPr="003F3696">
          <w:rPr>
            <w:rStyle w:val="Hyperlink"/>
          </w:rPr>
          <w:t>http://www.apsc.gov.au/publications-and-media/current-publications/doit</w:t>
        </w:r>
      </w:hyperlink>
      <w:r>
        <w:t>.</w:t>
      </w:r>
    </w:p>
    <w:p w:rsidR="00C23E44" w:rsidRPr="00897396" w:rsidRDefault="00C23E44" w:rsidP="00784DA9">
      <w:pPr>
        <w:pStyle w:val="EndnoteText"/>
        <w:rPr>
          <w:lang w:val="en-AU"/>
        </w:rPr>
      </w:pPr>
      <w:r>
        <w:t xml:space="preserve">The latter two comments could be interpreted as indicating departmental disappointment that transport policy matters had been referred to other parties such as the National Transport Commission or Infrastructure Australia. </w:t>
      </w:r>
    </w:p>
  </w:endnote>
  <w:endnote w:id="6">
    <w:p w:rsidR="00C23E44" w:rsidRDefault="00C23E44" w:rsidP="00231AD5">
      <w:pPr>
        <w:pStyle w:val="FootnoteText"/>
      </w:pPr>
    </w:p>
    <w:p w:rsidR="00C23E44" w:rsidRDefault="00C23E44" w:rsidP="00231AD5">
      <w:pPr>
        <w:pStyle w:val="FootnoteText"/>
      </w:pPr>
      <w:r>
        <w:rPr>
          <w:rStyle w:val="EndnoteReference"/>
        </w:rPr>
        <w:endnoteRef/>
      </w:r>
      <w:r>
        <w:t xml:space="preserve"> </w:t>
      </w:r>
      <w:r w:rsidRPr="00C425AC">
        <w:t>There is little on the public record regarding the reasons for the structure of Infrastructure Australia</w:t>
      </w:r>
      <w:r>
        <w:t xml:space="preserve"> either at its origins in 2008 or in 2014</w:t>
      </w:r>
      <w:r w:rsidRPr="00C425AC">
        <w:t>.</w:t>
      </w:r>
    </w:p>
    <w:p w:rsidR="00C23E44" w:rsidRDefault="00C23E44" w:rsidP="00E82A69">
      <w:pPr>
        <w:pStyle w:val="FootnoteText"/>
      </w:pPr>
      <w:r w:rsidRPr="00C425AC">
        <w:t>However, ‘distance’ from industry was clearly a consideration in 2008</w:t>
      </w:r>
      <w:r>
        <w:t>;</w:t>
      </w:r>
      <w:r w:rsidRPr="00C425AC">
        <w:t xml:space="preserve"> the </w:t>
      </w:r>
      <w:r>
        <w:t xml:space="preserve">then </w:t>
      </w:r>
      <w:r w:rsidRPr="00C425AC">
        <w:t>Bill specif</w:t>
      </w:r>
      <w:r>
        <w:t>ied</w:t>
      </w:r>
      <w:r w:rsidRPr="00C425AC">
        <w:t xml:space="preserve"> </w:t>
      </w:r>
      <w:r>
        <w:t xml:space="preserve">conflict of interest </w:t>
      </w:r>
      <w:r w:rsidRPr="00C425AC">
        <w:t xml:space="preserve">requirements for members and that the Chair could only take other employment with the agreement of the Minister.  </w:t>
      </w:r>
      <w:r>
        <w:t xml:space="preserve">The 2014 legislation sought greater distance from the Government.  This will be considered in a forthcoming article on public sector governance. </w:t>
      </w:r>
    </w:p>
    <w:p w:rsidR="00C23E44" w:rsidRPr="00897396" w:rsidRDefault="00C23E44" w:rsidP="00286155">
      <w:pPr>
        <w:pStyle w:val="EndnoteText"/>
        <w:rPr>
          <w:lang w:val="en-AU"/>
        </w:rPr>
      </w:pPr>
    </w:p>
  </w:endnote>
  <w:endnote w:id="7">
    <w:p w:rsidR="00C23E44" w:rsidRDefault="00C23E44" w:rsidP="0009591D">
      <w:pPr>
        <w:pStyle w:val="EndnoteText"/>
        <w:rPr>
          <w:lang w:val="en-AU"/>
        </w:rPr>
      </w:pPr>
      <w:r>
        <w:rPr>
          <w:rStyle w:val="EndnoteReference"/>
        </w:rPr>
        <w:endnoteRef/>
      </w:r>
      <w:r>
        <w:t xml:space="preserve"> </w:t>
      </w:r>
      <w:r>
        <w:rPr>
          <w:lang w:val="en-AU"/>
        </w:rPr>
        <w:t>These tests were captured in a seven step process: goal definiti</w:t>
      </w:r>
      <w:r w:rsidRPr="0009591D">
        <w:rPr>
          <w:lang w:val="en-AU"/>
        </w:rPr>
        <w:t xml:space="preserve">on; problem identification; problem assessment; problem analysis; option generation; solution assessment; solution prioritisation. See: </w:t>
      </w:r>
      <w:hyperlink r:id="rId11" w:history="1">
        <w:r w:rsidRPr="003F3696">
          <w:rPr>
            <w:rStyle w:val="Hyperlink"/>
            <w:lang w:val="en-AU"/>
          </w:rPr>
          <w:t>http://infrastructureaustralia.gov.au/search.aspx?query=template</w:t>
        </w:r>
      </w:hyperlink>
      <w:r>
        <w:rPr>
          <w:lang w:val="en-AU"/>
        </w:rPr>
        <w:t xml:space="preserve">. </w:t>
      </w:r>
    </w:p>
    <w:p w:rsidR="00C23E44" w:rsidRPr="001A398D" w:rsidRDefault="00C23E44">
      <w:pPr>
        <w:pStyle w:val="EndnoteText"/>
        <w:rPr>
          <w:lang w:val="en-AU"/>
        </w:rPr>
      </w:pPr>
    </w:p>
  </w:endnote>
  <w:endnote w:id="8">
    <w:p w:rsidR="00C23E44" w:rsidRDefault="00C23E44" w:rsidP="000712B7">
      <w:pPr>
        <w:pStyle w:val="EndnoteText"/>
        <w:rPr>
          <w:lang w:val="en-AU"/>
        </w:rPr>
      </w:pPr>
      <w:r>
        <w:rPr>
          <w:rStyle w:val="EndnoteReference"/>
        </w:rPr>
        <w:endnoteRef/>
      </w:r>
      <w:r>
        <w:t xml:space="preserve"> </w:t>
      </w:r>
      <w:r>
        <w:rPr>
          <w:lang w:val="en-AU"/>
        </w:rPr>
        <w:t xml:space="preserve">Submissions can be seen at: </w:t>
      </w:r>
      <w:hyperlink r:id="rId12" w:history="1">
        <w:r w:rsidRPr="003F3696">
          <w:rPr>
            <w:rStyle w:val="Hyperlink"/>
            <w:lang w:val="en-AU"/>
          </w:rPr>
          <w:t>http://www.infrastructureaustralia.gov.au/policy-publications/submissions/published/received_2008_2009_A_C.aspx</w:t>
        </w:r>
      </w:hyperlink>
      <w:r>
        <w:rPr>
          <w:lang w:val="en-AU"/>
        </w:rPr>
        <w:t>.</w:t>
      </w:r>
    </w:p>
    <w:p w:rsidR="00C23E44" w:rsidRDefault="00C23E44" w:rsidP="000712B7">
      <w:pPr>
        <w:pStyle w:val="EndnoteText"/>
        <w:rPr>
          <w:lang w:val="en-AU"/>
        </w:rPr>
      </w:pPr>
      <w:r>
        <w:rPr>
          <w:lang w:val="en-AU"/>
        </w:rPr>
        <w:t xml:space="preserve">The report from the first audit is titled: </w:t>
      </w:r>
      <w:r w:rsidRPr="001A398D">
        <w:rPr>
          <w:i/>
          <w:lang w:val="en-AU"/>
        </w:rPr>
        <w:t>A report to the Council of Australian Governments</w:t>
      </w:r>
      <w:r>
        <w:rPr>
          <w:lang w:val="en-AU"/>
        </w:rPr>
        <w:t xml:space="preserve"> available at: </w:t>
      </w:r>
      <w:hyperlink r:id="rId13" w:history="1">
        <w:r w:rsidRPr="003F3696">
          <w:rPr>
            <w:rStyle w:val="Hyperlink"/>
            <w:lang w:val="en-AU"/>
          </w:rPr>
          <w:t>http://infrastructureaustralia.gov.au/policy-publications/publications/Report-to-COAG-2008.aspx</w:t>
        </w:r>
      </w:hyperlink>
      <w:r>
        <w:rPr>
          <w:lang w:val="en-AU"/>
        </w:rPr>
        <w:t>.</w:t>
      </w:r>
    </w:p>
    <w:p w:rsidR="00C23E44" w:rsidRPr="002544B5" w:rsidRDefault="00C23E44" w:rsidP="000712B7">
      <w:pPr>
        <w:pStyle w:val="EndnoteText"/>
        <w:rPr>
          <w:lang w:val="en-AU"/>
        </w:rPr>
      </w:pPr>
    </w:p>
  </w:endnote>
  <w:endnote w:id="9">
    <w:p w:rsidR="00C23E44" w:rsidRDefault="00C23E44">
      <w:pPr>
        <w:pStyle w:val="EndnoteText"/>
        <w:rPr>
          <w:lang w:val="en-AU"/>
        </w:rPr>
      </w:pPr>
      <w:r>
        <w:rPr>
          <w:rStyle w:val="EndnoteReference"/>
        </w:rPr>
        <w:endnoteRef/>
      </w:r>
      <w:r>
        <w:t xml:space="preserve"> </w:t>
      </w:r>
      <w:r>
        <w:rPr>
          <w:lang w:val="en-AU"/>
        </w:rPr>
        <w:t xml:space="preserve">The timing of the report was brought forward in response to a Government request related to the then Global Financial Crisis.  </w:t>
      </w:r>
    </w:p>
    <w:p w:rsidR="00C23E44" w:rsidRDefault="00C23E44">
      <w:pPr>
        <w:pStyle w:val="EndnoteText"/>
        <w:rPr>
          <w:lang w:val="en-AU"/>
        </w:rPr>
      </w:pPr>
      <w:r>
        <w:rPr>
          <w:lang w:val="en-AU"/>
        </w:rPr>
        <w:t>The Global Financial Crisis was expected to have three implications for infrastructure.</w:t>
      </w:r>
    </w:p>
    <w:p w:rsidR="00C23E44" w:rsidRDefault="00C23E44">
      <w:pPr>
        <w:pStyle w:val="EndnoteText"/>
        <w:rPr>
          <w:lang w:val="en-AU"/>
        </w:rPr>
      </w:pPr>
      <w:r>
        <w:rPr>
          <w:lang w:val="en-AU"/>
        </w:rPr>
        <w:t xml:space="preserve">First was an urgency for governments to increase expenditure to mitigate an economic downturn; an economic stimulus such as delivered by the Rudd Labor Government.  In this, one question was whether infrastructure spending would provide such a stimulus; infrastructure spending as a tool of macroeconomic policy.  Potential difficulties are the capital intensity of infrastructure construction, the long duration of construction and the lack of ‘shovel ready’ projects.  Nonetheless, the idea of infrastructure as macroeconomic balancer remains alive, several commentators arguing for increased spending to offset the effects of diminishing investment in mining.  See for example: </w:t>
      </w:r>
      <w:hyperlink r:id="rId14" w:history="1">
        <w:r w:rsidRPr="003F3696">
          <w:rPr>
            <w:rStyle w:val="Hyperlink"/>
            <w:lang w:val="en-AU"/>
          </w:rPr>
          <w:t>http://www.rossgittins.com/2015/03/more-infrastructure-spending-would.html</w:t>
        </w:r>
      </w:hyperlink>
      <w:r>
        <w:rPr>
          <w:lang w:val="en-AU"/>
        </w:rPr>
        <w:t>.</w:t>
      </w:r>
    </w:p>
    <w:p w:rsidR="00C23E44" w:rsidRDefault="00C23E44">
      <w:pPr>
        <w:pStyle w:val="EndnoteText"/>
        <w:rPr>
          <w:lang w:val="en-AU"/>
        </w:rPr>
      </w:pPr>
      <w:r>
        <w:rPr>
          <w:lang w:val="en-AU"/>
        </w:rPr>
        <w:t xml:space="preserve">Second was reduced availability of private finance, including for infrastructure.  This gave rise to calls for governments to partly step into the shoes of capital markets, and reviews into infrastructure financing for example: </w:t>
      </w:r>
      <w:hyperlink r:id="rId15" w:history="1">
        <w:r w:rsidRPr="003F3696">
          <w:rPr>
            <w:rStyle w:val="Hyperlink"/>
            <w:lang w:val="en-AU"/>
          </w:rPr>
          <w:t>http://infrastructureaustralia.gov.au/policy-publications/publications/files/IFWG_Report_FINAL.pdf</w:t>
        </w:r>
      </w:hyperlink>
      <w:r>
        <w:rPr>
          <w:lang w:val="en-AU"/>
        </w:rPr>
        <w:t xml:space="preserve">.  A leading example of this is the concept of ‘availability’ payments to ‘derisk’ toll roads.  However, ‘derisking’ continues to attract support well after the global financial crisis has ended. Arguments to continue with derisking include: it may offset the reputational effects of previous major road projects which have financially failed. It is said to be important for superannuation fund support of infrastructure, but the relevance of this is unclear viz; why would money from superannuation funds be better than money from other sources?  Perhaps it is a modern version of the ‘infant industries’ argument. </w:t>
      </w:r>
    </w:p>
    <w:p w:rsidR="00C23E44" w:rsidRDefault="00C23E44">
      <w:pPr>
        <w:pStyle w:val="EndnoteText"/>
        <w:rPr>
          <w:lang w:val="en-AU"/>
        </w:rPr>
      </w:pPr>
      <w:r>
        <w:rPr>
          <w:lang w:val="en-AU"/>
        </w:rPr>
        <w:t>Third was a lower than previously expected revenue stream for governments.  This has been a significant contributor to the ‘debt and deficit disaster’, and also impacted the States.  The lower revenue stream, and admonitions about public sector debt, reduced the ability of governments to fund infrastructure.  The Building Australia Funds would be much smaller than initially expected.  Overall the circumstances surrounding Commonwealth infrastructure spending changed from ‘how to spend a surplus’ to ‘how to avoid deficits’.</w:t>
      </w:r>
    </w:p>
    <w:p w:rsidR="00C23E44" w:rsidRPr="00BA28A7" w:rsidRDefault="00C23E44">
      <w:pPr>
        <w:pStyle w:val="EndnoteText"/>
        <w:rPr>
          <w:lang w:val="en-AU"/>
        </w:rPr>
      </w:pPr>
      <w:r>
        <w:rPr>
          <w:lang w:val="en-AU"/>
        </w:rPr>
        <w:t xml:space="preserve">  </w:t>
      </w:r>
    </w:p>
  </w:endnote>
  <w:endnote w:id="10">
    <w:p w:rsidR="00C23E44" w:rsidRDefault="00C23E44">
      <w:pPr>
        <w:pStyle w:val="EndnoteText"/>
        <w:rPr>
          <w:lang w:val="en-AU"/>
        </w:rPr>
      </w:pPr>
      <w:r>
        <w:rPr>
          <w:rStyle w:val="EndnoteReference"/>
        </w:rPr>
        <w:endnoteRef/>
      </w:r>
      <w:r>
        <w:t xml:space="preserve"> </w:t>
      </w:r>
      <w:r>
        <w:rPr>
          <w:lang w:val="en-AU"/>
        </w:rPr>
        <w:t>In response Infrastructure Australia offered guidance and even ‘templates’ for writing submissions, see: note (viii) above.</w:t>
      </w:r>
    </w:p>
    <w:p w:rsidR="00C23E44" w:rsidRDefault="00C23E44">
      <w:pPr>
        <w:pStyle w:val="EndnoteText"/>
        <w:rPr>
          <w:lang w:val="en-AU"/>
        </w:rPr>
      </w:pPr>
      <w:r>
        <w:rPr>
          <w:lang w:val="en-AU"/>
        </w:rPr>
        <w:t xml:space="preserve">Of interest is the practice of claiming ‘it’s a good project but a bad submission’ reappearing under the new terminology of revising business cases.  Recently it has been claimed that several projects were improved after revisions to their business cases.  The only substantial improvements would come from project changes, rather than more elegant exposition of project merits.  </w:t>
      </w:r>
    </w:p>
    <w:p w:rsidR="00C23E44" w:rsidRPr="007E314A" w:rsidRDefault="00C23E44">
      <w:pPr>
        <w:pStyle w:val="EndnoteText"/>
        <w:rPr>
          <w:lang w:val="en-AU"/>
        </w:rPr>
      </w:pPr>
    </w:p>
  </w:endnote>
  <w:endnote w:id="11">
    <w:p w:rsidR="00C23E44" w:rsidRDefault="00C23E44">
      <w:pPr>
        <w:pStyle w:val="EndnoteText"/>
      </w:pPr>
      <w:r>
        <w:rPr>
          <w:rStyle w:val="EndnoteReference"/>
        </w:rPr>
        <w:endnoteRef/>
      </w:r>
      <w:r>
        <w:t xml:space="preserve"> Assessment, examining what is proposed, does not easily lead to improved proposals.  It may lead to strategic game responses; of proposers seeking to change assessments or undermine or avoid assessors.</w:t>
      </w:r>
    </w:p>
    <w:p w:rsidR="00C23E44" w:rsidRDefault="00C23E44">
      <w:pPr>
        <w:pStyle w:val="EndnoteText"/>
      </w:pPr>
      <w:r>
        <w:t>At various times there have been claims of an enormous Australia infrastructure deficit.</w:t>
      </w:r>
    </w:p>
    <w:p w:rsidR="00C23E44" w:rsidRDefault="00C23E44">
      <w:pPr>
        <w:pStyle w:val="EndnoteText"/>
      </w:pPr>
      <w:r>
        <w:t xml:space="preserve">Infrastructure Partnerships Australia suggestion of a $700bn deficit has often been repeated.  </w:t>
      </w:r>
    </w:p>
    <w:p w:rsidR="00C23E44" w:rsidRDefault="00C23E44">
      <w:pPr>
        <w:pStyle w:val="EndnoteText"/>
      </w:pPr>
      <w:r>
        <w:t xml:space="preserve">That figure was first put in 2007 see: Infrastructure Partnerships Australia, </w:t>
      </w:r>
      <w:r w:rsidRPr="000009AB">
        <w:rPr>
          <w:i/>
        </w:rPr>
        <w:t>Financing Infrastructure in the Global Financial Crisis</w:t>
      </w:r>
      <w:r>
        <w:t xml:space="preserve">, March 2009. </w:t>
      </w:r>
    </w:p>
    <w:p w:rsidR="00C23E44" w:rsidRDefault="00B6190F">
      <w:pPr>
        <w:pStyle w:val="EndnoteText"/>
      </w:pPr>
      <w:r>
        <w:t xml:space="preserve">A previous report </w:t>
      </w:r>
      <w:r w:rsidR="00C23E44">
        <w:t xml:space="preserve">did not define ‘deficit’, or provide that figure see: Infrastructure Partnerships Australia, </w:t>
      </w:r>
      <w:r w:rsidR="00C23E44">
        <w:rPr>
          <w:i/>
        </w:rPr>
        <w:t xml:space="preserve">Australia’s Infrastructure Priorities, Securing Our Prosperity, </w:t>
      </w:r>
      <w:r w:rsidR="00C23E44" w:rsidRPr="000009AB">
        <w:t>July 2007</w:t>
      </w:r>
      <w:r w:rsidR="00C23E44">
        <w:t xml:space="preserve">. </w:t>
      </w:r>
      <w:hyperlink r:id="rId16" w:history="1"/>
      <w:r w:rsidR="00C23E44">
        <w:t xml:space="preserve">  </w:t>
      </w:r>
    </w:p>
    <w:p w:rsidR="00C23E44" w:rsidRDefault="00C23E44">
      <w:pPr>
        <w:pStyle w:val="EndnoteText"/>
      </w:pPr>
      <w:r>
        <w:t xml:space="preserve">Infrastructure Partnerships Australia suggested that the $700bn related to ‘critical’ projects such as a Sydney metro.  Some of those projects </w:t>
      </w:r>
      <w:r w:rsidR="00B6190F">
        <w:t>are no longer being pursued</w:t>
      </w:r>
      <w:r>
        <w:t xml:space="preserve">.  </w:t>
      </w:r>
    </w:p>
    <w:p w:rsidR="00C23E44" w:rsidRDefault="00C23E44">
      <w:pPr>
        <w:pStyle w:val="EndnoteText"/>
      </w:pPr>
      <w:r>
        <w:t xml:space="preserve">It also argued that the deficit was ‘emerging’.  In the normal sense a deficit cannot be emerging; a deficit relates to a stock not a flow. </w:t>
      </w:r>
    </w:p>
    <w:p w:rsidR="00C23E44" w:rsidRDefault="00C23E44">
      <w:pPr>
        <w:pStyle w:val="EndnoteText"/>
      </w:pPr>
      <w:r>
        <w:t xml:space="preserve">The claimed deficit appears to have remained constant to at least 2013 see: </w:t>
      </w:r>
      <w:hyperlink r:id="rId17" w:history="1">
        <w:r w:rsidRPr="003F3696">
          <w:rPr>
            <w:rStyle w:val="Hyperlink"/>
          </w:rPr>
          <w:t>http://www.afr.com/business/construction/infrastructure-builds-business-20131021-jgvlv</w:t>
        </w:r>
      </w:hyperlink>
      <w:r>
        <w:t xml:space="preserve">. </w:t>
      </w:r>
    </w:p>
    <w:p w:rsidR="00C23E44" w:rsidRDefault="00C23E44">
      <w:pPr>
        <w:pStyle w:val="EndnoteText"/>
      </w:pPr>
      <w:r>
        <w:t xml:space="preserve">This might be compared with note (iii) above.  </w:t>
      </w:r>
    </w:p>
    <w:p w:rsidR="00C23E44" w:rsidRDefault="00C23E44">
      <w:pPr>
        <w:pStyle w:val="EndnoteText"/>
      </w:pPr>
      <w:r>
        <w:t xml:space="preserve">Had Australia run up a deficit of $700bn in a little over a decade which was stabilised when Labor was in power?  Such a facile question demonstrates the problems of </w:t>
      </w:r>
      <w:r w:rsidR="000660BC">
        <w:t xml:space="preserve">reciting </w:t>
      </w:r>
      <w:r>
        <w:t xml:space="preserve">numbers </w:t>
      </w:r>
      <w:r w:rsidR="000660BC">
        <w:t xml:space="preserve">instead of analysis to support </w:t>
      </w:r>
      <w:r>
        <w:t>a ‘burning platform’ for more infrastructure.</w:t>
      </w:r>
    </w:p>
    <w:p w:rsidR="00C23E44" w:rsidRDefault="00C23E44">
      <w:pPr>
        <w:pStyle w:val="EndnoteText"/>
      </w:pPr>
      <w:r>
        <w:t>There are a number of alternative approaches to estimating an infrastructure ‘deficit’ for example:</w:t>
      </w:r>
    </w:p>
    <w:p w:rsidR="00C23E44" w:rsidRDefault="00C23E44" w:rsidP="00122CC9">
      <w:pPr>
        <w:pStyle w:val="EndnoteText"/>
        <w:numPr>
          <w:ilvl w:val="0"/>
          <w:numId w:val="2"/>
        </w:numPr>
        <w:ind w:left="567" w:hanging="567"/>
      </w:pPr>
      <w:r>
        <w:t>a list of projects that might be desirable</w:t>
      </w:r>
    </w:p>
    <w:p w:rsidR="00C23E44" w:rsidRDefault="00C23E44" w:rsidP="00122CC9">
      <w:pPr>
        <w:pStyle w:val="EndnoteText"/>
        <w:numPr>
          <w:ilvl w:val="0"/>
          <w:numId w:val="2"/>
        </w:numPr>
        <w:ind w:left="567" w:hanging="567"/>
      </w:pPr>
      <w:r>
        <w:t>the cost of restoring infrastructure to its design capacity etc.</w:t>
      </w:r>
    </w:p>
    <w:p w:rsidR="00C23E44" w:rsidRDefault="00C23E44" w:rsidP="00122CC9">
      <w:pPr>
        <w:pStyle w:val="EndnoteText"/>
        <w:numPr>
          <w:ilvl w:val="0"/>
          <w:numId w:val="2"/>
        </w:numPr>
        <w:ind w:left="567" w:hanging="567"/>
      </w:pPr>
      <w:r>
        <w:t>the ‘loss’ incurred by the absence of infrastructure services</w:t>
      </w:r>
    </w:p>
    <w:p w:rsidR="00C23E44" w:rsidRDefault="00C23E44" w:rsidP="00122CC9">
      <w:pPr>
        <w:pStyle w:val="EndnoteText"/>
        <w:numPr>
          <w:ilvl w:val="0"/>
          <w:numId w:val="2"/>
        </w:numPr>
        <w:ind w:left="567" w:hanging="567"/>
      </w:pPr>
      <w:r>
        <w:t>the gross cost of infrastructure to avoid (c)</w:t>
      </w:r>
    </w:p>
    <w:p w:rsidR="00C23E44" w:rsidRDefault="00C23E44" w:rsidP="00122CC9">
      <w:pPr>
        <w:pStyle w:val="EndnoteText"/>
        <w:numPr>
          <w:ilvl w:val="0"/>
          <w:numId w:val="2"/>
        </w:numPr>
        <w:ind w:left="567" w:hanging="567"/>
      </w:pPr>
      <w:r>
        <w:t>the net cost of infrastructure to avoid (c)</w:t>
      </w:r>
    </w:p>
    <w:p w:rsidR="00C23E44" w:rsidRDefault="00C23E44" w:rsidP="00122CC9">
      <w:pPr>
        <w:pStyle w:val="EndnoteText"/>
        <w:numPr>
          <w:ilvl w:val="0"/>
          <w:numId w:val="2"/>
        </w:numPr>
        <w:ind w:left="567" w:hanging="567"/>
      </w:pPr>
      <w:r>
        <w:t>the net cost of infrastructure to avoid (c) under optimised conditions.</w:t>
      </w:r>
    </w:p>
    <w:p w:rsidR="00C23E44" w:rsidRDefault="00C23E44" w:rsidP="00B646C8">
      <w:pPr>
        <w:pStyle w:val="EndnoteText"/>
      </w:pPr>
      <w:r>
        <w:t xml:space="preserve">Infrastructure Partnerships Australia claim of the $700bn figure </w:t>
      </w:r>
      <w:r w:rsidR="000660BC">
        <w:t xml:space="preserve">seems to </w:t>
      </w:r>
      <w:r>
        <w:t xml:space="preserve">use (a).  </w:t>
      </w:r>
    </w:p>
    <w:p w:rsidR="00C23E44" w:rsidRDefault="00C23E44" w:rsidP="00B646C8">
      <w:pPr>
        <w:pStyle w:val="EndnoteText"/>
      </w:pPr>
      <w:r>
        <w:t>Congestion figures for individual roads in the 2015 audit appear to draw on (c).</w:t>
      </w:r>
    </w:p>
    <w:p w:rsidR="00C23E44" w:rsidRDefault="00C23E44">
      <w:pPr>
        <w:pStyle w:val="EndnoteText"/>
      </w:pPr>
      <w:r>
        <w:t xml:space="preserve">As explained later in the text, Infrastructure Australia has preferred </w:t>
      </w:r>
      <w:r w:rsidR="003A3162">
        <w:t xml:space="preserve">(e) or </w:t>
      </w:r>
      <w:r>
        <w:t>(f) for its priority list.  Implicit is that the scale of any deficit depends on whether it is worth fixing, and the minimum financial cost of rectification.  If a gap cannot be bridged in a cost effective manner, it is not a real gap.  If only for this reason, the estimated congestion cost of $53billion is open to question.</w:t>
      </w:r>
    </w:p>
    <w:p w:rsidR="00C23E44" w:rsidRPr="002544B5" w:rsidRDefault="00C23E44">
      <w:pPr>
        <w:pStyle w:val="EndnoteText"/>
        <w:rPr>
          <w:lang w:val="en-AU"/>
        </w:rPr>
      </w:pPr>
    </w:p>
  </w:endnote>
  <w:endnote w:id="12">
    <w:p w:rsidR="00C23E44" w:rsidRDefault="00C23E44">
      <w:pPr>
        <w:pStyle w:val="EndnoteText"/>
      </w:pPr>
      <w:r>
        <w:rPr>
          <w:rStyle w:val="EndnoteReference"/>
        </w:rPr>
        <w:endnoteRef/>
      </w:r>
      <w:r>
        <w:t xml:space="preserve"> In 2007-08 Australia’s transport and infrastructure ministers unanimously agreed to pursue a policy framework set out by the National Transport Commission; </w:t>
      </w:r>
      <w:r w:rsidRPr="00122CC9">
        <w:rPr>
          <w:i/>
        </w:rPr>
        <w:t>A New Beginning</w:t>
      </w:r>
      <w:r>
        <w:t>.  The ‘result’ was recorded in Infrastructure Australia’s submission to the review of the National Transport Commission:</w:t>
      </w:r>
    </w:p>
    <w:p w:rsidR="00C23E44" w:rsidRDefault="00C23E44" w:rsidP="000B0216">
      <w:pPr>
        <w:pStyle w:val="EndnoteText"/>
        <w:ind w:left="567"/>
        <w:rPr>
          <w:i/>
        </w:rPr>
      </w:pPr>
      <w:r>
        <w:rPr>
          <w:i/>
        </w:rPr>
        <w:t>‘</w:t>
      </w:r>
      <w:r w:rsidRPr="009361CC">
        <w:rPr>
          <w:i/>
        </w:rPr>
        <w:t xml:space="preserve">In early 2008 the Australian Transport Council agreed on a national approach to transport policy with an ambitious agenda to deal with then emerging issues. While attention was to be given to ten policy aspects, over time the Council’s agenda progressively narrowed to focus only on operational regulatory reforms and the national regulators.  </w:t>
      </w:r>
    </w:p>
    <w:p w:rsidR="00C23E44" w:rsidRPr="009361CC" w:rsidRDefault="00C23E44" w:rsidP="000B0216">
      <w:pPr>
        <w:pStyle w:val="EndnoteText"/>
        <w:ind w:left="567"/>
        <w:rPr>
          <w:i/>
        </w:rPr>
      </w:pPr>
      <w:r w:rsidRPr="009361CC">
        <w:rPr>
          <w:i/>
        </w:rPr>
        <w:t>Some initiatives under the national transport policy framework stalled when implemented ‘in house’. An example was the ‘incremental pricing trials’ for road use by heavy vehicles. While the need for such trials was seen as important to the road reform plan, two separate reports demonstrate a failure to undertake any meaningful trials over several years.</w:t>
      </w:r>
    </w:p>
    <w:p w:rsidR="00C23E44" w:rsidRDefault="00C23E44" w:rsidP="000B0216">
      <w:pPr>
        <w:pStyle w:val="EndnoteText"/>
        <w:ind w:left="567"/>
        <w:rPr>
          <w:i/>
        </w:rPr>
      </w:pPr>
      <w:r w:rsidRPr="009361CC">
        <w:rPr>
          <w:i/>
        </w:rPr>
        <w:t xml:space="preserve"> Reporting on progress with the national transport policy framework was limited. The Office of the National Infrastructure Coordinator found it difficult at times to identify progress with the national framework and the thread of argument for policy propositions</w:t>
      </w:r>
      <w:r>
        <w:rPr>
          <w:i/>
        </w:rPr>
        <w:t>.’</w:t>
      </w:r>
    </w:p>
    <w:p w:rsidR="00C23E44" w:rsidRPr="009361CC" w:rsidRDefault="00C23E44" w:rsidP="0084013C">
      <w:pPr>
        <w:pStyle w:val="EndnoteText"/>
        <w:rPr>
          <w:lang w:val="en-AU"/>
        </w:rPr>
      </w:pPr>
      <w:r w:rsidRPr="009361CC">
        <w:t xml:space="preserve">See: </w:t>
      </w:r>
      <w:hyperlink r:id="rId18" w:history="1">
        <w:r w:rsidRPr="003F3696">
          <w:rPr>
            <w:rStyle w:val="Hyperlink"/>
          </w:rPr>
          <w:t>http://www.infrastructureaustralia.gov.au/policy-publications/publications/files/NTC_Review.pdf</w:t>
        </w:r>
      </w:hyperlink>
      <w:r>
        <w:t>.</w:t>
      </w:r>
    </w:p>
  </w:endnote>
  <w:endnote w:id="13">
    <w:p w:rsidR="00C23E44" w:rsidRPr="00785711" w:rsidRDefault="00C23E44" w:rsidP="00785711">
      <w:pPr>
        <w:spacing w:after="0"/>
        <w:rPr>
          <w:sz w:val="20"/>
          <w:szCs w:val="20"/>
        </w:rPr>
      </w:pPr>
      <w:r>
        <w:rPr>
          <w:sz w:val="20"/>
          <w:szCs w:val="20"/>
        </w:rPr>
        <w:t xml:space="preserve">Between 2009 and 2013 </w:t>
      </w:r>
      <w:r w:rsidRPr="00785711">
        <w:rPr>
          <w:sz w:val="20"/>
          <w:szCs w:val="20"/>
        </w:rPr>
        <w:t xml:space="preserve">Infrastructure Australia </w:t>
      </w:r>
      <w:r>
        <w:rPr>
          <w:sz w:val="20"/>
          <w:szCs w:val="20"/>
        </w:rPr>
        <w:t>published</w:t>
      </w:r>
      <w:r w:rsidRPr="00785711">
        <w:rPr>
          <w:sz w:val="20"/>
          <w:szCs w:val="20"/>
        </w:rPr>
        <w:t xml:space="preserve"> </w:t>
      </w:r>
      <w:r>
        <w:rPr>
          <w:sz w:val="20"/>
          <w:szCs w:val="20"/>
        </w:rPr>
        <w:t>four</w:t>
      </w:r>
      <w:r w:rsidRPr="00785711">
        <w:rPr>
          <w:sz w:val="20"/>
          <w:szCs w:val="20"/>
        </w:rPr>
        <w:t xml:space="preserve"> transport ‘strategy’ documents for consideration by governments.</w:t>
      </w:r>
    </w:p>
    <w:p w:rsidR="00C23E44" w:rsidRDefault="00C23E44" w:rsidP="00785711">
      <w:pPr>
        <w:spacing w:after="0"/>
        <w:rPr>
          <w:sz w:val="20"/>
          <w:szCs w:val="20"/>
        </w:rPr>
      </w:pPr>
      <w:r w:rsidRPr="00785711">
        <w:rPr>
          <w:sz w:val="20"/>
          <w:szCs w:val="20"/>
        </w:rPr>
        <w:t>The first, at the request of the Prime Minister, and in conjunction with the National Transport Commission</w:t>
      </w:r>
      <w:r>
        <w:rPr>
          <w:sz w:val="20"/>
          <w:szCs w:val="20"/>
        </w:rPr>
        <w:t>,</w:t>
      </w:r>
      <w:r w:rsidRPr="00785711">
        <w:rPr>
          <w:sz w:val="20"/>
          <w:szCs w:val="20"/>
        </w:rPr>
        <w:t xml:space="preserve"> was the National Ports Strategy.  </w:t>
      </w:r>
      <w:r>
        <w:rPr>
          <w:sz w:val="20"/>
          <w:szCs w:val="20"/>
        </w:rPr>
        <w:t>This identified ports, and airports, as the fulcrum of transport systems and also as vital to national functions such as defence.</w:t>
      </w:r>
    </w:p>
    <w:p w:rsidR="00C23E44" w:rsidRDefault="00C23E44" w:rsidP="00785711">
      <w:pPr>
        <w:spacing w:after="0"/>
        <w:rPr>
          <w:sz w:val="20"/>
          <w:szCs w:val="20"/>
        </w:rPr>
      </w:pPr>
      <w:r>
        <w:rPr>
          <w:sz w:val="20"/>
          <w:szCs w:val="20"/>
        </w:rPr>
        <w:t>The ports strategy</w:t>
      </w:r>
      <w:r w:rsidRPr="00785711">
        <w:rPr>
          <w:sz w:val="20"/>
          <w:szCs w:val="20"/>
        </w:rPr>
        <w:t xml:space="preserve"> recommended that Infrastructure Australia and the National Transport Commission develop a national freight strategy.</w:t>
      </w:r>
      <w:r>
        <w:rPr>
          <w:sz w:val="20"/>
          <w:szCs w:val="20"/>
        </w:rPr>
        <w:t xml:space="preserve">  </w:t>
      </w:r>
    </w:p>
    <w:p w:rsidR="00C23E44" w:rsidRDefault="00C23E44" w:rsidP="00785711">
      <w:pPr>
        <w:spacing w:after="0"/>
        <w:rPr>
          <w:sz w:val="20"/>
          <w:szCs w:val="20"/>
        </w:rPr>
      </w:pPr>
      <w:r w:rsidRPr="00785711">
        <w:rPr>
          <w:sz w:val="20"/>
          <w:szCs w:val="20"/>
        </w:rPr>
        <w:t xml:space="preserve">Infrastructure Australia published </w:t>
      </w:r>
      <w:r>
        <w:rPr>
          <w:sz w:val="20"/>
          <w:szCs w:val="20"/>
        </w:rPr>
        <w:t xml:space="preserve">a Land Freight Strategy Discussion paper in 2011 and an Update in 2012.  </w:t>
      </w:r>
    </w:p>
    <w:p w:rsidR="00C23E44" w:rsidRPr="00785711" w:rsidRDefault="00C23E44" w:rsidP="00785711">
      <w:pPr>
        <w:spacing w:after="0"/>
        <w:rPr>
          <w:sz w:val="20"/>
          <w:szCs w:val="20"/>
        </w:rPr>
      </w:pPr>
      <w:r>
        <w:rPr>
          <w:sz w:val="20"/>
          <w:szCs w:val="20"/>
        </w:rPr>
        <w:t>These papers argued that the physical location of freight activities, including terminals and routes for large trucks and trains, is a critical issue for transport and infrastructure policies</w:t>
      </w:r>
      <w:r w:rsidRPr="00785711">
        <w:rPr>
          <w:sz w:val="20"/>
          <w:szCs w:val="20"/>
        </w:rPr>
        <w:t xml:space="preserve">.  </w:t>
      </w:r>
      <w:r>
        <w:rPr>
          <w:sz w:val="20"/>
          <w:szCs w:val="20"/>
        </w:rPr>
        <w:t>They identified a network for freight that differed from the Commonwealth’s land transport network in including all major ports and terminals. They argued that there should be aims for network capacity and interoperability through matters such as rail gauge standardisation, high productivity vehicle access and siting of intermodal terminals in eg. western Melbourne and northern Brisbane.  They also argued for mechanisms to ensure the ability of industry to influence these locations through ‘paying their way’.  Finally they considered national policy to be more than a compilation of State approaches.</w:t>
      </w:r>
    </w:p>
    <w:p w:rsidR="00C23E44" w:rsidRDefault="00C23E44" w:rsidP="00FE04C3">
      <w:pPr>
        <w:spacing w:after="0"/>
        <w:rPr>
          <w:sz w:val="20"/>
          <w:szCs w:val="20"/>
        </w:rPr>
      </w:pPr>
      <w:r>
        <w:rPr>
          <w:sz w:val="20"/>
          <w:szCs w:val="20"/>
        </w:rPr>
        <w:t xml:space="preserve">In 2013 Infrastructure Australia published a National Urban Transport Strategy. It argued that urban transport infrastructure needs should be identified and assessed ‘as if’ there was road pricing, even if road pricing was not in place.  It included an outline of what a national transport infrastructure policy might entail (table below), partly in response to requests to demonstrate how the recommended approaches for ports, freight and urban transport align.  </w:t>
      </w:r>
    </w:p>
    <w:p w:rsidR="00C23E44" w:rsidRDefault="00C23E44" w:rsidP="00FE04C3">
      <w:pPr>
        <w:spacing w:after="0"/>
        <w:rPr>
          <w:sz w:val="20"/>
          <w:szCs w:val="20"/>
        </w:rPr>
      </w:pPr>
    </w:p>
    <w:p w:rsidR="00C23E44" w:rsidRDefault="00C23E44" w:rsidP="00FE04C3">
      <w:pPr>
        <w:spacing w:after="0"/>
        <w:rPr>
          <w:sz w:val="20"/>
          <w:szCs w:val="20"/>
        </w:rPr>
      </w:pPr>
      <w:r>
        <w:rPr>
          <w:noProof/>
          <w:lang w:eastAsia="en-GB"/>
        </w:rPr>
        <w:drawing>
          <wp:inline distT="0" distB="0" distL="0" distR="0" wp14:anchorId="6E5C3A6D" wp14:editId="0BC2DE28">
            <wp:extent cx="5403273" cy="3095958"/>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3088" t="1935" r="22406" b="1963"/>
                    <a:stretch/>
                  </pic:blipFill>
                  <pic:spPr bwMode="auto">
                    <a:xfrm>
                      <a:off x="0" y="0"/>
                      <a:ext cx="5414220" cy="3102231"/>
                    </a:xfrm>
                    <a:prstGeom prst="rect">
                      <a:avLst/>
                    </a:prstGeom>
                    <a:ln>
                      <a:noFill/>
                    </a:ln>
                    <a:extLst>
                      <a:ext uri="{53640926-AAD7-44D8-BBD7-CCE9431645EC}">
                        <a14:shadowObscured xmlns:a14="http://schemas.microsoft.com/office/drawing/2010/main"/>
                      </a:ext>
                    </a:extLst>
                  </pic:spPr>
                </pic:pic>
              </a:graphicData>
            </a:graphic>
          </wp:inline>
        </w:drawing>
      </w:r>
    </w:p>
    <w:p w:rsidR="00C23E44" w:rsidRPr="00785711" w:rsidRDefault="00C23E44" w:rsidP="00D37B5F">
      <w:pPr>
        <w:spacing w:after="0"/>
        <w:rPr>
          <w:sz w:val="20"/>
          <w:szCs w:val="20"/>
        </w:rPr>
      </w:pPr>
      <w:r w:rsidRPr="00785711">
        <w:rPr>
          <w:sz w:val="20"/>
          <w:szCs w:val="20"/>
        </w:rPr>
        <w:t xml:space="preserve">The documents are available at: </w:t>
      </w:r>
      <w:hyperlink r:id="rId20" w:history="1">
        <w:r w:rsidRPr="00785711">
          <w:rPr>
            <w:rStyle w:val="Hyperlink"/>
            <w:sz w:val="20"/>
            <w:szCs w:val="20"/>
          </w:rPr>
          <w:t>http://www.infrastructureaustralia.gov.au/policy-publications/publications/index.aspx?query</w:t>
        </w:r>
      </w:hyperlink>
    </w:p>
    <w:p w:rsidR="00C23E44" w:rsidRDefault="00C23E44" w:rsidP="00FE04C3">
      <w:pPr>
        <w:spacing w:after="0"/>
        <w:rPr>
          <w:sz w:val="20"/>
          <w:szCs w:val="20"/>
        </w:rPr>
      </w:pPr>
      <w:r>
        <w:rPr>
          <w:sz w:val="20"/>
          <w:szCs w:val="20"/>
        </w:rPr>
        <w:t xml:space="preserve">The order of these documents is significant.  The order suggests that it is necessary to ‘solve’ infrastructure issues in sequence; ports (and airports), land freight, personal travel.  </w:t>
      </w:r>
    </w:p>
    <w:p w:rsidR="00C23E44" w:rsidRDefault="00C23E44" w:rsidP="00FE04C3">
      <w:pPr>
        <w:spacing w:after="0"/>
        <w:rPr>
          <w:sz w:val="20"/>
          <w:szCs w:val="20"/>
        </w:rPr>
      </w:pPr>
      <w:r>
        <w:rPr>
          <w:sz w:val="20"/>
          <w:szCs w:val="20"/>
        </w:rPr>
        <w:t xml:space="preserve">The reason relates to the reversibility of decisions regarding the issues, degree of mobility and ease of society adaptation to infrastructure facilities.  It is much harder to move a port or an international airport than to ‘create’ a new suburb.   The location of a capital city port determines strategic options for residential development and therefore personal travel. </w:t>
      </w:r>
    </w:p>
    <w:p w:rsidR="00C23E44" w:rsidRDefault="00C23E44" w:rsidP="00FE04C3">
      <w:pPr>
        <w:spacing w:after="0"/>
        <w:rPr>
          <w:sz w:val="20"/>
          <w:szCs w:val="20"/>
        </w:rPr>
      </w:pPr>
      <w:r>
        <w:rPr>
          <w:sz w:val="20"/>
          <w:szCs w:val="20"/>
        </w:rPr>
        <w:t xml:space="preserve">One implication is that the greatest surety needs to be about the capacity of ports, airports and desired freight and truck corridors.   Freight dedicated or priority corridors were seen as worthy of exploration for two reasons.  First the size of freight vehicles implies that at some scale of task, traffic separation of freight from passengers will be economically efficient for both road and rail.  This reason is akin to the separation of large jet from light aircraft.  Second, people do not like freight vehicles, in particular big trucks.  Externalities are optimised by </w:t>
      </w:r>
      <w:r w:rsidR="003A3162">
        <w:rPr>
          <w:sz w:val="20"/>
          <w:szCs w:val="20"/>
        </w:rPr>
        <w:t>minimising the</w:t>
      </w:r>
      <w:r>
        <w:rPr>
          <w:sz w:val="20"/>
          <w:szCs w:val="20"/>
        </w:rPr>
        <w:t xml:space="preserve"> freight footprint, implying creation of industrial precincts, buffer zones around ports and airports and preferred freight vehicle corridors instead of ‘lots of freight’ and ‘monster trucks’ going everywhere.  In this respect, attempts to cater for the ‘last mile’ </w:t>
      </w:r>
      <w:r w:rsidR="003A3162">
        <w:rPr>
          <w:sz w:val="20"/>
          <w:szCs w:val="20"/>
        </w:rPr>
        <w:t xml:space="preserve">at times </w:t>
      </w:r>
      <w:r>
        <w:rPr>
          <w:sz w:val="20"/>
          <w:szCs w:val="20"/>
        </w:rPr>
        <w:t>can reflect defective public policies.</w:t>
      </w:r>
    </w:p>
    <w:p w:rsidR="00C23E44" w:rsidRDefault="00C23E44" w:rsidP="00FE04C3">
      <w:pPr>
        <w:spacing w:after="0"/>
        <w:rPr>
          <w:sz w:val="20"/>
          <w:szCs w:val="20"/>
        </w:rPr>
      </w:pPr>
      <w:r>
        <w:rPr>
          <w:sz w:val="20"/>
          <w:szCs w:val="20"/>
        </w:rPr>
        <w:t>Of course there needs to be great surety about defence locations and related routes.</w:t>
      </w:r>
    </w:p>
    <w:p w:rsidR="00C23E44" w:rsidRDefault="00C23E44" w:rsidP="00FE04C3">
      <w:pPr>
        <w:spacing w:after="0"/>
        <w:rPr>
          <w:sz w:val="20"/>
          <w:szCs w:val="20"/>
        </w:rPr>
      </w:pPr>
      <w:r>
        <w:rPr>
          <w:sz w:val="20"/>
          <w:szCs w:val="20"/>
        </w:rPr>
        <w:t>Another implication is that proposals for urban travel, such as motorways or urban railways, in fact do make assumptions about the location of ports, freight facilities etc.  The issue is that assumptions critically important to identification of options for urban travel may be unknown, mutually inconsistent, contradictory, untested or wrong.</w:t>
      </w:r>
    </w:p>
    <w:p w:rsidR="00C23E44" w:rsidRDefault="00C23E44" w:rsidP="00FE04C3">
      <w:pPr>
        <w:spacing w:after="0"/>
        <w:rPr>
          <w:sz w:val="20"/>
          <w:szCs w:val="20"/>
        </w:rPr>
      </w:pPr>
    </w:p>
    <w:p w:rsidR="00C23E44" w:rsidRDefault="00C23E44" w:rsidP="00FE04C3">
      <w:pPr>
        <w:spacing w:after="0"/>
        <w:rPr>
          <w:sz w:val="20"/>
          <w:szCs w:val="20"/>
        </w:rPr>
      </w:pPr>
      <w:r w:rsidRPr="00785711">
        <w:rPr>
          <w:rStyle w:val="EndnoteReference"/>
          <w:sz w:val="20"/>
          <w:szCs w:val="20"/>
        </w:rPr>
        <w:endnoteRef/>
      </w:r>
      <w:r w:rsidRPr="00785711">
        <w:rPr>
          <w:sz w:val="20"/>
          <w:szCs w:val="20"/>
        </w:rPr>
        <w:t xml:space="preserve"> </w:t>
      </w:r>
      <w:r>
        <w:rPr>
          <w:sz w:val="20"/>
          <w:szCs w:val="20"/>
        </w:rPr>
        <w:t>See note (v) above for observations about the inability of departments to formulate a national transport plan.  The following comments reinforce the need for an organisation independent from executive Government to conduct an infrastructure audit and develop a pipeline</w:t>
      </w:r>
      <w:r w:rsidR="003A3162">
        <w:rPr>
          <w:sz w:val="20"/>
          <w:szCs w:val="20"/>
        </w:rPr>
        <w:t>;</w:t>
      </w:r>
      <w:r>
        <w:rPr>
          <w:sz w:val="20"/>
          <w:szCs w:val="20"/>
        </w:rPr>
        <w:t xml:space="preserve"> </w:t>
      </w:r>
      <w:r w:rsidR="003A3162">
        <w:rPr>
          <w:sz w:val="20"/>
          <w:szCs w:val="20"/>
        </w:rPr>
        <w:t xml:space="preserve">even though </w:t>
      </w:r>
      <w:r>
        <w:rPr>
          <w:sz w:val="20"/>
          <w:szCs w:val="20"/>
        </w:rPr>
        <w:t xml:space="preserve">some </w:t>
      </w:r>
      <w:r w:rsidR="003A3162">
        <w:rPr>
          <w:sz w:val="20"/>
          <w:szCs w:val="20"/>
        </w:rPr>
        <w:t xml:space="preserve">of this </w:t>
      </w:r>
      <w:r>
        <w:rPr>
          <w:sz w:val="20"/>
          <w:szCs w:val="20"/>
        </w:rPr>
        <w:t>work may not be welcomed at the time by departments.</w:t>
      </w:r>
    </w:p>
    <w:p w:rsidR="00C23E44" w:rsidRDefault="00C23E44" w:rsidP="00FE04C3">
      <w:pPr>
        <w:spacing w:after="0"/>
        <w:rPr>
          <w:sz w:val="20"/>
          <w:szCs w:val="20"/>
        </w:rPr>
      </w:pPr>
      <w:r>
        <w:rPr>
          <w:sz w:val="20"/>
          <w:szCs w:val="20"/>
        </w:rPr>
        <w:t xml:space="preserve">Between 2009 and 2013 </w:t>
      </w:r>
      <w:r w:rsidRPr="00785711">
        <w:rPr>
          <w:sz w:val="20"/>
          <w:szCs w:val="20"/>
        </w:rPr>
        <w:t>Infrastructure Australia engaged with State and Commonwealth departments, including some Commonwealth agencies outside of the infrastructure and transport portfolio</w:t>
      </w:r>
      <w:r>
        <w:rPr>
          <w:sz w:val="20"/>
          <w:szCs w:val="20"/>
        </w:rPr>
        <w:t>,</w:t>
      </w:r>
      <w:r w:rsidRPr="00785711">
        <w:rPr>
          <w:sz w:val="20"/>
          <w:szCs w:val="20"/>
        </w:rPr>
        <w:t xml:space="preserve"> to develop th</w:t>
      </w:r>
      <w:r>
        <w:rPr>
          <w:sz w:val="20"/>
          <w:szCs w:val="20"/>
        </w:rPr>
        <w:t xml:space="preserve">e four </w:t>
      </w:r>
      <w:r w:rsidRPr="00785711">
        <w:rPr>
          <w:sz w:val="20"/>
          <w:szCs w:val="20"/>
        </w:rPr>
        <w:t>transport ‘strategy’ documents</w:t>
      </w:r>
      <w:r>
        <w:rPr>
          <w:sz w:val="20"/>
          <w:szCs w:val="20"/>
        </w:rPr>
        <w:t xml:space="preserve"> in (xii) above.  </w:t>
      </w:r>
    </w:p>
    <w:p w:rsidR="00C23E44" w:rsidRDefault="00C23E44" w:rsidP="00FE04C3">
      <w:pPr>
        <w:spacing w:after="0"/>
        <w:rPr>
          <w:sz w:val="20"/>
          <w:szCs w:val="20"/>
        </w:rPr>
      </w:pPr>
      <w:r>
        <w:rPr>
          <w:sz w:val="20"/>
          <w:szCs w:val="20"/>
        </w:rPr>
        <w:t>Responses by agencies to the documents included the following:</w:t>
      </w:r>
    </w:p>
    <w:p w:rsidR="00C23E44" w:rsidRPr="0084390D" w:rsidRDefault="00C23E44" w:rsidP="00D37B5F">
      <w:pPr>
        <w:spacing w:after="0"/>
        <w:rPr>
          <w:b/>
          <w:sz w:val="20"/>
          <w:szCs w:val="20"/>
        </w:rPr>
      </w:pPr>
      <w:r>
        <w:rPr>
          <w:b/>
          <w:sz w:val="20"/>
          <w:szCs w:val="20"/>
        </w:rPr>
        <w:t>National Ports Strategy</w:t>
      </w:r>
      <w:r w:rsidRPr="0084390D">
        <w:rPr>
          <w:b/>
          <w:sz w:val="20"/>
          <w:szCs w:val="20"/>
        </w:rPr>
        <w:t xml:space="preserve">  </w:t>
      </w:r>
    </w:p>
    <w:p w:rsidR="00C23E44" w:rsidRDefault="00C23E44" w:rsidP="006D63F8">
      <w:pPr>
        <w:spacing w:after="0"/>
        <w:rPr>
          <w:sz w:val="20"/>
          <w:szCs w:val="20"/>
        </w:rPr>
      </w:pPr>
      <w:r w:rsidRPr="00785711">
        <w:rPr>
          <w:sz w:val="20"/>
          <w:szCs w:val="20"/>
        </w:rPr>
        <w:t xml:space="preserve">The Prime Minister released a version in </w:t>
      </w:r>
      <w:r>
        <w:rPr>
          <w:sz w:val="20"/>
          <w:szCs w:val="20"/>
        </w:rPr>
        <w:t>2009</w:t>
      </w:r>
      <w:r w:rsidRPr="00785711">
        <w:rPr>
          <w:sz w:val="20"/>
          <w:szCs w:val="20"/>
        </w:rPr>
        <w:t xml:space="preserve">.  </w:t>
      </w:r>
      <w:r>
        <w:rPr>
          <w:sz w:val="20"/>
          <w:szCs w:val="20"/>
        </w:rPr>
        <w:t>H</w:t>
      </w:r>
      <w:r w:rsidRPr="00785711">
        <w:rPr>
          <w:sz w:val="20"/>
          <w:szCs w:val="20"/>
        </w:rPr>
        <w:t xml:space="preserve">owever, Council of Australian Government processes delayed </w:t>
      </w:r>
      <w:r>
        <w:rPr>
          <w:sz w:val="20"/>
          <w:szCs w:val="20"/>
        </w:rPr>
        <w:t xml:space="preserve">finalisation and a </w:t>
      </w:r>
      <w:r w:rsidRPr="00785711">
        <w:rPr>
          <w:sz w:val="20"/>
          <w:szCs w:val="20"/>
        </w:rPr>
        <w:t>simpler</w:t>
      </w:r>
      <w:r>
        <w:rPr>
          <w:sz w:val="20"/>
          <w:szCs w:val="20"/>
        </w:rPr>
        <w:t>,</w:t>
      </w:r>
      <w:r w:rsidRPr="00785711">
        <w:rPr>
          <w:sz w:val="20"/>
          <w:szCs w:val="20"/>
        </w:rPr>
        <w:t xml:space="preserve"> shorter</w:t>
      </w:r>
      <w:r>
        <w:rPr>
          <w:sz w:val="20"/>
          <w:szCs w:val="20"/>
        </w:rPr>
        <w:t xml:space="preserve"> and less committal</w:t>
      </w:r>
      <w:r w:rsidRPr="00785711">
        <w:rPr>
          <w:sz w:val="20"/>
          <w:szCs w:val="20"/>
        </w:rPr>
        <w:t xml:space="preserve"> document </w:t>
      </w:r>
      <w:r>
        <w:rPr>
          <w:sz w:val="20"/>
          <w:szCs w:val="20"/>
        </w:rPr>
        <w:t>was produced in 2010.</w:t>
      </w:r>
      <w:r w:rsidRPr="00785711">
        <w:rPr>
          <w:sz w:val="20"/>
          <w:szCs w:val="20"/>
        </w:rPr>
        <w:t xml:space="preserve">  </w:t>
      </w:r>
    </w:p>
    <w:p w:rsidR="00C23E44" w:rsidRPr="0084390D" w:rsidRDefault="00C23E44" w:rsidP="00D37B5F">
      <w:pPr>
        <w:spacing w:after="0"/>
        <w:rPr>
          <w:b/>
          <w:sz w:val="20"/>
          <w:szCs w:val="20"/>
        </w:rPr>
      </w:pPr>
      <w:r w:rsidRPr="0084390D">
        <w:rPr>
          <w:b/>
          <w:sz w:val="20"/>
          <w:szCs w:val="20"/>
        </w:rPr>
        <w:t>National land freight</w:t>
      </w:r>
    </w:p>
    <w:p w:rsidR="00C23E44" w:rsidRPr="00785711" w:rsidRDefault="00C23E44" w:rsidP="00D37B5F">
      <w:pPr>
        <w:spacing w:after="0"/>
        <w:rPr>
          <w:sz w:val="20"/>
          <w:szCs w:val="20"/>
        </w:rPr>
      </w:pPr>
      <w:r>
        <w:rPr>
          <w:sz w:val="20"/>
          <w:szCs w:val="20"/>
        </w:rPr>
        <w:t xml:space="preserve">Infrastructure Australia’s documents were referred to by the Minister as the national land freight strategy </w:t>
      </w:r>
      <w:r w:rsidRPr="00785711">
        <w:rPr>
          <w:sz w:val="20"/>
          <w:szCs w:val="20"/>
        </w:rPr>
        <w:t xml:space="preserve">see: </w:t>
      </w:r>
      <w:hyperlink r:id="rId21" w:history="1">
        <w:r w:rsidRPr="00785711">
          <w:rPr>
            <w:rStyle w:val="Hyperlink"/>
            <w:sz w:val="20"/>
            <w:szCs w:val="20"/>
          </w:rPr>
          <w:t>http://www.abc.net.au/site-archive/rural/news/content/201102/s3145767.htm</w:t>
        </w:r>
      </w:hyperlink>
      <w:r w:rsidRPr="00785711">
        <w:rPr>
          <w:sz w:val="20"/>
          <w:szCs w:val="20"/>
        </w:rPr>
        <w:t xml:space="preserve"> and </w:t>
      </w:r>
      <w:hyperlink r:id="rId22" w:history="1">
        <w:r w:rsidRPr="00785711">
          <w:rPr>
            <w:rStyle w:val="Hyperlink"/>
            <w:sz w:val="20"/>
            <w:szCs w:val="20"/>
          </w:rPr>
          <w:t>http://anthonyalbanese.com.au/keynote-address-to-the-ipa-partnerships-2012-infrastructure-investment-conference-building-the-infrastructure-agenda-the-national-land-freight-strategy</w:t>
        </w:r>
      </w:hyperlink>
      <w:r w:rsidRPr="00785711">
        <w:rPr>
          <w:sz w:val="20"/>
          <w:szCs w:val="20"/>
        </w:rPr>
        <w:t xml:space="preserve">.  </w:t>
      </w:r>
    </w:p>
    <w:p w:rsidR="00C23E44" w:rsidRDefault="00C23E44" w:rsidP="00D37B5F">
      <w:pPr>
        <w:pStyle w:val="EndnoteText"/>
        <w:spacing w:line="276" w:lineRule="auto"/>
      </w:pPr>
      <w:r w:rsidRPr="00785711">
        <w:t xml:space="preserve">In 2013 the Department of Infrastructure published, on behalf of the Transport and Infrastructure Council, a quite different document bearing </w:t>
      </w:r>
      <w:r>
        <w:t xml:space="preserve">essentially </w:t>
      </w:r>
      <w:r w:rsidRPr="00785711">
        <w:t xml:space="preserve">the </w:t>
      </w:r>
      <w:r>
        <w:t xml:space="preserve">same </w:t>
      </w:r>
      <w:r w:rsidRPr="00785711">
        <w:t>title</w:t>
      </w:r>
      <w:r>
        <w:t xml:space="preserve"> as</w:t>
      </w:r>
      <w:r w:rsidRPr="00785711">
        <w:t xml:space="preserve"> the </w:t>
      </w:r>
      <w:r>
        <w:t xml:space="preserve">Infrastructure Australia </w:t>
      </w:r>
      <w:r w:rsidRPr="00785711">
        <w:t xml:space="preserve">documents.  </w:t>
      </w:r>
      <w:r>
        <w:t xml:space="preserve">It essentially compiles existing State policies, and provides an indication of Commonwealth funding.  </w:t>
      </w:r>
      <w:r w:rsidRPr="00785711">
        <w:t xml:space="preserve">See: </w:t>
      </w:r>
      <w:hyperlink r:id="rId23" w:history="1">
        <w:r w:rsidRPr="00785711">
          <w:rPr>
            <w:rStyle w:val="Hyperlink"/>
          </w:rPr>
          <w:t>http://www.transportinfrastructurecouncil.gov.au/publications/files/National_Land_Freight_Strategy_Compressed.pdf</w:t>
        </w:r>
      </w:hyperlink>
      <w:r w:rsidRPr="00785711">
        <w:t>.</w:t>
      </w:r>
    </w:p>
    <w:p w:rsidR="00C23E44" w:rsidRPr="00785711" w:rsidRDefault="00C23E44" w:rsidP="00D37B5F">
      <w:pPr>
        <w:pStyle w:val="EndnoteText"/>
        <w:spacing w:line="276" w:lineRule="auto"/>
      </w:pPr>
      <w:r w:rsidRPr="00785711">
        <w:t xml:space="preserve">The consultation draft of the 2015 Labor national platform indicates that Infrastructure Australia’s land freight strategy will be the starting point for renewed work.  See:  </w:t>
      </w:r>
      <w:hyperlink r:id="rId24" w:history="1">
        <w:r w:rsidRPr="00785711">
          <w:rPr>
            <w:rStyle w:val="Hyperlink"/>
          </w:rPr>
          <w:t>https://d3n8a8pro7vhmx.cloudfront.net/australianlaborparty/pages/2403/attachments/original/1430796114/2015_Consultation_Draft_Labor_National_Platform_1_.pdf</w:t>
        </w:r>
      </w:hyperlink>
      <w:r w:rsidRPr="00785711">
        <w:t>.  at p55.</w:t>
      </w:r>
    </w:p>
    <w:p w:rsidR="00C23E44" w:rsidRPr="0084390D" w:rsidRDefault="00C23E44" w:rsidP="00D37B5F">
      <w:pPr>
        <w:spacing w:after="0"/>
        <w:rPr>
          <w:b/>
          <w:sz w:val="20"/>
          <w:szCs w:val="20"/>
        </w:rPr>
      </w:pPr>
      <w:r w:rsidRPr="0084390D">
        <w:rPr>
          <w:b/>
          <w:sz w:val="20"/>
          <w:szCs w:val="20"/>
        </w:rPr>
        <w:t xml:space="preserve">National urban transport strategy </w:t>
      </w:r>
    </w:p>
    <w:p w:rsidR="00C23E44" w:rsidRDefault="00C23E44" w:rsidP="00D37B5F">
      <w:pPr>
        <w:spacing w:after="0"/>
        <w:rPr>
          <w:sz w:val="20"/>
          <w:szCs w:val="20"/>
        </w:rPr>
      </w:pPr>
      <w:r>
        <w:rPr>
          <w:sz w:val="20"/>
          <w:szCs w:val="20"/>
        </w:rPr>
        <w:t>These has been no acknowledgement of this document. As discussed in the text, aspects of this document appear to have been overlooked by the 2015 audit.</w:t>
      </w:r>
    </w:p>
    <w:p w:rsidR="00C23E44" w:rsidRPr="0084390D" w:rsidRDefault="00C23E44" w:rsidP="00FE04C3">
      <w:pPr>
        <w:spacing w:after="0"/>
        <w:rPr>
          <w:b/>
          <w:sz w:val="20"/>
          <w:szCs w:val="20"/>
        </w:rPr>
      </w:pPr>
      <w:r w:rsidRPr="0084390D">
        <w:rPr>
          <w:b/>
          <w:sz w:val="20"/>
          <w:szCs w:val="20"/>
        </w:rPr>
        <w:t>Consultation</w:t>
      </w:r>
    </w:p>
    <w:p w:rsidR="00C23E44" w:rsidRDefault="00C23E44" w:rsidP="00FE04C3">
      <w:pPr>
        <w:spacing w:after="0"/>
        <w:rPr>
          <w:sz w:val="20"/>
          <w:szCs w:val="20"/>
        </w:rPr>
      </w:pPr>
      <w:r w:rsidRPr="00785711">
        <w:rPr>
          <w:sz w:val="20"/>
          <w:szCs w:val="20"/>
        </w:rPr>
        <w:t>S</w:t>
      </w:r>
      <w:r>
        <w:rPr>
          <w:sz w:val="20"/>
          <w:szCs w:val="20"/>
        </w:rPr>
        <w:t xml:space="preserve">ubmissions from government departments </w:t>
      </w:r>
      <w:r w:rsidR="003A3162">
        <w:rPr>
          <w:sz w:val="20"/>
          <w:szCs w:val="20"/>
        </w:rPr>
        <w:t>are of interest</w:t>
      </w:r>
      <w:r>
        <w:rPr>
          <w:sz w:val="20"/>
          <w:szCs w:val="20"/>
        </w:rPr>
        <w:t>.</w:t>
      </w:r>
    </w:p>
    <w:p w:rsidR="00C23E44" w:rsidRDefault="00C23E44" w:rsidP="00FE04C3">
      <w:pPr>
        <w:spacing w:after="0"/>
        <w:rPr>
          <w:sz w:val="20"/>
          <w:szCs w:val="20"/>
        </w:rPr>
      </w:pPr>
      <w:r>
        <w:rPr>
          <w:sz w:val="20"/>
          <w:szCs w:val="20"/>
        </w:rPr>
        <w:t>For example, the Victoria submission in response to the freight discussion paper called for: reference to previous work; a statement of principles underpinning the proposals; discussion as to whether project proposals must conform to the strategy to be included on the infrastructure priority list</w:t>
      </w:r>
      <w:r w:rsidRPr="00160B1A">
        <w:rPr>
          <w:sz w:val="20"/>
          <w:szCs w:val="20"/>
        </w:rPr>
        <w:t>.  See:</w:t>
      </w:r>
      <w:r>
        <w:rPr>
          <w:sz w:val="20"/>
          <w:szCs w:val="20"/>
        </w:rPr>
        <w:t xml:space="preserve"> </w:t>
      </w:r>
      <w:hyperlink r:id="rId25" w:history="1">
        <w:r w:rsidRPr="003F3696">
          <w:rPr>
            <w:rStyle w:val="Hyperlink"/>
            <w:sz w:val="20"/>
            <w:szCs w:val="20"/>
          </w:rPr>
          <w:t>http://infrastructureaustralia.gov.au/policy-publications/submissions/nlfs/files/VIC_Submission_to_NLFS_FINAL.pdf</w:t>
        </w:r>
      </w:hyperlink>
      <w:r>
        <w:rPr>
          <w:sz w:val="20"/>
          <w:szCs w:val="20"/>
        </w:rPr>
        <w:t>.</w:t>
      </w:r>
    </w:p>
    <w:p w:rsidR="00C23E44" w:rsidRDefault="00C23E44" w:rsidP="00FE04C3">
      <w:pPr>
        <w:spacing w:after="0"/>
        <w:rPr>
          <w:sz w:val="20"/>
          <w:szCs w:val="20"/>
          <w:lang w:val="en-AU"/>
        </w:rPr>
      </w:pPr>
      <w:r>
        <w:rPr>
          <w:sz w:val="20"/>
          <w:szCs w:val="20"/>
        </w:rPr>
        <w:t xml:space="preserve">While these matters were addressed in the update paper, none are included in the later document published by the Standing Council on Transport and Infrastructure, even though State officials participated in its drafting. </w:t>
      </w:r>
      <w:r>
        <w:rPr>
          <w:lang w:val="en-AU"/>
        </w:rPr>
        <w:t xml:space="preserve"> </w:t>
      </w:r>
      <w:r w:rsidRPr="0013667E">
        <w:rPr>
          <w:sz w:val="20"/>
          <w:szCs w:val="20"/>
          <w:lang w:val="en-AU"/>
        </w:rPr>
        <w:t xml:space="preserve">Similarly issues raised by NSW, included in the update paper, were omitted from the paper published by the Standing Council; see: </w:t>
      </w:r>
      <w:hyperlink r:id="rId26" w:history="1">
        <w:r w:rsidRPr="003F3696">
          <w:rPr>
            <w:rStyle w:val="Hyperlink"/>
            <w:sz w:val="20"/>
            <w:szCs w:val="20"/>
            <w:lang w:val="en-AU"/>
          </w:rPr>
          <w:t>http://infrastructureaustralia.gov.au/policy-publications/submissions/nlfs/files/NSW_DOT_Les_Wielinga_Response_to_Discussion_Paper.pdf</w:t>
        </w:r>
      </w:hyperlink>
      <w:r>
        <w:rPr>
          <w:sz w:val="20"/>
          <w:szCs w:val="20"/>
          <w:lang w:val="en-AU"/>
        </w:rPr>
        <w:t>.</w:t>
      </w:r>
    </w:p>
    <w:p w:rsidR="00C23E44" w:rsidRDefault="00C23E44" w:rsidP="00835590">
      <w:pPr>
        <w:spacing w:after="0"/>
        <w:rPr>
          <w:sz w:val="20"/>
          <w:szCs w:val="20"/>
        </w:rPr>
      </w:pPr>
      <w:r>
        <w:rPr>
          <w:sz w:val="20"/>
          <w:szCs w:val="20"/>
        </w:rPr>
        <w:t>In 2013, the National Infrastructure Coordinator summarised responses to the ports strategy as:</w:t>
      </w:r>
    </w:p>
    <w:p w:rsidR="00C23E44" w:rsidRDefault="00C23E44" w:rsidP="00835590">
      <w:pPr>
        <w:spacing w:after="0"/>
        <w:ind w:left="567"/>
        <w:rPr>
          <w:sz w:val="20"/>
          <w:szCs w:val="20"/>
        </w:rPr>
      </w:pPr>
      <w:r>
        <w:rPr>
          <w:sz w:val="20"/>
          <w:szCs w:val="20"/>
        </w:rPr>
        <w:t>‘</w:t>
      </w:r>
      <w:r w:rsidRPr="006D63F8">
        <w:rPr>
          <w:i/>
          <w:sz w:val="20"/>
          <w:szCs w:val="20"/>
        </w:rPr>
        <w:t>some bureaucracies resisted.  Nearly two years were lost in delays</w:t>
      </w:r>
      <w:r>
        <w:rPr>
          <w:sz w:val="20"/>
          <w:szCs w:val="20"/>
        </w:rPr>
        <w:t xml:space="preserve">’. </w:t>
      </w:r>
    </w:p>
    <w:p w:rsidR="00C23E44" w:rsidRDefault="00C23E44" w:rsidP="00835590">
      <w:pPr>
        <w:spacing w:after="0"/>
        <w:rPr>
          <w:sz w:val="20"/>
          <w:szCs w:val="20"/>
        </w:rPr>
      </w:pPr>
      <w:r>
        <w:rPr>
          <w:sz w:val="20"/>
          <w:szCs w:val="20"/>
        </w:rPr>
        <w:t>For freight:</w:t>
      </w:r>
    </w:p>
    <w:p w:rsidR="00C23E44" w:rsidRPr="006D63F8" w:rsidRDefault="00C23E44" w:rsidP="00835590">
      <w:pPr>
        <w:pStyle w:val="EndnoteText"/>
        <w:spacing w:line="276" w:lineRule="auto"/>
        <w:ind w:left="567"/>
        <w:rPr>
          <w:i/>
        </w:rPr>
      </w:pPr>
      <w:r>
        <w:t xml:space="preserve"> ‘</w:t>
      </w:r>
      <w:r w:rsidRPr="006D63F8">
        <w:rPr>
          <w:i/>
        </w:rPr>
        <w:t xml:space="preserve">The Prime Minister, Premiers and Ministers received our proposal enthusiastically.  </w:t>
      </w:r>
    </w:p>
    <w:p w:rsidR="00C23E44" w:rsidRPr="006D63F8" w:rsidRDefault="00C23E44" w:rsidP="00835590">
      <w:pPr>
        <w:pStyle w:val="EndnoteText"/>
        <w:spacing w:line="276" w:lineRule="auto"/>
        <w:ind w:left="567"/>
        <w:rPr>
          <w:i/>
        </w:rPr>
      </w:pPr>
      <w:r w:rsidRPr="006D63F8">
        <w:rPr>
          <w:i/>
        </w:rPr>
        <w:t xml:space="preserve">But the bureaucracy said no. </w:t>
      </w:r>
    </w:p>
    <w:p w:rsidR="00C23E44" w:rsidRPr="006D63F8" w:rsidRDefault="00C23E44" w:rsidP="00835590">
      <w:pPr>
        <w:pStyle w:val="EndnoteText"/>
        <w:spacing w:line="276" w:lineRule="auto"/>
        <w:ind w:left="567"/>
        <w:rPr>
          <w:i/>
        </w:rPr>
      </w:pPr>
      <w:r w:rsidRPr="006D63F8">
        <w:rPr>
          <w:i/>
        </w:rPr>
        <w:t xml:space="preserve">The bureaucracy has devised its own vehicle for handing out money for roads and rail.   </w:t>
      </w:r>
    </w:p>
    <w:p w:rsidR="00C23E44" w:rsidRPr="006D63F8" w:rsidRDefault="00C23E44" w:rsidP="00835590">
      <w:pPr>
        <w:pStyle w:val="EndnoteText"/>
        <w:spacing w:line="276" w:lineRule="auto"/>
        <w:ind w:left="567"/>
        <w:rPr>
          <w:i/>
        </w:rPr>
      </w:pPr>
      <w:r w:rsidRPr="006D63F8">
        <w:rPr>
          <w:i/>
        </w:rPr>
        <w:t xml:space="preserve">Strategies are written about where the bureaucrats think the money should go, some people play with it at the margins, bringing in a political overlay, and the money goes out.  </w:t>
      </w:r>
    </w:p>
    <w:p w:rsidR="00C23E44" w:rsidRPr="006D63F8" w:rsidRDefault="00C23E44" w:rsidP="00835590">
      <w:pPr>
        <w:pStyle w:val="EndnoteText"/>
        <w:spacing w:line="276" w:lineRule="auto"/>
        <w:ind w:left="567"/>
        <w:rPr>
          <w:i/>
        </w:rPr>
      </w:pPr>
      <w:r w:rsidRPr="006D63F8">
        <w:rPr>
          <w:i/>
        </w:rPr>
        <w:t xml:space="preserve">In their wisdom, the bureaucrats’ vehicle omits Port Kembla in New South Wales, the Tullamarine Freeway in Victoria, several major ports in Western Australia and, perhaps most conspicuously, the world’s largest coal port in Newcastle.  </w:t>
      </w:r>
    </w:p>
    <w:p w:rsidR="00C23E44" w:rsidRPr="006D63F8" w:rsidRDefault="00C23E44" w:rsidP="00835590">
      <w:pPr>
        <w:pStyle w:val="EndnoteText"/>
        <w:spacing w:line="276" w:lineRule="auto"/>
        <w:ind w:firstLine="567"/>
        <w:rPr>
          <w:i/>
        </w:rPr>
      </w:pPr>
      <w:r w:rsidRPr="006D63F8">
        <w:rPr>
          <w:i/>
        </w:rPr>
        <w:t>These are glaring omissions and no so-called designated network could survive without them.’</w:t>
      </w:r>
    </w:p>
    <w:p w:rsidR="00C23E44" w:rsidRDefault="00C23E44" w:rsidP="00835590">
      <w:pPr>
        <w:spacing w:after="0"/>
        <w:rPr>
          <w:sz w:val="20"/>
          <w:szCs w:val="20"/>
        </w:rPr>
      </w:pPr>
      <w:r>
        <w:rPr>
          <w:sz w:val="20"/>
          <w:szCs w:val="20"/>
        </w:rPr>
        <w:t>And for freight and ports there were:</w:t>
      </w:r>
    </w:p>
    <w:p w:rsidR="00C23E44" w:rsidRDefault="00C23E44" w:rsidP="00835590">
      <w:pPr>
        <w:spacing w:after="0"/>
        <w:ind w:firstLine="567"/>
        <w:rPr>
          <w:i/>
          <w:sz w:val="20"/>
          <w:szCs w:val="20"/>
        </w:rPr>
      </w:pPr>
      <w:r w:rsidRPr="006D63F8">
        <w:rPr>
          <w:i/>
          <w:sz w:val="20"/>
          <w:szCs w:val="20"/>
        </w:rPr>
        <w:t>‘bureaucratic charades and displays of truculence’.</w:t>
      </w:r>
    </w:p>
    <w:p w:rsidR="00C23E44" w:rsidRDefault="00C23E44" w:rsidP="00835590">
      <w:pPr>
        <w:spacing w:after="0"/>
        <w:rPr>
          <w:i/>
          <w:sz w:val="20"/>
          <w:szCs w:val="20"/>
        </w:rPr>
      </w:pPr>
      <w:r w:rsidRPr="00122CC9">
        <w:rPr>
          <w:sz w:val="20"/>
          <w:szCs w:val="20"/>
        </w:rPr>
        <w:t xml:space="preserve"> See:</w:t>
      </w:r>
      <w:r w:rsidRPr="00122CC9">
        <w:t xml:space="preserve"> </w:t>
      </w:r>
      <w:hyperlink r:id="rId27" w:history="1">
        <w:r w:rsidRPr="00122CC9">
          <w:rPr>
            <w:rStyle w:val="Hyperlink"/>
            <w:sz w:val="20"/>
            <w:szCs w:val="20"/>
          </w:rPr>
          <w:t>http://infrastructureaustralia.gov.au/news-media/speeches-presentations/Speech-CEDA-State-of-the-Nation-Conference-Jun-2013.aspx</w:t>
        </w:r>
      </w:hyperlink>
      <w:r>
        <w:rPr>
          <w:i/>
          <w:sz w:val="20"/>
          <w:szCs w:val="20"/>
        </w:rPr>
        <w:t>.</w:t>
      </w:r>
    </w:p>
    <w:p w:rsidR="00C23E44" w:rsidRPr="002544B5" w:rsidRDefault="00C23E44" w:rsidP="00FE04C3">
      <w:pPr>
        <w:spacing w:after="0"/>
        <w:rPr>
          <w:lang w:val="en-AU"/>
        </w:rPr>
      </w:pPr>
    </w:p>
  </w:endnote>
  <w:endnote w:id="14">
    <w:p w:rsidR="00C23E44" w:rsidRDefault="00C23E44" w:rsidP="00AA6F6F">
      <w:pPr>
        <w:pStyle w:val="FootnoteText"/>
      </w:pPr>
      <w:r>
        <w:rPr>
          <w:rStyle w:val="EndnoteReference"/>
        </w:rPr>
        <w:endnoteRef/>
      </w:r>
      <w:r>
        <w:t xml:space="preserve"> Questions about the platform include the consistency of statements that Infrastructure Australia would assess all large projects against the commitment </w:t>
      </w:r>
      <w:r w:rsidR="003A3162">
        <w:t>to</w:t>
      </w:r>
      <w:r>
        <w:t xml:space="preserve"> fund major road projects.  See:</w:t>
      </w:r>
      <w:r w:rsidRPr="00424E77">
        <w:t xml:space="preserve"> </w:t>
      </w:r>
      <w:hyperlink r:id="rId28" w:history="1">
        <w:r w:rsidRPr="003F3696">
          <w:rPr>
            <w:rStyle w:val="Hyperlink"/>
          </w:rPr>
          <w:t>http://www.theaustralian.com.au/business/opinion/abbott-governments-infrastructure-promise-just-hollow-words/story-e6frg9if-1227393657243</w:t>
        </w:r>
      </w:hyperlink>
      <w:r>
        <w:t>.</w:t>
      </w:r>
    </w:p>
    <w:p w:rsidR="00C23E44" w:rsidRPr="007E314A" w:rsidRDefault="00C23E44" w:rsidP="00AA6F6F">
      <w:pPr>
        <w:pStyle w:val="EndnoteText"/>
        <w:rPr>
          <w:lang w:val="en-AU"/>
        </w:rPr>
      </w:pPr>
    </w:p>
  </w:endnote>
  <w:endnote w:id="15">
    <w:p w:rsidR="00C23E44" w:rsidRDefault="00C23E44">
      <w:pPr>
        <w:pStyle w:val="EndnoteText"/>
        <w:rPr>
          <w:lang w:val="en-AU"/>
        </w:rPr>
      </w:pPr>
      <w:r>
        <w:rPr>
          <w:rStyle w:val="EndnoteReference"/>
        </w:rPr>
        <w:endnoteRef/>
      </w:r>
      <w:r>
        <w:t xml:space="preserve"> Some care is needed in understanding the ‘e</w:t>
      </w:r>
      <w:r>
        <w:rPr>
          <w:lang w:val="en-AU"/>
        </w:rPr>
        <w:t xml:space="preserve">vidence base’ provided by the audit, and especially its limitations. </w:t>
      </w:r>
    </w:p>
    <w:p w:rsidR="00C23E44" w:rsidRDefault="00C23E44">
      <w:pPr>
        <w:pStyle w:val="EndnoteText"/>
        <w:rPr>
          <w:lang w:val="en-AU"/>
        </w:rPr>
      </w:pPr>
      <w:r>
        <w:rPr>
          <w:lang w:val="en-AU"/>
        </w:rPr>
        <w:t>The term ‘evidence’ is generally accepted as: things that may be used to support an assertion.  At issue here is that the audit is not undertaken to support an explicit assertion, rather it is fact finding from which hypotheses may be developed.</w:t>
      </w:r>
    </w:p>
    <w:p w:rsidR="00C23E44" w:rsidRDefault="00C23E44">
      <w:pPr>
        <w:pStyle w:val="EndnoteText"/>
        <w:rPr>
          <w:lang w:val="en-AU"/>
        </w:rPr>
      </w:pPr>
      <w:r>
        <w:rPr>
          <w:lang w:val="en-AU"/>
        </w:rPr>
        <w:t xml:space="preserve">The collection and presentation of facts prior to a hypothesis will influence the hypothesis to be formed. </w:t>
      </w:r>
    </w:p>
    <w:p w:rsidR="00C23E44" w:rsidRDefault="00C23E44">
      <w:pPr>
        <w:pStyle w:val="EndnoteText"/>
        <w:rPr>
          <w:lang w:val="en-AU"/>
        </w:rPr>
      </w:pPr>
      <w:r>
        <w:rPr>
          <w:lang w:val="en-AU"/>
        </w:rPr>
        <w:t xml:space="preserve">While this may be reasonable for broad hypotheses such as ‘cities have challenges’ it is less optimal for more specific hypothesis such as ‘road expansion is needed’. </w:t>
      </w:r>
    </w:p>
    <w:p w:rsidR="00C23E44" w:rsidRDefault="00C23E44">
      <w:pPr>
        <w:pStyle w:val="EndnoteText"/>
        <w:rPr>
          <w:lang w:val="en-AU"/>
        </w:rPr>
      </w:pPr>
      <w:r>
        <w:rPr>
          <w:lang w:val="en-AU"/>
        </w:rPr>
        <w:t>The report does provide data, and forecasts, along the lines of: ‘the road is congested’.  But this is an inadequate evidence base for road expansion.</w:t>
      </w:r>
    </w:p>
    <w:p w:rsidR="00C23E44" w:rsidRPr="003548FF" w:rsidRDefault="00C23E44">
      <w:pPr>
        <w:pStyle w:val="EndnoteText"/>
        <w:rPr>
          <w:lang w:val="en-AU"/>
        </w:rPr>
      </w:pPr>
      <w:r>
        <w:rPr>
          <w:lang w:val="en-AU"/>
        </w:rPr>
        <w:t xml:space="preserve">To complete the evidence base for ‘the road is congested’ it is necessary to establish the cause of congestion, what may mitigate congestion, and the costs of options.  This is discussed later in the paper. </w:t>
      </w:r>
    </w:p>
  </w:endnote>
  <w:endnote w:id="16">
    <w:p w:rsidR="00C23E44" w:rsidRDefault="00C23E44">
      <w:pPr>
        <w:pStyle w:val="EndnoteText"/>
      </w:pPr>
      <w:r>
        <w:rPr>
          <w:rStyle w:val="EndnoteReference"/>
        </w:rPr>
        <w:endnoteRef/>
      </w:r>
      <w:r>
        <w:t xml:space="preserve"> Unless theoretical and practical questions can be satisfactorily answered about the $53billion (pa?) congestion figure, it </w:t>
      </w:r>
      <w:r w:rsidR="003A3162">
        <w:t>c</w:t>
      </w:r>
      <w:r>
        <w:t>ould be considered an overestimate.</w:t>
      </w:r>
    </w:p>
    <w:p w:rsidR="00C23E44" w:rsidRDefault="00C23E44">
      <w:pPr>
        <w:pStyle w:val="EndnoteText"/>
      </w:pPr>
      <w:r>
        <w:t>Among the theoretical questions are:</w:t>
      </w:r>
    </w:p>
    <w:p w:rsidR="00C23E44" w:rsidRDefault="00C23E44" w:rsidP="008A62FD">
      <w:pPr>
        <w:pStyle w:val="EndnoteText"/>
        <w:numPr>
          <w:ilvl w:val="0"/>
          <w:numId w:val="3"/>
        </w:numPr>
        <w:ind w:left="567" w:hanging="567"/>
      </w:pPr>
      <w:r>
        <w:t>comparator; an estimate of congestion needs to be compared with ‘non-congested’ conditions.  For this purpose, non-congested conditions should have more traffic than ‘free flow’ or signposted speeds;</w:t>
      </w:r>
    </w:p>
    <w:p w:rsidR="00C23E44" w:rsidRDefault="00C23E44" w:rsidP="008A62FD">
      <w:pPr>
        <w:pStyle w:val="EndnoteText"/>
        <w:numPr>
          <w:ilvl w:val="0"/>
          <w:numId w:val="3"/>
        </w:numPr>
        <w:ind w:left="567" w:hanging="567"/>
      </w:pPr>
      <w:r>
        <w:t>level; projections of traffic should describe ‘market clearing’ or equilibrium conditions, beyond which congestion will not worsen;</w:t>
      </w:r>
    </w:p>
    <w:p w:rsidR="00C23E44" w:rsidRDefault="00C23E44" w:rsidP="008A62FD">
      <w:pPr>
        <w:pStyle w:val="EndnoteText"/>
        <w:numPr>
          <w:ilvl w:val="0"/>
          <w:numId w:val="3"/>
        </w:numPr>
        <w:ind w:left="567" w:hanging="567"/>
      </w:pPr>
      <w:r>
        <w:t>network effects; an estimate should indicate whether it covers all network roads, ideally all network transport, or only selected routes;</w:t>
      </w:r>
    </w:p>
    <w:p w:rsidR="00C23E44" w:rsidRDefault="00C23E44" w:rsidP="00FC0C10">
      <w:pPr>
        <w:pStyle w:val="EndnoteText"/>
        <w:numPr>
          <w:ilvl w:val="0"/>
          <w:numId w:val="3"/>
        </w:numPr>
        <w:ind w:left="567" w:hanging="567"/>
      </w:pPr>
      <w:r>
        <w:t>causation; questions here relate to the implications for equilibrium conditions of altering alternatives such as rail timetables and traffic calming on parallel routes;</w:t>
      </w:r>
    </w:p>
    <w:p w:rsidR="00C23E44" w:rsidRDefault="00C23E44" w:rsidP="00FC0C10">
      <w:pPr>
        <w:pStyle w:val="EndnoteText"/>
        <w:numPr>
          <w:ilvl w:val="0"/>
          <w:numId w:val="3"/>
        </w:numPr>
        <w:ind w:left="567" w:hanging="567"/>
      </w:pPr>
      <w:r>
        <w:t>costing; among the questions here are the appropriateness of aggregating small amounts of travel time savings into a large value that individually is unnoticeable and does not affect behaviour.</w:t>
      </w:r>
    </w:p>
    <w:p w:rsidR="00C23E44" w:rsidRDefault="00C23E44" w:rsidP="000D2629">
      <w:pPr>
        <w:pStyle w:val="EndnoteText"/>
      </w:pPr>
      <w:r>
        <w:t>The practical question arises from the fact that since 2011 Infrastructure Australia had questioned forecasts of traffic growth made for the previous projected cost of congestion; a $20billion figure.  For example in the land freight discussion paper at p17, and the update paper at p2.  In 2014 it noted that traffic growth had been substantially less than forecast; national urban transport strategy at p12. See note (xii) above.</w:t>
      </w:r>
    </w:p>
    <w:p w:rsidR="00C23E44" w:rsidRPr="00240ED1" w:rsidRDefault="00C23E44" w:rsidP="005B516D">
      <w:pPr>
        <w:pStyle w:val="EndnoteText"/>
        <w:rPr>
          <w:lang w:val="en-AU"/>
        </w:rPr>
      </w:pPr>
      <w:r>
        <w:t xml:space="preserve">This continues to be the case; the earlier projection has proven, so far, to be greatly exaggerated.  </w:t>
      </w:r>
    </w:p>
    <w:p w:rsidR="00C23E44" w:rsidRDefault="00C23E44" w:rsidP="00C827B5">
      <w:pPr>
        <w:pStyle w:val="EndnoteText"/>
        <w:rPr>
          <w:lang w:val="en-AU"/>
        </w:rPr>
      </w:pPr>
      <w:r>
        <w:rPr>
          <w:lang w:val="en-AU"/>
        </w:rPr>
        <w:t>In late 2014 the Bureau of Infrastructure Transport and Regional Economics published a sheet on ‘saturation’ of road use for personal travel.  This acknowledges a saturation effect, as has occurred in many countries, but suggests there will be renewed growth in Australian traffic up to 2020 in line with population growth.</w:t>
      </w:r>
    </w:p>
    <w:p w:rsidR="00C23E44" w:rsidRDefault="00C23E44" w:rsidP="00C827B5">
      <w:pPr>
        <w:pStyle w:val="EndnoteText"/>
        <w:rPr>
          <w:lang w:val="en-AU"/>
        </w:rPr>
      </w:pPr>
      <w:r>
        <w:rPr>
          <w:lang w:val="en-AU"/>
        </w:rPr>
        <w:t xml:space="preserve">The term ‘renewed’ is used presumably because travel per person has declined, fallen, in recent years.  Travel has fallen below the earlier estimate of saturation.  See: </w:t>
      </w:r>
      <w:hyperlink r:id="rId29" w:history="1">
        <w:r w:rsidRPr="009A3D0B">
          <w:rPr>
            <w:rStyle w:val="Hyperlink"/>
            <w:lang w:val="en-AU"/>
          </w:rPr>
          <w:t>https://bitre.gov.au/publications/2014/files/is_061.pdf</w:t>
        </w:r>
      </w:hyperlink>
      <w:r>
        <w:rPr>
          <w:lang w:val="en-AU"/>
        </w:rPr>
        <w:t>.</w:t>
      </w:r>
    </w:p>
    <w:p w:rsidR="00C23E44" w:rsidRDefault="00C23E44" w:rsidP="00C827B5">
      <w:pPr>
        <w:pStyle w:val="EndnoteText"/>
        <w:rPr>
          <w:lang w:val="en-AU"/>
        </w:rPr>
      </w:pPr>
      <w:r w:rsidRPr="00C827B5">
        <w:rPr>
          <w:lang w:val="en-AU"/>
        </w:rPr>
        <w:t>The chart below demonstrates th</w:t>
      </w:r>
      <w:r>
        <w:rPr>
          <w:lang w:val="en-AU"/>
        </w:rPr>
        <w:t>e differences between the Bureau’s 2007 projection and experience to date</w:t>
      </w:r>
      <w:r w:rsidRPr="00C827B5">
        <w:rPr>
          <w:lang w:val="en-AU"/>
        </w:rPr>
        <w:t>.</w:t>
      </w:r>
    </w:p>
    <w:p w:rsidR="00C23E44" w:rsidRPr="00C827B5" w:rsidRDefault="00C23E44" w:rsidP="00C827B5">
      <w:pPr>
        <w:pStyle w:val="EndnoteText"/>
        <w:rPr>
          <w:lang w:val="en-AU"/>
        </w:rPr>
      </w:pPr>
    </w:p>
    <w:p w:rsidR="00C23E44" w:rsidRPr="009513FE" w:rsidRDefault="00C23E44" w:rsidP="007A6D28">
      <w:pPr>
        <w:pStyle w:val="EndnoteText"/>
        <w:rPr>
          <w:sz w:val="16"/>
          <w:szCs w:val="16"/>
          <w:lang w:val="en-AU"/>
        </w:rPr>
      </w:pPr>
      <w:r w:rsidRPr="009513FE">
        <w:rPr>
          <w:noProof/>
          <w:sz w:val="16"/>
          <w:szCs w:val="16"/>
          <w:lang w:eastAsia="en-GB"/>
        </w:rPr>
        <w:drawing>
          <wp:inline distT="0" distB="0" distL="0" distR="0" wp14:anchorId="508086A6" wp14:editId="6DBA7B06">
            <wp:extent cx="5753100" cy="30099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23E44" w:rsidRPr="00403262" w:rsidRDefault="00C23E44" w:rsidP="007A6D28">
      <w:pPr>
        <w:pStyle w:val="EndnoteText"/>
        <w:rPr>
          <w:sz w:val="16"/>
          <w:szCs w:val="16"/>
        </w:rPr>
      </w:pPr>
      <w:r w:rsidRPr="00403262">
        <w:rPr>
          <w:sz w:val="16"/>
          <w:szCs w:val="16"/>
          <w:lang w:val="en-AU"/>
        </w:rPr>
        <w:t>Sources: Bureau of Transport and Regional Economics,</w:t>
      </w:r>
      <w:r w:rsidRPr="00403262">
        <w:rPr>
          <w:b/>
          <w:sz w:val="16"/>
          <w:szCs w:val="16"/>
          <w:lang w:val="en-AU"/>
        </w:rPr>
        <w:t xml:space="preserve"> </w:t>
      </w:r>
      <w:r w:rsidRPr="00403262">
        <w:rPr>
          <w:i/>
          <w:sz w:val="16"/>
          <w:szCs w:val="16"/>
        </w:rPr>
        <w:t xml:space="preserve">Estimating urban traffic and congestion cost trends for Australian cities </w:t>
      </w:r>
      <w:r w:rsidRPr="00403262">
        <w:rPr>
          <w:sz w:val="16"/>
          <w:szCs w:val="16"/>
        </w:rPr>
        <w:t xml:space="preserve">Working Paper No 71 </w:t>
      </w:r>
      <w:hyperlink r:id="rId31" w:history="1">
        <w:r w:rsidRPr="00403262">
          <w:rPr>
            <w:rStyle w:val="Hyperlink"/>
            <w:sz w:val="16"/>
            <w:szCs w:val="16"/>
            <w:lang w:val="en-AU"/>
          </w:rPr>
          <w:t>www.bitre.gov.au/publications/2007/wp_071.aspx</w:t>
        </w:r>
      </w:hyperlink>
      <w:r w:rsidRPr="00403262">
        <w:rPr>
          <w:sz w:val="16"/>
          <w:szCs w:val="16"/>
          <w:lang w:val="en-AU"/>
        </w:rPr>
        <w:t>;</w:t>
      </w:r>
    </w:p>
    <w:p w:rsidR="00C23E44" w:rsidRPr="00403262" w:rsidRDefault="00C23E44" w:rsidP="007A6D28">
      <w:pPr>
        <w:pStyle w:val="EndnoteText"/>
        <w:rPr>
          <w:sz w:val="16"/>
          <w:szCs w:val="16"/>
          <w:lang w:val="en-AU"/>
        </w:rPr>
      </w:pPr>
      <w:r w:rsidRPr="00403262">
        <w:rPr>
          <w:rFonts w:ascii="Calibri" w:eastAsia="Times New Roman" w:hAnsi="Calibri" w:cs="Times New Roman"/>
          <w:color w:val="000000"/>
          <w:sz w:val="16"/>
          <w:szCs w:val="16"/>
          <w:lang w:eastAsia="en-GB"/>
        </w:rPr>
        <w:t xml:space="preserve">Bureau of Infrastructure, Transport and Regional Economics, </w:t>
      </w:r>
      <w:r w:rsidRPr="00403262">
        <w:rPr>
          <w:rFonts w:ascii="Calibri" w:eastAsia="Times New Roman" w:hAnsi="Calibri" w:cs="Times New Roman"/>
          <w:i/>
          <w:color w:val="000000"/>
          <w:sz w:val="16"/>
          <w:szCs w:val="16"/>
          <w:lang w:eastAsia="en-GB"/>
        </w:rPr>
        <w:t>Australian infrastructure statistics yearbook 2014</w:t>
      </w:r>
      <w:r w:rsidRPr="00403262">
        <w:rPr>
          <w:rFonts w:ascii="Calibri" w:eastAsia="Times New Roman" w:hAnsi="Calibri" w:cs="Times New Roman"/>
          <w:color w:val="000000"/>
          <w:sz w:val="16"/>
          <w:szCs w:val="16"/>
          <w:lang w:eastAsia="en-GB"/>
        </w:rPr>
        <w:t xml:space="preserve">, December 2014 </w:t>
      </w:r>
      <w:hyperlink r:id="rId32" w:history="1">
        <w:r w:rsidRPr="00403262">
          <w:rPr>
            <w:rStyle w:val="Hyperlink"/>
            <w:sz w:val="16"/>
            <w:szCs w:val="16"/>
            <w:lang w:val="en-AU"/>
          </w:rPr>
          <w:t>www.bitre.gov.au/publications/2014/files/BITRE_YEARBOOK_2014_Full_Report.pdf</w:t>
        </w:r>
      </w:hyperlink>
    </w:p>
    <w:p w:rsidR="00C23E44" w:rsidRDefault="00C23E44">
      <w:pPr>
        <w:pStyle w:val="EndnoteText"/>
        <w:rPr>
          <w:rStyle w:val="Hyperlink"/>
          <w:sz w:val="16"/>
          <w:szCs w:val="16"/>
          <w:lang w:val="en-AU"/>
        </w:rPr>
      </w:pPr>
      <w:r w:rsidRPr="00403262">
        <w:rPr>
          <w:sz w:val="16"/>
          <w:szCs w:val="16"/>
          <w:lang w:val="en-AU"/>
        </w:rPr>
        <w:t xml:space="preserve">See: </w:t>
      </w:r>
      <w:hyperlink r:id="rId33" w:history="1">
        <w:r w:rsidRPr="00403262">
          <w:rPr>
            <w:rStyle w:val="Hyperlink"/>
            <w:sz w:val="16"/>
            <w:szCs w:val="16"/>
            <w:lang w:val="en-AU"/>
          </w:rPr>
          <w:t>www.bitre.gov.au/publications/2014/files/BITRE_YEARBOOK_2014_Full_Report.pdf</w:t>
        </w:r>
      </w:hyperlink>
    </w:p>
    <w:p w:rsidR="00C23E44" w:rsidRPr="002D254B" w:rsidRDefault="00C23E44">
      <w:pPr>
        <w:pStyle w:val="EndnoteText"/>
        <w:rPr>
          <w:lang w:val="en-AU"/>
        </w:rPr>
      </w:pPr>
    </w:p>
  </w:endnote>
  <w:endnote w:id="17">
    <w:p w:rsidR="00C23E44" w:rsidRDefault="00C23E44" w:rsidP="008A5D2D">
      <w:pPr>
        <w:pStyle w:val="EndnoteText"/>
      </w:pPr>
      <w:r>
        <w:rPr>
          <w:rStyle w:val="EndnoteReference"/>
        </w:rPr>
        <w:endnoteRef/>
      </w:r>
      <w:r>
        <w:t xml:space="preserve"> Newcastle, Wollongong and Geelong are substantially larger than Darwin and Hobart.  They face challenges in common with the capitals; such as congestion at the end of the Hunter Expressway in Newcastle. </w:t>
      </w:r>
    </w:p>
    <w:p w:rsidR="00C23E44" w:rsidRDefault="00C23E44" w:rsidP="008A5D2D">
      <w:pPr>
        <w:pStyle w:val="EndnoteText"/>
      </w:pPr>
      <w:r>
        <w:t xml:space="preserve">They also face different challenges such as the transition from reliance on traditional industries such as mass production manufacturing or mining, and the need for economic and employment diversification. </w:t>
      </w:r>
    </w:p>
    <w:p w:rsidR="00C23E44" w:rsidRDefault="00C23E44" w:rsidP="008A5D2D">
      <w:pPr>
        <w:pStyle w:val="EndnoteText"/>
      </w:pPr>
      <w:r>
        <w:t>Also these cities may provide great opportunity to delay or defray problems in the major cities via, for example: alternative or supplementary container and general cargo port capacity; residential development possibly serviced by medium speed rail to State capitals; gateway centres for provision of services such as education, health, law for rest-of-state so that rural residents need not travel to the centres of capital cities.  The Gold and Sunshine Coasts, and places such as Townsville, and Pilbara towns may also have some such opportunities.</w:t>
      </w:r>
    </w:p>
    <w:p w:rsidR="00C23E44" w:rsidRDefault="00C23E44" w:rsidP="008A5D2D">
      <w:pPr>
        <w:pStyle w:val="EndnoteText"/>
      </w:pPr>
      <w:r>
        <w:t xml:space="preserve">Similarly, Sydney and Melbourne face some challenges that are very different to Newcastle and Geelong; for example passenger loads on trains.   </w:t>
      </w:r>
    </w:p>
    <w:p w:rsidR="00C23E44" w:rsidRPr="00ED3721" w:rsidRDefault="00C23E44" w:rsidP="008A5D2D">
      <w:pPr>
        <w:pStyle w:val="EndnoteText"/>
        <w:rPr>
          <w:lang w:val="en-AU"/>
        </w:rPr>
      </w:pPr>
    </w:p>
  </w:endnote>
  <w:endnote w:id="18">
    <w:p w:rsidR="00C23E44" w:rsidRPr="00B84DBE" w:rsidRDefault="00C23E44">
      <w:pPr>
        <w:pStyle w:val="EndnoteText"/>
      </w:pPr>
      <w:r>
        <w:rPr>
          <w:rStyle w:val="EndnoteReference"/>
        </w:rPr>
        <w:endnoteRef/>
      </w:r>
      <w:r>
        <w:t xml:space="preserve"> </w:t>
      </w:r>
      <w:hyperlink r:id="rId34" w:history="1">
        <w:r w:rsidRPr="009A3D0B">
          <w:rPr>
            <w:rStyle w:val="Hyperlink"/>
          </w:rPr>
          <w:t>http://infrastructureaustralia.gov.au/policy-publications/publications/files/Background-paper-on-demographic-projections.pdf</w:t>
        </w:r>
      </w:hyperlink>
      <w:r w:rsidRPr="00B84DBE">
        <w:t>.</w:t>
      </w:r>
      <w:r>
        <w:t xml:space="preserve"> At p15.  At the long term historical rate, population would increase by 38.2 percent in twenty years, compared with the 36.5 percent of the preferred projection.</w:t>
      </w:r>
    </w:p>
    <w:p w:rsidR="00C23E44" w:rsidRPr="00B84DBE" w:rsidRDefault="00C23E44">
      <w:pPr>
        <w:pStyle w:val="EndnoteText"/>
      </w:pPr>
    </w:p>
  </w:endnote>
  <w:endnote w:id="19">
    <w:p w:rsidR="00C23E44" w:rsidRDefault="00C23E44">
      <w:pPr>
        <w:pStyle w:val="EndnoteText"/>
        <w:rPr>
          <w:lang w:val="en-AU"/>
        </w:rPr>
      </w:pPr>
      <w:r>
        <w:rPr>
          <w:rStyle w:val="EndnoteReference"/>
        </w:rPr>
        <w:endnoteRef/>
      </w:r>
      <w:r>
        <w:t xml:space="preserve"> The audit background studies indicate the use of shadow tolls in modelling.  Among the questions is whether s</w:t>
      </w:r>
      <w:r>
        <w:rPr>
          <w:lang w:val="en-AU"/>
        </w:rPr>
        <w:t xml:space="preserve">hadow tolls imply excess demand due to no actual toll.  </w:t>
      </w:r>
      <w:hyperlink r:id="rId35" w:history="1">
        <w:r w:rsidRPr="009A3D0B">
          <w:rPr>
            <w:rStyle w:val="Hyperlink"/>
            <w:lang w:val="en-AU"/>
          </w:rPr>
          <w:t>http://infrastructureaustralia.gov.au/policy-publications/publications/files/Urban-Transport-Infrastructure.pdf</w:t>
        </w:r>
      </w:hyperlink>
      <w:r>
        <w:rPr>
          <w:lang w:val="en-AU"/>
        </w:rPr>
        <w:t>.</w:t>
      </w:r>
    </w:p>
    <w:p w:rsidR="00C23E44" w:rsidRDefault="00C23E44">
      <w:pPr>
        <w:pStyle w:val="EndnoteText"/>
        <w:rPr>
          <w:lang w:val="en-AU"/>
        </w:rPr>
      </w:pPr>
      <w:r>
        <w:rPr>
          <w:lang w:val="en-AU"/>
        </w:rPr>
        <w:t xml:space="preserve">The report includes figures to $10,000 units in 2031; table 14.  It does not present standard errors or confidence intervals for its figures.  In this it shares a practice now common in public policy.  However, it is not a good practice and can create a false sense of accuracy.  It is known that forecasts for out years are expected to be less accurate than those in the near term, and forecasts for units of a large system are less accurate than forecasts for the system as a whole, but it is unclear to what extent this is recognised by the presented results.  </w:t>
      </w:r>
    </w:p>
    <w:p w:rsidR="00C23E44" w:rsidRPr="0073373E" w:rsidRDefault="00C23E44">
      <w:pPr>
        <w:pStyle w:val="EndnoteText"/>
        <w:rPr>
          <w:lang w:val="en-AU"/>
        </w:rPr>
      </w:pPr>
    </w:p>
  </w:endnote>
  <w:endnote w:id="20">
    <w:p w:rsidR="00C23E44" w:rsidRDefault="00C23E44">
      <w:pPr>
        <w:pStyle w:val="EndnoteText"/>
        <w:rPr>
          <w:lang w:val="en-AU"/>
        </w:rPr>
      </w:pPr>
      <w:r>
        <w:rPr>
          <w:rStyle w:val="EndnoteReference"/>
        </w:rPr>
        <w:endnoteRef/>
      </w:r>
      <w:r>
        <w:t xml:space="preserve"> </w:t>
      </w:r>
      <w:r>
        <w:rPr>
          <w:lang w:val="en-AU"/>
        </w:rPr>
        <w:t>For example, a timetable slowed by 1 minute in Sydney equates with over 5million passenger hours lost on that system, and probably significant losses in freight transit – even if all trains run to timetable.  Infrastructure Australia previously had pointed to research suggesting the effects may be amplified by a slowing in road traffic in some cases</w:t>
      </w:r>
      <w:r w:rsidRPr="00042F9A">
        <w:rPr>
          <w:lang w:val="en-AU"/>
        </w:rPr>
        <w:t>. See:</w:t>
      </w:r>
      <w:r>
        <w:rPr>
          <w:lang w:val="en-AU"/>
        </w:rPr>
        <w:t xml:space="preserve"> national land freight strategy discussion paper at p12; urban transport paper at p9. note (xii) above. </w:t>
      </w:r>
    </w:p>
    <w:p w:rsidR="00C23E44" w:rsidRPr="008848F7" w:rsidRDefault="00C23E44">
      <w:pPr>
        <w:pStyle w:val="EndnoteText"/>
        <w:rPr>
          <w:lang w:val="en-AU"/>
        </w:rPr>
      </w:pPr>
    </w:p>
  </w:endnote>
  <w:endnote w:id="21">
    <w:p w:rsidR="00C23E44" w:rsidRDefault="00C23E44" w:rsidP="00C53E46">
      <w:pPr>
        <w:pStyle w:val="EndnoteText"/>
        <w:rPr>
          <w:lang w:val="en-AU"/>
        </w:rPr>
      </w:pPr>
      <w:r>
        <w:rPr>
          <w:rStyle w:val="EndnoteReference"/>
        </w:rPr>
        <w:endnoteRef/>
      </w:r>
      <w:r>
        <w:t xml:space="preserve"> </w:t>
      </w:r>
      <w:r>
        <w:rPr>
          <w:lang w:val="en-AU"/>
        </w:rPr>
        <w:t>Agglomeration previously has been highlighted by Infrastructure Australia</w:t>
      </w:r>
      <w:r w:rsidRPr="00924D5A">
        <w:rPr>
          <w:lang w:val="en-AU"/>
        </w:rPr>
        <w:t>, for example in the national urban transport report note (xii) above.</w:t>
      </w:r>
      <w:r>
        <w:rPr>
          <w:lang w:val="en-AU"/>
        </w:rPr>
        <w:t xml:space="preserve">  </w:t>
      </w:r>
      <w:r w:rsidRPr="003F4583">
        <w:rPr>
          <w:lang w:val="en-AU"/>
        </w:rPr>
        <w:t xml:space="preserve">Infrastructure Australia’s assessment processes include review of cost benefit analyses without claimed agglomeration benefits.  </w:t>
      </w:r>
    </w:p>
    <w:p w:rsidR="00C23E44" w:rsidRPr="003F4583" w:rsidRDefault="00C23E44" w:rsidP="00C53E46">
      <w:pPr>
        <w:pStyle w:val="EndnoteText"/>
        <w:rPr>
          <w:lang w:val="en-AU"/>
        </w:rPr>
      </w:pPr>
    </w:p>
  </w:endnote>
  <w:endnote w:id="22">
    <w:p w:rsidR="00C23E44" w:rsidRDefault="00C23E44">
      <w:pPr>
        <w:pStyle w:val="EndnoteText"/>
        <w:rPr>
          <w:lang w:val="en-AU"/>
        </w:rPr>
      </w:pPr>
      <w:r>
        <w:rPr>
          <w:rStyle w:val="EndnoteReference"/>
        </w:rPr>
        <w:endnoteRef/>
      </w:r>
      <w:r>
        <w:t xml:space="preserve"> </w:t>
      </w:r>
      <w:r>
        <w:rPr>
          <w:lang w:val="en-AU"/>
        </w:rPr>
        <w:t>As identified in the national urban transport report.  See note (xii) above.</w:t>
      </w:r>
    </w:p>
    <w:p w:rsidR="00C23E44" w:rsidRPr="007C3871" w:rsidRDefault="00C23E44">
      <w:pPr>
        <w:pStyle w:val="EndnoteText"/>
        <w:rPr>
          <w:lang w:val="en-AU"/>
        </w:rPr>
      </w:pPr>
    </w:p>
  </w:endnote>
  <w:endnote w:id="23">
    <w:p w:rsidR="00C23E44" w:rsidRDefault="00C23E44">
      <w:pPr>
        <w:pStyle w:val="EndnoteText"/>
      </w:pPr>
      <w:r>
        <w:rPr>
          <w:rStyle w:val="EndnoteReference"/>
        </w:rPr>
        <w:endnoteRef/>
      </w:r>
      <w:r>
        <w:t xml:space="preserve"> Identified in the land freight update report.  See note (xii) above.</w:t>
      </w:r>
    </w:p>
    <w:p w:rsidR="00C23E44" w:rsidRPr="00EB0DB0" w:rsidRDefault="00C23E44">
      <w:pPr>
        <w:pStyle w:val="EndnoteText"/>
        <w:rPr>
          <w:lang w:val="en-AU"/>
        </w:rPr>
      </w:pPr>
    </w:p>
  </w:endnote>
  <w:endnote w:id="24">
    <w:p w:rsidR="00C23E44" w:rsidRDefault="00C23E44">
      <w:pPr>
        <w:pStyle w:val="EndnoteText"/>
      </w:pPr>
      <w:r>
        <w:rPr>
          <w:rStyle w:val="EndnoteReference"/>
        </w:rPr>
        <w:endnoteRef/>
      </w:r>
      <w:r>
        <w:t xml:space="preserve"> Identified in Infrastructure Australia’s State of Play report, note (xii) above, and Audit at p.114</w:t>
      </w:r>
    </w:p>
    <w:p w:rsidR="00C23E44" w:rsidRPr="00EB0DB0" w:rsidRDefault="00C23E44">
      <w:pPr>
        <w:pStyle w:val="EndnoteText"/>
        <w:rPr>
          <w:lang w:val="en-AU"/>
        </w:rPr>
      </w:pPr>
    </w:p>
  </w:endnote>
  <w:endnote w:id="25">
    <w:p w:rsidR="00C23E44" w:rsidRDefault="00C23E44" w:rsidP="005D3810">
      <w:pPr>
        <w:spacing w:after="0"/>
        <w:rPr>
          <w:sz w:val="20"/>
          <w:szCs w:val="20"/>
        </w:rPr>
      </w:pPr>
      <w:r w:rsidRPr="00F43788">
        <w:rPr>
          <w:rStyle w:val="EndnoteReference"/>
          <w:sz w:val="20"/>
          <w:szCs w:val="20"/>
        </w:rPr>
        <w:endnoteRef/>
      </w:r>
      <w:r w:rsidRPr="00F43788">
        <w:rPr>
          <w:sz w:val="20"/>
          <w:szCs w:val="20"/>
        </w:rPr>
        <w:t xml:space="preserve"> </w:t>
      </w:r>
      <w:r>
        <w:rPr>
          <w:sz w:val="20"/>
          <w:szCs w:val="20"/>
        </w:rPr>
        <w:t xml:space="preserve">See: </w:t>
      </w:r>
      <w:r w:rsidRPr="00C827B5">
        <w:rPr>
          <w:i/>
          <w:sz w:val="20"/>
          <w:szCs w:val="20"/>
        </w:rPr>
        <w:t>Tar baby</w:t>
      </w:r>
      <w:r>
        <w:rPr>
          <w:sz w:val="20"/>
          <w:szCs w:val="20"/>
        </w:rPr>
        <w:t xml:space="preserve"> available at thejadebeagle.com,</w:t>
      </w:r>
      <w:r w:rsidRPr="00F43788">
        <w:rPr>
          <w:sz w:val="20"/>
          <w:szCs w:val="20"/>
        </w:rPr>
        <w:t xml:space="preserve"> and Michael Keating, Luke Fraser</w:t>
      </w:r>
      <w:r w:rsidRPr="00C827B5">
        <w:rPr>
          <w:i/>
          <w:sz w:val="20"/>
          <w:szCs w:val="20"/>
        </w:rPr>
        <w:t>. Infrastructure: Improvement or Impoverishment?</w:t>
      </w:r>
      <w:r>
        <w:rPr>
          <w:sz w:val="20"/>
          <w:szCs w:val="20"/>
        </w:rPr>
        <w:t xml:space="preserve"> At </w:t>
      </w:r>
      <w:hyperlink r:id="rId36" w:history="1">
        <w:r w:rsidRPr="002C0876">
          <w:rPr>
            <w:rStyle w:val="Hyperlink"/>
            <w:sz w:val="20"/>
            <w:szCs w:val="20"/>
          </w:rPr>
          <w:t>http://johnmenadue.com/blog/?p=3834</w:t>
        </w:r>
      </w:hyperlink>
      <w:r>
        <w:rPr>
          <w:sz w:val="20"/>
          <w:szCs w:val="20"/>
        </w:rPr>
        <w:t>.  The implications of the road fiscal deficit for road reform are set out in the author’s submission to Infrastructure Australia on the audit.</w:t>
      </w:r>
    </w:p>
    <w:p w:rsidR="00C23E44" w:rsidRDefault="00C23E44" w:rsidP="005D3810">
      <w:pPr>
        <w:spacing w:after="0"/>
        <w:rPr>
          <w:sz w:val="20"/>
          <w:szCs w:val="20"/>
        </w:rPr>
      </w:pPr>
      <w:r>
        <w:rPr>
          <w:sz w:val="20"/>
          <w:szCs w:val="20"/>
        </w:rPr>
        <w:t xml:space="preserve">There may be an awareness of the deficit, but it is not highlighted. </w:t>
      </w:r>
    </w:p>
    <w:p w:rsidR="00C23E44" w:rsidRDefault="00C23E44" w:rsidP="005D3810">
      <w:pPr>
        <w:spacing w:after="0"/>
        <w:rPr>
          <w:sz w:val="20"/>
          <w:szCs w:val="20"/>
        </w:rPr>
      </w:pPr>
      <w:r>
        <w:rPr>
          <w:sz w:val="20"/>
          <w:szCs w:val="20"/>
        </w:rPr>
        <w:t>For example, NRMA’s 2015-16 budget submission to the Australian Government asked for a ‘return’ of the Commonwealth excise to roads noting that the excise was significantly higher than road spending by that Government.  NRMA’s corresponding submission for the NSW budget made no such claim for the return of that government’s road related charges.  As subnational spending on roads greatly exceeds revenues, consistency with the submission to the Australian Government would see NRMA argue that the States should increase road charges</w:t>
      </w:r>
      <w:r w:rsidR="003A3162">
        <w:rPr>
          <w:sz w:val="20"/>
          <w:szCs w:val="20"/>
        </w:rPr>
        <w:t xml:space="preserve"> and / or cut spending</w:t>
      </w:r>
      <w:r>
        <w:rPr>
          <w:sz w:val="20"/>
          <w:szCs w:val="20"/>
        </w:rPr>
        <w:t xml:space="preserve">.  </w:t>
      </w:r>
    </w:p>
    <w:p w:rsidR="00C23E44" w:rsidRDefault="00C23E44" w:rsidP="00FF447E">
      <w:pPr>
        <w:pStyle w:val="EndnoteText"/>
      </w:pPr>
      <w:r>
        <w:t xml:space="preserve">The NRMA submission for the NSW budget cites claims of an enormous backlog of road maintenance in the State; some $30 billion growing by at least $0.6billion per annum in NSW alone.  While it uses those figures as an argument for more funding, the figures, if true, indicate that the extent of undercharging for road use is much greater than indicated by the fiscal deficit.  See: </w:t>
      </w:r>
      <w:hyperlink r:id="rId37" w:history="1">
        <w:r w:rsidRPr="002C0876">
          <w:rPr>
            <w:rStyle w:val="Hyperlink"/>
          </w:rPr>
          <w:t>http://www.mynrma.com.au/about/reports-and-submissions.htm</w:t>
        </w:r>
      </w:hyperlink>
    </w:p>
    <w:p w:rsidR="00C23E44" w:rsidRPr="00EB0DB0" w:rsidRDefault="00C23E44" w:rsidP="00FF447E">
      <w:pPr>
        <w:pStyle w:val="EndnoteText"/>
        <w:rPr>
          <w:lang w:val="en-AU"/>
        </w:rPr>
      </w:pPr>
    </w:p>
  </w:endnote>
  <w:endnote w:id="26">
    <w:p w:rsidR="00C23E44" w:rsidRDefault="00C23E44" w:rsidP="00AE6ED5">
      <w:pPr>
        <w:pStyle w:val="EndnoteText"/>
      </w:pPr>
      <w:r>
        <w:rPr>
          <w:rStyle w:val="EndnoteReference"/>
        </w:rPr>
        <w:endnoteRef/>
      </w:r>
      <w:r>
        <w:t xml:space="preserve"> As outlined in the land freight discussion paper note (xii) above.  The paper also noted scalability to be an important aim for nationally significant freight infrastructure.</w:t>
      </w:r>
    </w:p>
    <w:p w:rsidR="00C23E44" w:rsidRDefault="00C23E44" w:rsidP="00283562">
      <w:pPr>
        <w:pStyle w:val="EndnoteText"/>
      </w:pPr>
      <w:r>
        <w:t>Gauge standardisation is not mentioned in the land freight strategy paper drafted by officials.  Interoperability is mentioned in passing but without explanation.  See note (xiii) above.</w:t>
      </w:r>
    </w:p>
    <w:p w:rsidR="00C23E44" w:rsidRDefault="00C23E44" w:rsidP="00283562">
      <w:pPr>
        <w:pStyle w:val="EndnoteText"/>
      </w:pPr>
      <w:r>
        <w:t xml:space="preserve">That paper, and subsequent maps, are concerned with current freight routes.  </w:t>
      </w:r>
    </w:p>
    <w:p w:rsidR="00C23E44" w:rsidRDefault="00C23E44" w:rsidP="00283562">
      <w:pPr>
        <w:pStyle w:val="EndnoteText"/>
      </w:pPr>
      <w:r>
        <w:t>This concern differs from the focus of Infrastructure Australia’s freight documents which was: future locations and routes for freight preferred by the community, industry and governments.</w:t>
      </w:r>
    </w:p>
    <w:p w:rsidR="00C23E44" w:rsidRDefault="00C23E44" w:rsidP="00283562">
      <w:pPr>
        <w:pStyle w:val="EndnoteText"/>
      </w:pPr>
      <w:r>
        <w:t xml:space="preserve">One consequence of the difference is that the officials’ paper incorrectly purports there to be a national rail network that extends into north Queensland etc.  </w:t>
      </w:r>
    </w:p>
    <w:p w:rsidR="00C23E44" w:rsidRDefault="00C23E44" w:rsidP="00283562">
      <w:pPr>
        <w:pStyle w:val="EndnoteText"/>
      </w:pPr>
      <w:r>
        <w:t>In contrast Infrastructure Australia’s papers suggested long term aims of rail standardisation on main freight routes into Queensland eg. discussion paper at pp54-55.  This has critical implications for the definition of national significance and therefore for the identification of nationally significant infrastructure projects.</w:t>
      </w:r>
    </w:p>
    <w:p w:rsidR="00C23E44" w:rsidRPr="00F216CD" w:rsidRDefault="00C23E44" w:rsidP="00AE6ED5">
      <w:pPr>
        <w:pStyle w:val="EndnoteText"/>
        <w:rPr>
          <w:lang w:val="en-AU"/>
        </w:rPr>
      </w:pPr>
    </w:p>
  </w:endnote>
  <w:endnote w:id="27">
    <w:p w:rsidR="00C23E44" w:rsidRDefault="00C23E44">
      <w:pPr>
        <w:pStyle w:val="EndnoteText"/>
      </w:pPr>
      <w:r>
        <w:rPr>
          <w:rStyle w:val="EndnoteReference"/>
        </w:rPr>
        <w:endnoteRef/>
      </w:r>
      <w:r>
        <w:t xml:space="preserve"> </w:t>
      </w:r>
      <w:hyperlink r:id="rId38" w:history="1">
        <w:r w:rsidRPr="009A3D0B">
          <w:rPr>
            <w:rStyle w:val="Hyperlink"/>
          </w:rPr>
          <w:t>http://infrastructureaustralia.gov.au/policy-publications/publications/files/Nationally-Significant-Infrastructure.pdf</w:t>
        </w:r>
      </w:hyperlink>
      <w:r>
        <w:t>.  At p43.</w:t>
      </w:r>
    </w:p>
    <w:p w:rsidR="00C23E44" w:rsidRDefault="00C23E44">
      <w:pPr>
        <w:pStyle w:val="EndnoteText"/>
      </w:pPr>
      <w:r>
        <w:t xml:space="preserve">Among the concerns of limiting significance to size would be that the Commonwealth is not </w:t>
      </w:r>
      <w:r w:rsidR="003A3162">
        <w:t xml:space="preserve">adequately or coherently </w:t>
      </w:r>
      <w:r>
        <w:t xml:space="preserve">pursuing its Constitutional roles for example for defence or </w:t>
      </w:r>
      <w:r w:rsidR="003A3162">
        <w:t>the</w:t>
      </w:r>
      <w:r>
        <w:t xml:space="preserve"> facilitati</w:t>
      </w:r>
      <w:r w:rsidR="003A3162">
        <w:t>on of</w:t>
      </w:r>
      <w:r>
        <w:t xml:space="preserve"> interstate trade and commerce, a pursuit which may come at the expense of some States.  </w:t>
      </w:r>
    </w:p>
    <w:p w:rsidR="00C23E44" w:rsidRDefault="00C23E44">
      <w:pPr>
        <w:pStyle w:val="EndnoteText"/>
      </w:pPr>
      <w:r>
        <w:t xml:space="preserve">A further concern would be that the Commonwealth is intruding in an ad hoc fashion into areas reserved to the States, conflicting with the principle of subsidiarity and weakening accountability. </w:t>
      </w:r>
    </w:p>
    <w:p w:rsidR="00C23E44" w:rsidRDefault="00C23E44">
      <w:pPr>
        <w:pStyle w:val="EndnoteText"/>
      </w:pPr>
      <w:r>
        <w:t>These types of issues are discussed in the author’s htfu paper available at: thejadebeagle.com.</w:t>
      </w:r>
    </w:p>
    <w:p w:rsidR="00C23E44" w:rsidRPr="00164E2F" w:rsidRDefault="00C23E44">
      <w:pPr>
        <w:pStyle w:val="EndnoteText"/>
        <w:rPr>
          <w:lang w:val="en-AU"/>
        </w:rPr>
      </w:pPr>
    </w:p>
  </w:endnote>
  <w:endnote w:id="28">
    <w:p w:rsidR="00C23E44" w:rsidRDefault="00C23E44">
      <w:pPr>
        <w:pStyle w:val="EndnoteText"/>
        <w:rPr>
          <w:lang w:val="en-AU"/>
        </w:rPr>
      </w:pPr>
      <w:r>
        <w:rPr>
          <w:rStyle w:val="EndnoteReference"/>
        </w:rPr>
        <w:endnoteRef/>
      </w:r>
      <w:r>
        <w:t xml:space="preserve"> </w:t>
      </w:r>
      <w:r>
        <w:rPr>
          <w:lang w:val="en-AU"/>
        </w:rPr>
        <w:t xml:space="preserve">Reform of federation has background papers for health, education and tax/fiscal arrangements but not for infrastructure.  See: </w:t>
      </w:r>
      <w:hyperlink r:id="rId39" w:history="1">
        <w:r w:rsidRPr="009A3D0B">
          <w:rPr>
            <w:rStyle w:val="Hyperlink"/>
            <w:lang w:val="en-AU"/>
          </w:rPr>
          <w:t>https://federation.dpmc.gov.au/</w:t>
        </w:r>
      </w:hyperlink>
      <w:r>
        <w:rPr>
          <w:lang w:val="en-AU"/>
        </w:rPr>
        <w:t>.</w:t>
      </w:r>
    </w:p>
    <w:p w:rsidR="00C23E44" w:rsidRPr="0085642B" w:rsidRDefault="00C23E44">
      <w:pPr>
        <w:pStyle w:val="EndnoteText"/>
        <w:rPr>
          <w:lang w:val="en-AU"/>
        </w:rPr>
      </w:pPr>
    </w:p>
  </w:endnote>
  <w:endnote w:id="29">
    <w:p w:rsidR="00C23E44" w:rsidRDefault="00C23E44">
      <w:pPr>
        <w:pStyle w:val="EndnoteText"/>
      </w:pPr>
      <w:r>
        <w:rPr>
          <w:rStyle w:val="EndnoteReference"/>
        </w:rPr>
        <w:endnoteRef/>
      </w:r>
      <w:r>
        <w:t xml:space="preserve"> Previously Infrastructure Australia made a distinction between funding and financing.  In this ‘funding’ referred to the source of money; ‘finance’ referred to the channel through which money flows (to </w:t>
      </w:r>
      <w:r w:rsidRPr="007C3871">
        <w:t>infrastructure).  See</w:t>
      </w:r>
      <w:r>
        <w:t>: Infrastructure Finance Working Group report note (ix) above.</w:t>
      </w:r>
    </w:p>
    <w:p w:rsidR="00C23E44" w:rsidRDefault="00C23E44">
      <w:pPr>
        <w:pStyle w:val="EndnoteText"/>
      </w:pPr>
      <w:r>
        <w:t xml:space="preserve">One dichotomy, who pays? is between taxpayer or user funding.  Another separate dichotomy, who delivers money to the infrastructure industry? is between government and private sector.  </w:t>
      </w:r>
    </w:p>
    <w:p w:rsidR="00C23E44" w:rsidRDefault="00C23E44">
      <w:pPr>
        <w:pStyle w:val="EndnoteText"/>
      </w:pPr>
      <w:r>
        <w:t xml:space="preserve">The audit expresses it thus (roads funded first by taxpayers):  </w:t>
      </w:r>
    </w:p>
    <w:p w:rsidR="00C23E44" w:rsidRPr="00317699" w:rsidRDefault="00C23E44" w:rsidP="00317699">
      <w:pPr>
        <w:pStyle w:val="EndnoteText"/>
        <w:ind w:left="567" w:hanging="567"/>
        <w:rPr>
          <w:i/>
        </w:rPr>
      </w:pPr>
      <w:r>
        <w:t>At p. 8</w:t>
      </w:r>
      <w:r w:rsidRPr="00317699">
        <w:rPr>
          <w:i/>
        </w:rPr>
        <w:t>: 29. Government funding alone is unlikely to be sufficient to provide the infrastructure that Australia requires.</w:t>
      </w:r>
    </w:p>
    <w:p w:rsidR="00C23E44" w:rsidRDefault="00C23E44" w:rsidP="00317699">
      <w:pPr>
        <w:pStyle w:val="EndnoteText"/>
        <w:ind w:left="567" w:hanging="567"/>
      </w:pPr>
      <w:r>
        <w:t xml:space="preserve">At p.51 </w:t>
      </w:r>
      <w:r w:rsidRPr="00317699">
        <w:rPr>
          <w:i/>
        </w:rPr>
        <w:t>Thirdly, without funding reform, there will be insufficient funds available to provide the infrastructure required to sustain Australians quality of life. The cost of new projects (both those already planned and those yet to be defined) and the cost of maintaining existing assets will almost certainly exceed the funds that governments will plausibly have available to spend on transport. Evidence of this can already be seen in the periodic debates between governments about their respective funding shares for new projects. Governments therefore need to investigate alternative funding mechanisms to meet infrastructure needs.</w:t>
      </w:r>
    </w:p>
    <w:p w:rsidR="00C23E44" w:rsidRDefault="00823D11">
      <w:pPr>
        <w:pStyle w:val="EndnoteText"/>
      </w:pPr>
      <w:r>
        <w:t xml:space="preserve">If it is </w:t>
      </w:r>
      <w:r w:rsidR="00C23E44">
        <w:t xml:space="preserve">assessing congestion costs in the absence of </w:t>
      </w:r>
      <w:r>
        <w:t xml:space="preserve">charges / </w:t>
      </w:r>
      <w:r w:rsidR="00C23E44">
        <w:t xml:space="preserve">pricing, the audit </w:t>
      </w:r>
      <w:r>
        <w:t xml:space="preserve">would be </w:t>
      </w:r>
      <w:r w:rsidR="00C23E44">
        <w:t>implicitly assum</w:t>
      </w:r>
      <w:r>
        <w:t>ing</w:t>
      </w:r>
      <w:r w:rsidR="00C23E44">
        <w:t xml:space="preserve"> taxpayer rather than user funding of roads.</w:t>
      </w:r>
    </w:p>
    <w:p w:rsidR="00C23E44" w:rsidRDefault="00C23E44">
      <w:pPr>
        <w:pStyle w:val="EndnoteText"/>
      </w:pPr>
      <w:r>
        <w:t>It is true that at present roads are largely funded through taxes, around twenty five percent of which come from general taxes rather than indirect taxes on road users i.e. road users pay very much below the financial, let alone economic, cost of their activities.</w:t>
      </w:r>
    </w:p>
    <w:p w:rsidR="00C23E44" w:rsidRDefault="00C23E44">
      <w:pPr>
        <w:pStyle w:val="EndnoteText"/>
      </w:pPr>
      <w:r>
        <w:t xml:space="preserve">However, it is a further and not necessarily logical step to argue that additional or new road infrastructure should be funded on the same presumption. </w:t>
      </w:r>
    </w:p>
    <w:p w:rsidR="00C23E44" w:rsidRDefault="00C23E44">
      <w:pPr>
        <w:pStyle w:val="EndnoteText"/>
      </w:pPr>
      <w:r>
        <w:t>Marginality conditions suggest that all new road infrastructure should, prima facie, have full economic cost</w:t>
      </w:r>
      <w:r w:rsidR="00823D11">
        <w:t>s</w:t>
      </w:r>
      <w:r>
        <w:t xml:space="preserve"> met by users.  That is, users rather than taxpayers should provide the basis of finance for growth in the sector.</w:t>
      </w:r>
    </w:p>
    <w:p w:rsidR="00C23E44" w:rsidRPr="00EB0DB0" w:rsidRDefault="00C23E44">
      <w:pPr>
        <w:pStyle w:val="EndnoteText"/>
        <w:rPr>
          <w:lang w:val="en-AU"/>
        </w:rPr>
      </w:pPr>
    </w:p>
  </w:endnote>
  <w:endnote w:id="30">
    <w:p w:rsidR="00C23E44" w:rsidRDefault="00C23E44">
      <w:pPr>
        <w:pStyle w:val="EndnoteText"/>
      </w:pPr>
      <w:r>
        <w:rPr>
          <w:rStyle w:val="EndnoteReference"/>
        </w:rPr>
        <w:endnoteRef/>
      </w:r>
      <w:r>
        <w:t xml:space="preserve"> Roads are the only infrastructure sector out of step with the Australian economic reforms that commenced in the 1990s. </w:t>
      </w:r>
    </w:p>
    <w:p w:rsidR="00C23E44" w:rsidRDefault="00C23E44">
      <w:pPr>
        <w:pStyle w:val="EndnoteText"/>
      </w:pPr>
      <w:r>
        <w:t>Those reforms essentially aimed to increase competitive pressures within the Australian economy, particularly for public sector enterprises or businesses that operate via public sector licence.</w:t>
      </w:r>
    </w:p>
    <w:p w:rsidR="00C23E44" w:rsidRDefault="00C23E44">
      <w:pPr>
        <w:pStyle w:val="EndnoteText"/>
        <w:rPr>
          <w:lang w:val="en-AU"/>
        </w:rPr>
      </w:pPr>
      <w:r>
        <w:t xml:space="preserve">Control over monopolies is an essential element of the reforms; such controls usually involve restrictions on </w:t>
      </w:r>
      <w:r>
        <w:rPr>
          <w:lang w:val="en-AU"/>
        </w:rPr>
        <w:t xml:space="preserve">pricing set by a regulator who is independent of industry and has an economic charter.  </w:t>
      </w:r>
    </w:p>
    <w:p w:rsidR="00C23E44" w:rsidRDefault="00C23E44">
      <w:pPr>
        <w:pStyle w:val="EndnoteText"/>
        <w:rPr>
          <w:lang w:val="en-AU"/>
        </w:rPr>
      </w:pPr>
      <w:r>
        <w:rPr>
          <w:lang w:val="en-AU"/>
        </w:rPr>
        <w:t>At present neither publicly nor privately owned or operated roads are subject to such regulation; tolls are set by governments rather than by regulators.</w:t>
      </w:r>
    </w:p>
    <w:p w:rsidR="00C23E44" w:rsidRPr="005251A8" w:rsidRDefault="00C23E44" w:rsidP="00D4038E">
      <w:pPr>
        <w:rPr>
          <w:lang w:val="en-AU"/>
        </w:rPr>
      </w:pPr>
      <w:r w:rsidRPr="00D4038E">
        <w:rPr>
          <w:sz w:val="20"/>
          <w:szCs w:val="20"/>
          <w:lang w:val="en-AU"/>
        </w:rPr>
        <w:t>Pricing, and reform, likely implies some rebalancing of ‘investment’ away from major projects in capital city CBDs and towards other places.</w:t>
      </w:r>
    </w:p>
  </w:endnote>
  <w:endnote w:id="31">
    <w:p w:rsidR="00C23E44" w:rsidRDefault="00C23E44">
      <w:pPr>
        <w:pStyle w:val="EndnoteText"/>
      </w:pPr>
      <w:r>
        <w:rPr>
          <w:rStyle w:val="EndnoteReference"/>
        </w:rPr>
        <w:endnoteRef/>
      </w:r>
      <w:r>
        <w:t xml:space="preserve"> For example, Audit report table 15 shows Cronulla-Miranda-Caringbah(?) and CBD having the highest passenger hours travelled in Sydney.  Correct or not, this is not a particularly helpful statistic for infrastructure planning.  In fact other lines in Sydney have higher loads and arguably more severe capacity constraints; the western and southern lines as examples.   See: </w:t>
      </w:r>
      <w:hyperlink r:id="rId40" w:history="1">
        <w:r w:rsidRPr="003F3696">
          <w:rPr>
            <w:rStyle w:val="Hyperlink"/>
          </w:rPr>
          <w:t>http://www.sydneytrains.info/about/our_performance/train_loads.jsp</w:t>
        </w:r>
      </w:hyperlink>
    </w:p>
    <w:p w:rsidR="00C23E44" w:rsidRPr="002D6BAE" w:rsidRDefault="00C23E44">
      <w:pPr>
        <w:pStyle w:val="EndnoteText"/>
        <w:rPr>
          <w:lang w:val="en-AU"/>
        </w:rPr>
      </w:pPr>
    </w:p>
  </w:endnote>
  <w:endnote w:id="32">
    <w:p w:rsidR="00C23E44" w:rsidRPr="004A219C" w:rsidRDefault="00C23E44">
      <w:pPr>
        <w:pStyle w:val="EndnoteText"/>
        <w:rPr>
          <w:lang w:val="en-AU"/>
        </w:rPr>
      </w:pPr>
      <w:r>
        <w:rPr>
          <w:rStyle w:val="EndnoteReference"/>
        </w:rPr>
        <w:endnoteRef/>
      </w:r>
      <w:r>
        <w:t xml:space="preserve"> </w:t>
      </w:r>
      <w:r>
        <w:rPr>
          <w:lang w:val="en-AU"/>
        </w:rPr>
        <w:t xml:space="preserve">See, for example: </w:t>
      </w:r>
      <w:hyperlink r:id="rId41" w:history="1">
        <w:r w:rsidRPr="002C0876">
          <w:rPr>
            <w:rStyle w:val="Hyperlink"/>
            <w:lang w:val="en-AU"/>
          </w:rPr>
          <w:t>http://www.abc.net.au/news/2014-12-15/east-west-link-victorian-goverment-business-case/5966938</w:t>
        </w:r>
      </w:hyperlink>
      <w:r>
        <w:rPr>
          <w:rStyle w:val="Hyperlink"/>
          <w:lang w:val="en-AU"/>
        </w:rPr>
        <w:t>.</w:t>
      </w:r>
      <w:r>
        <w:rPr>
          <w:rStyle w:val="Hyperlink"/>
          <w:color w:val="auto"/>
          <w:u w:val="none"/>
          <w:lang w:val="en-AU"/>
        </w:rPr>
        <w:t xml:space="preserve">  Some issues regarding the east west link and Infrastructure Australia were noted in ‘tar baby’.   </w:t>
      </w:r>
    </w:p>
    <w:p w:rsidR="00C23E44" w:rsidRPr="00D26200" w:rsidRDefault="00C23E44">
      <w:pPr>
        <w:pStyle w:val="EndnoteText"/>
        <w:rPr>
          <w:lang w:val="en-AU"/>
        </w:rPr>
      </w:pPr>
    </w:p>
  </w:endnote>
  <w:endnote w:id="33">
    <w:p w:rsidR="00C23E44" w:rsidRDefault="00C23E44">
      <w:pPr>
        <w:pStyle w:val="EndnoteText"/>
        <w:rPr>
          <w:lang w:val="en-AU"/>
        </w:rPr>
      </w:pPr>
      <w:r>
        <w:rPr>
          <w:rStyle w:val="EndnoteReference"/>
        </w:rPr>
        <w:endnoteRef/>
      </w:r>
      <w:r>
        <w:t xml:space="preserve"> National Infrastructure Construction Schedule at: </w:t>
      </w:r>
      <w:r w:rsidRPr="005D14D8">
        <w:t>https://infrastructure.gov.au/infrastructure/nics/index.aspx</w:t>
      </w:r>
    </w:p>
    <w:p w:rsidR="00C23E44" w:rsidRPr="00CB08D8" w:rsidRDefault="00C23E44">
      <w:pPr>
        <w:pStyle w:val="EndnoteText"/>
        <w:rPr>
          <w:lang w:val="en-AU"/>
        </w:rPr>
      </w:pPr>
    </w:p>
  </w:endnote>
  <w:endnote w:id="34">
    <w:p w:rsidR="00C23E44" w:rsidRDefault="00C23E44">
      <w:pPr>
        <w:pStyle w:val="EndnoteText"/>
        <w:rPr>
          <w:lang w:val="en-AU"/>
        </w:rPr>
      </w:pPr>
      <w:r>
        <w:rPr>
          <w:rStyle w:val="EndnoteReference"/>
        </w:rPr>
        <w:endnoteRef/>
      </w:r>
      <w:r>
        <w:t xml:space="preserve"> Infrastructure Australia now has a </w:t>
      </w:r>
      <w:r w:rsidR="00B6190F">
        <w:t>part-</w:t>
      </w:r>
      <w:r>
        <w:t>c</w:t>
      </w:r>
      <w:r>
        <w:rPr>
          <w:lang w:val="en-AU"/>
        </w:rPr>
        <w:t>orporate character.</w:t>
      </w:r>
    </w:p>
    <w:p w:rsidR="00C23E44" w:rsidRPr="00CB08D8" w:rsidRDefault="00C23E44">
      <w:pPr>
        <w:pStyle w:val="EndnoteText"/>
        <w:rPr>
          <w:lang w:val="en-AU"/>
        </w:rPr>
      </w:pPr>
    </w:p>
  </w:endnote>
  <w:endnote w:id="35">
    <w:p w:rsidR="00C23E44" w:rsidRDefault="00C23E44">
      <w:pPr>
        <w:pStyle w:val="EndnoteText"/>
        <w:rPr>
          <w:lang w:val="en-AU"/>
        </w:rPr>
      </w:pPr>
      <w:r>
        <w:rPr>
          <w:rStyle w:val="EndnoteReference"/>
        </w:rPr>
        <w:endnoteRef/>
      </w:r>
      <w:r>
        <w:t xml:space="preserve"> </w:t>
      </w:r>
      <w:r>
        <w:rPr>
          <w:lang w:val="en-AU"/>
        </w:rPr>
        <w:t>See note (xii) above.</w:t>
      </w:r>
    </w:p>
    <w:p w:rsidR="00C23E44" w:rsidRPr="004669DD" w:rsidRDefault="00C23E44">
      <w:pPr>
        <w:pStyle w:val="EndnoteText"/>
        <w:rPr>
          <w:lang w:val="en-AU"/>
        </w:rPr>
      </w:pPr>
    </w:p>
  </w:endnote>
  <w:endnote w:id="36">
    <w:p w:rsidR="00C23E44" w:rsidRPr="006822D1" w:rsidRDefault="00C23E44">
      <w:pPr>
        <w:pStyle w:val="EndnoteText"/>
        <w:rPr>
          <w:lang w:val="en-AU"/>
        </w:rPr>
      </w:pPr>
      <w:r>
        <w:rPr>
          <w:rStyle w:val="EndnoteReference"/>
        </w:rPr>
        <w:endnoteRef/>
      </w:r>
      <w:r>
        <w:t xml:space="preserve"> Outlined in the author’s submission to Infrastructure Australia’s audit.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44" w:rsidRDefault="00C23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982682"/>
      <w:docPartObj>
        <w:docPartGallery w:val="Page Numbers (Bottom of Page)"/>
        <w:docPartUnique/>
      </w:docPartObj>
    </w:sdtPr>
    <w:sdtEndPr>
      <w:rPr>
        <w:noProof/>
      </w:rPr>
    </w:sdtEndPr>
    <w:sdtContent>
      <w:p w:rsidR="00C23E44" w:rsidRDefault="00C23E44">
        <w:pPr>
          <w:pStyle w:val="Footer"/>
          <w:jc w:val="center"/>
        </w:pPr>
        <w:r>
          <w:fldChar w:fldCharType="begin"/>
        </w:r>
        <w:r>
          <w:instrText xml:space="preserve"> PAGE   \* MERGEFORMAT </w:instrText>
        </w:r>
        <w:r>
          <w:fldChar w:fldCharType="separate"/>
        </w:r>
        <w:r w:rsidR="00B6190F">
          <w:rPr>
            <w:noProof/>
          </w:rPr>
          <w:t>21</w:t>
        </w:r>
        <w:r>
          <w:rPr>
            <w:noProof/>
          </w:rPr>
          <w:fldChar w:fldCharType="end"/>
        </w:r>
      </w:p>
    </w:sdtContent>
  </w:sdt>
  <w:p w:rsidR="00C23E44" w:rsidRDefault="00C23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44" w:rsidRDefault="00C23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E71" w:rsidRDefault="00975E71" w:rsidP="00897396">
      <w:pPr>
        <w:spacing w:after="0" w:line="240" w:lineRule="auto"/>
      </w:pPr>
      <w:r>
        <w:separator/>
      </w:r>
    </w:p>
  </w:footnote>
  <w:footnote w:type="continuationSeparator" w:id="0">
    <w:p w:rsidR="00975E71" w:rsidRDefault="00975E71" w:rsidP="00897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44" w:rsidRDefault="00C23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44" w:rsidRDefault="00C23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44" w:rsidRDefault="00C23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407F"/>
    <w:multiLevelType w:val="hybridMultilevel"/>
    <w:tmpl w:val="14B6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4670F"/>
    <w:multiLevelType w:val="hybridMultilevel"/>
    <w:tmpl w:val="D3C0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C19DF"/>
    <w:multiLevelType w:val="hybridMultilevel"/>
    <w:tmpl w:val="641056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42"/>
    <w:rsid w:val="000003E0"/>
    <w:rsid w:val="000009AB"/>
    <w:rsid w:val="000017AD"/>
    <w:rsid w:val="000147CF"/>
    <w:rsid w:val="00014BC9"/>
    <w:rsid w:val="00020080"/>
    <w:rsid w:val="00023937"/>
    <w:rsid w:val="00042F9A"/>
    <w:rsid w:val="00045444"/>
    <w:rsid w:val="000511FF"/>
    <w:rsid w:val="00055F24"/>
    <w:rsid w:val="000660BC"/>
    <w:rsid w:val="000700DB"/>
    <w:rsid w:val="000712B7"/>
    <w:rsid w:val="00072242"/>
    <w:rsid w:val="00080B29"/>
    <w:rsid w:val="0009591D"/>
    <w:rsid w:val="000A20B8"/>
    <w:rsid w:val="000A20FF"/>
    <w:rsid w:val="000A23B2"/>
    <w:rsid w:val="000B0216"/>
    <w:rsid w:val="000B38E0"/>
    <w:rsid w:val="000B6136"/>
    <w:rsid w:val="000C1004"/>
    <w:rsid w:val="000C2DF6"/>
    <w:rsid w:val="000D2629"/>
    <w:rsid w:val="000F579F"/>
    <w:rsid w:val="000F7D45"/>
    <w:rsid w:val="00113FAF"/>
    <w:rsid w:val="00115417"/>
    <w:rsid w:val="00122CC9"/>
    <w:rsid w:val="00122CEE"/>
    <w:rsid w:val="00134D4E"/>
    <w:rsid w:val="0013667E"/>
    <w:rsid w:val="00160AA7"/>
    <w:rsid w:val="00160B1A"/>
    <w:rsid w:val="00164E2F"/>
    <w:rsid w:val="001659FF"/>
    <w:rsid w:val="001667FB"/>
    <w:rsid w:val="001A398D"/>
    <w:rsid w:val="001A4D8A"/>
    <w:rsid w:val="001A6B2C"/>
    <w:rsid w:val="001B6523"/>
    <w:rsid w:val="001C4F6E"/>
    <w:rsid w:val="001D1170"/>
    <w:rsid w:val="001E13E9"/>
    <w:rsid w:val="001E3788"/>
    <w:rsid w:val="001E6A49"/>
    <w:rsid w:val="001E78C7"/>
    <w:rsid w:val="001E7C0C"/>
    <w:rsid w:val="001F0ADA"/>
    <w:rsid w:val="0020705A"/>
    <w:rsid w:val="00207F1E"/>
    <w:rsid w:val="002109B0"/>
    <w:rsid w:val="00227196"/>
    <w:rsid w:val="00227A17"/>
    <w:rsid w:val="0023003B"/>
    <w:rsid w:val="00231AD5"/>
    <w:rsid w:val="002331F0"/>
    <w:rsid w:val="0024394F"/>
    <w:rsid w:val="002454E6"/>
    <w:rsid w:val="00251ED0"/>
    <w:rsid w:val="00252899"/>
    <w:rsid w:val="002544B5"/>
    <w:rsid w:val="00265A5B"/>
    <w:rsid w:val="00271740"/>
    <w:rsid w:val="002768A7"/>
    <w:rsid w:val="00283562"/>
    <w:rsid w:val="00286155"/>
    <w:rsid w:val="0029741D"/>
    <w:rsid w:val="002C3C3B"/>
    <w:rsid w:val="002C7F70"/>
    <w:rsid w:val="002D254B"/>
    <w:rsid w:val="002D25A8"/>
    <w:rsid w:val="002D30FB"/>
    <w:rsid w:val="002D4244"/>
    <w:rsid w:val="002D6BAE"/>
    <w:rsid w:val="002D74CC"/>
    <w:rsid w:val="002E0D00"/>
    <w:rsid w:val="002E517A"/>
    <w:rsid w:val="002F31CA"/>
    <w:rsid w:val="002F6229"/>
    <w:rsid w:val="00313B82"/>
    <w:rsid w:val="00314DC4"/>
    <w:rsid w:val="00317699"/>
    <w:rsid w:val="00320E58"/>
    <w:rsid w:val="00327DD0"/>
    <w:rsid w:val="00331B1B"/>
    <w:rsid w:val="00331C16"/>
    <w:rsid w:val="00335A19"/>
    <w:rsid w:val="00352DC5"/>
    <w:rsid w:val="003548FF"/>
    <w:rsid w:val="00356787"/>
    <w:rsid w:val="0035766D"/>
    <w:rsid w:val="00371B31"/>
    <w:rsid w:val="00376420"/>
    <w:rsid w:val="00376E3F"/>
    <w:rsid w:val="00382288"/>
    <w:rsid w:val="003907D8"/>
    <w:rsid w:val="00393806"/>
    <w:rsid w:val="0039615E"/>
    <w:rsid w:val="003A0FC1"/>
    <w:rsid w:val="003A3162"/>
    <w:rsid w:val="003B5275"/>
    <w:rsid w:val="003D08A2"/>
    <w:rsid w:val="003D4220"/>
    <w:rsid w:val="003D60BC"/>
    <w:rsid w:val="003F4583"/>
    <w:rsid w:val="003F67FD"/>
    <w:rsid w:val="0041027C"/>
    <w:rsid w:val="00414BAC"/>
    <w:rsid w:val="00414D46"/>
    <w:rsid w:val="00424E77"/>
    <w:rsid w:val="00430E72"/>
    <w:rsid w:val="004543BE"/>
    <w:rsid w:val="00465A20"/>
    <w:rsid w:val="004669DD"/>
    <w:rsid w:val="0046746B"/>
    <w:rsid w:val="00470827"/>
    <w:rsid w:val="00472B8C"/>
    <w:rsid w:val="00474362"/>
    <w:rsid w:val="004832C7"/>
    <w:rsid w:val="0048377C"/>
    <w:rsid w:val="0049248C"/>
    <w:rsid w:val="004932AD"/>
    <w:rsid w:val="004A0874"/>
    <w:rsid w:val="004A219C"/>
    <w:rsid w:val="004A266F"/>
    <w:rsid w:val="004B2947"/>
    <w:rsid w:val="004D24F7"/>
    <w:rsid w:val="004E0A0E"/>
    <w:rsid w:val="004E17CE"/>
    <w:rsid w:val="004E585A"/>
    <w:rsid w:val="004E7E28"/>
    <w:rsid w:val="00516B74"/>
    <w:rsid w:val="005251A8"/>
    <w:rsid w:val="005419AC"/>
    <w:rsid w:val="005426D3"/>
    <w:rsid w:val="00555D2F"/>
    <w:rsid w:val="00557B21"/>
    <w:rsid w:val="00557BA8"/>
    <w:rsid w:val="00561E45"/>
    <w:rsid w:val="00562A55"/>
    <w:rsid w:val="00577FA5"/>
    <w:rsid w:val="005829D0"/>
    <w:rsid w:val="00583648"/>
    <w:rsid w:val="00585FC3"/>
    <w:rsid w:val="00597638"/>
    <w:rsid w:val="005A1423"/>
    <w:rsid w:val="005A6D9C"/>
    <w:rsid w:val="005B436D"/>
    <w:rsid w:val="005B516D"/>
    <w:rsid w:val="005C3A97"/>
    <w:rsid w:val="005D14D8"/>
    <w:rsid w:val="005D3810"/>
    <w:rsid w:val="005E72C9"/>
    <w:rsid w:val="005F3D9A"/>
    <w:rsid w:val="00611408"/>
    <w:rsid w:val="00612894"/>
    <w:rsid w:val="006223DC"/>
    <w:rsid w:val="00625D19"/>
    <w:rsid w:val="00626825"/>
    <w:rsid w:val="00634230"/>
    <w:rsid w:val="00634923"/>
    <w:rsid w:val="00646D08"/>
    <w:rsid w:val="006552AC"/>
    <w:rsid w:val="0066589D"/>
    <w:rsid w:val="00676608"/>
    <w:rsid w:val="00680ED8"/>
    <w:rsid w:val="006822D1"/>
    <w:rsid w:val="006935C5"/>
    <w:rsid w:val="006936CD"/>
    <w:rsid w:val="00693BFF"/>
    <w:rsid w:val="00697E66"/>
    <w:rsid w:val="006B2333"/>
    <w:rsid w:val="006B4099"/>
    <w:rsid w:val="006C077A"/>
    <w:rsid w:val="006C7D52"/>
    <w:rsid w:val="006D63F8"/>
    <w:rsid w:val="006D6579"/>
    <w:rsid w:val="006E12CC"/>
    <w:rsid w:val="006E42E2"/>
    <w:rsid w:val="006E6C0D"/>
    <w:rsid w:val="006F4A3C"/>
    <w:rsid w:val="00704B60"/>
    <w:rsid w:val="007236F7"/>
    <w:rsid w:val="0073373E"/>
    <w:rsid w:val="00736DE6"/>
    <w:rsid w:val="0074020A"/>
    <w:rsid w:val="007408A0"/>
    <w:rsid w:val="00741B10"/>
    <w:rsid w:val="00746AB1"/>
    <w:rsid w:val="00762996"/>
    <w:rsid w:val="007771C4"/>
    <w:rsid w:val="0078269B"/>
    <w:rsid w:val="0078391F"/>
    <w:rsid w:val="0078482D"/>
    <w:rsid w:val="00784DA9"/>
    <w:rsid w:val="00785711"/>
    <w:rsid w:val="00792BF7"/>
    <w:rsid w:val="007971AE"/>
    <w:rsid w:val="00797E1A"/>
    <w:rsid w:val="007A3683"/>
    <w:rsid w:val="007A6D28"/>
    <w:rsid w:val="007B0907"/>
    <w:rsid w:val="007B3691"/>
    <w:rsid w:val="007C3871"/>
    <w:rsid w:val="007C6373"/>
    <w:rsid w:val="007C79A1"/>
    <w:rsid w:val="007D57C7"/>
    <w:rsid w:val="007D7CF6"/>
    <w:rsid w:val="007D7FC1"/>
    <w:rsid w:val="007E314A"/>
    <w:rsid w:val="007E31A3"/>
    <w:rsid w:val="007E4BE5"/>
    <w:rsid w:val="007E55CA"/>
    <w:rsid w:val="007F2B6A"/>
    <w:rsid w:val="007F3DFD"/>
    <w:rsid w:val="008019C7"/>
    <w:rsid w:val="008027A6"/>
    <w:rsid w:val="008078E1"/>
    <w:rsid w:val="00807CFB"/>
    <w:rsid w:val="00817B03"/>
    <w:rsid w:val="00823D11"/>
    <w:rsid w:val="008271DD"/>
    <w:rsid w:val="00832B3D"/>
    <w:rsid w:val="00835590"/>
    <w:rsid w:val="00836DD6"/>
    <w:rsid w:val="0084013C"/>
    <w:rsid w:val="00840DB6"/>
    <w:rsid w:val="00842228"/>
    <w:rsid w:val="0084390D"/>
    <w:rsid w:val="0085222C"/>
    <w:rsid w:val="0085642B"/>
    <w:rsid w:val="008608FF"/>
    <w:rsid w:val="00873D81"/>
    <w:rsid w:val="0088358D"/>
    <w:rsid w:val="00883C42"/>
    <w:rsid w:val="008848F7"/>
    <w:rsid w:val="00897396"/>
    <w:rsid w:val="00897990"/>
    <w:rsid w:val="008A5D2D"/>
    <w:rsid w:val="008A62FD"/>
    <w:rsid w:val="008C18DE"/>
    <w:rsid w:val="008C254D"/>
    <w:rsid w:val="008C74D8"/>
    <w:rsid w:val="008D00EB"/>
    <w:rsid w:val="008D36F8"/>
    <w:rsid w:val="008E71C1"/>
    <w:rsid w:val="008F191F"/>
    <w:rsid w:val="00904328"/>
    <w:rsid w:val="00904A86"/>
    <w:rsid w:val="009112F2"/>
    <w:rsid w:val="00916E37"/>
    <w:rsid w:val="009170FE"/>
    <w:rsid w:val="00924D5A"/>
    <w:rsid w:val="009269B9"/>
    <w:rsid w:val="009361CC"/>
    <w:rsid w:val="009417DA"/>
    <w:rsid w:val="00945BE1"/>
    <w:rsid w:val="00962969"/>
    <w:rsid w:val="00964E16"/>
    <w:rsid w:val="009675DB"/>
    <w:rsid w:val="00975E71"/>
    <w:rsid w:val="009846D8"/>
    <w:rsid w:val="0099150D"/>
    <w:rsid w:val="009A052A"/>
    <w:rsid w:val="009B021B"/>
    <w:rsid w:val="009B3EC6"/>
    <w:rsid w:val="009B48A6"/>
    <w:rsid w:val="009D021D"/>
    <w:rsid w:val="009E215E"/>
    <w:rsid w:val="009E2897"/>
    <w:rsid w:val="009E73B5"/>
    <w:rsid w:val="009E7A7F"/>
    <w:rsid w:val="009F1A81"/>
    <w:rsid w:val="009F41E1"/>
    <w:rsid w:val="009F59CA"/>
    <w:rsid w:val="00A006F5"/>
    <w:rsid w:val="00A03B3F"/>
    <w:rsid w:val="00A072C0"/>
    <w:rsid w:val="00A076C6"/>
    <w:rsid w:val="00A31038"/>
    <w:rsid w:val="00A525DA"/>
    <w:rsid w:val="00A64889"/>
    <w:rsid w:val="00A8510C"/>
    <w:rsid w:val="00AA1E88"/>
    <w:rsid w:val="00AA6F6F"/>
    <w:rsid w:val="00AB1432"/>
    <w:rsid w:val="00AB1E1F"/>
    <w:rsid w:val="00AB714D"/>
    <w:rsid w:val="00AE6ED5"/>
    <w:rsid w:val="00AF7ACE"/>
    <w:rsid w:val="00B0775B"/>
    <w:rsid w:val="00B25CAD"/>
    <w:rsid w:val="00B332E9"/>
    <w:rsid w:val="00B33986"/>
    <w:rsid w:val="00B35429"/>
    <w:rsid w:val="00B35D8E"/>
    <w:rsid w:val="00B40458"/>
    <w:rsid w:val="00B50F62"/>
    <w:rsid w:val="00B54412"/>
    <w:rsid w:val="00B56594"/>
    <w:rsid w:val="00B56BA1"/>
    <w:rsid w:val="00B6190F"/>
    <w:rsid w:val="00B646C8"/>
    <w:rsid w:val="00B6640B"/>
    <w:rsid w:val="00B711D3"/>
    <w:rsid w:val="00B84DBE"/>
    <w:rsid w:val="00BA16B4"/>
    <w:rsid w:val="00BA28A7"/>
    <w:rsid w:val="00BB1584"/>
    <w:rsid w:val="00BB3DF6"/>
    <w:rsid w:val="00BB6599"/>
    <w:rsid w:val="00BC1DCC"/>
    <w:rsid w:val="00BC6DE4"/>
    <w:rsid w:val="00BE39CD"/>
    <w:rsid w:val="00BF4D1C"/>
    <w:rsid w:val="00C02BBF"/>
    <w:rsid w:val="00C062D3"/>
    <w:rsid w:val="00C16F42"/>
    <w:rsid w:val="00C16FD5"/>
    <w:rsid w:val="00C178D6"/>
    <w:rsid w:val="00C21787"/>
    <w:rsid w:val="00C23B50"/>
    <w:rsid w:val="00C23E44"/>
    <w:rsid w:val="00C25333"/>
    <w:rsid w:val="00C27F38"/>
    <w:rsid w:val="00C4030E"/>
    <w:rsid w:val="00C425AC"/>
    <w:rsid w:val="00C53786"/>
    <w:rsid w:val="00C53E46"/>
    <w:rsid w:val="00C573B1"/>
    <w:rsid w:val="00C669BA"/>
    <w:rsid w:val="00C7130D"/>
    <w:rsid w:val="00C7791F"/>
    <w:rsid w:val="00C827B5"/>
    <w:rsid w:val="00C82E74"/>
    <w:rsid w:val="00C835E2"/>
    <w:rsid w:val="00C87AA4"/>
    <w:rsid w:val="00CA46FF"/>
    <w:rsid w:val="00CA71BF"/>
    <w:rsid w:val="00CB08D8"/>
    <w:rsid w:val="00CB5658"/>
    <w:rsid w:val="00CD0E05"/>
    <w:rsid w:val="00CD57A0"/>
    <w:rsid w:val="00CF577E"/>
    <w:rsid w:val="00CF69A3"/>
    <w:rsid w:val="00D002CB"/>
    <w:rsid w:val="00D11AAE"/>
    <w:rsid w:val="00D26200"/>
    <w:rsid w:val="00D34986"/>
    <w:rsid w:val="00D37B5F"/>
    <w:rsid w:val="00D4038E"/>
    <w:rsid w:val="00D427A0"/>
    <w:rsid w:val="00D516A2"/>
    <w:rsid w:val="00D5397F"/>
    <w:rsid w:val="00D66483"/>
    <w:rsid w:val="00DB188A"/>
    <w:rsid w:val="00DB4089"/>
    <w:rsid w:val="00DB5428"/>
    <w:rsid w:val="00DC2680"/>
    <w:rsid w:val="00DC6FB7"/>
    <w:rsid w:val="00DE716E"/>
    <w:rsid w:val="00E062EA"/>
    <w:rsid w:val="00E14BB7"/>
    <w:rsid w:val="00E15F1A"/>
    <w:rsid w:val="00E16433"/>
    <w:rsid w:val="00E20F22"/>
    <w:rsid w:val="00E31448"/>
    <w:rsid w:val="00E32224"/>
    <w:rsid w:val="00E479C3"/>
    <w:rsid w:val="00E540EE"/>
    <w:rsid w:val="00E704B1"/>
    <w:rsid w:val="00E71186"/>
    <w:rsid w:val="00E73EFD"/>
    <w:rsid w:val="00E764B4"/>
    <w:rsid w:val="00E82A69"/>
    <w:rsid w:val="00E87430"/>
    <w:rsid w:val="00E97B68"/>
    <w:rsid w:val="00EA5A1B"/>
    <w:rsid w:val="00EA6B1B"/>
    <w:rsid w:val="00EB0DB0"/>
    <w:rsid w:val="00EC2E2B"/>
    <w:rsid w:val="00EC5F42"/>
    <w:rsid w:val="00ED09AF"/>
    <w:rsid w:val="00ED3721"/>
    <w:rsid w:val="00ED4D50"/>
    <w:rsid w:val="00ED7550"/>
    <w:rsid w:val="00EE2139"/>
    <w:rsid w:val="00EE32A6"/>
    <w:rsid w:val="00EF0FFA"/>
    <w:rsid w:val="00F10B97"/>
    <w:rsid w:val="00F12772"/>
    <w:rsid w:val="00F216CD"/>
    <w:rsid w:val="00F22A04"/>
    <w:rsid w:val="00F43788"/>
    <w:rsid w:val="00F45C52"/>
    <w:rsid w:val="00F52EF8"/>
    <w:rsid w:val="00F544FD"/>
    <w:rsid w:val="00F61390"/>
    <w:rsid w:val="00F6582E"/>
    <w:rsid w:val="00F66F4D"/>
    <w:rsid w:val="00F9689F"/>
    <w:rsid w:val="00F97C0B"/>
    <w:rsid w:val="00FA3750"/>
    <w:rsid w:val="00FA43F9"/>
    <w:rsid w:val="00FA630B"/>
    <w:rsid w:val="00FA6DC6"/>
    <w:rsid w:val="00FB01D5"/>
    <w:rsid w:val="00FC0C10"/>
    <w:rsid w:val="00FE04C3"/>
    <w:rsid w:val="00FE22DD"/>
    <w:rsid w:val="00FE4948"/>
    <w:rsid w:val="00FF4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6F43C-AAB3-43E4-9D7B-EF4EB560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01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01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0D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01D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B01D5"/>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unhideWhenUsed/>
    <w:rsid w:val="00897396"/>
    <w:pPr>
      <w:spacing w:after="0" w:line="240" w:lineRule="auto"/>
    </w:pPr>
    <w:rPr>
      <w:sz w:val="20"/>
      <w:szCs w:val="20"/>
    </w:rPr>
  </w:style>
  <w:style w:type="character" w:customStyle="1" w:styleId="EndnoteTextChar">
    <w:name w:val="Endnote Text Char"/>
    <w:basedOn w:val="DefaultParagraphFont"/>
    <w:link w:val="EndnoteText"/>
    <w:uiPriority w:val="99"/>
    <w:rsid w:val="00897396"/>
    <w:rPr>
      <w:sz w:val="20"/>
      <w:szCs w:val="20"/>
    </w:rPr>
  </w:style>
  <w:style w:type="character" w:styleId="EndnoteReference">
    <w:name w:val="endnote reference"/>
    <w:basedOn w:val="DefaultParagraphFont"/>
    <w:uiPriority w:val="99"/>
    <w:semiHidden/>
    <w:unhideWhenUsed/>
    <w:rsid w:val="00897396"/>
    <w:rPr>
      <w:vertAlign w:val="superscript"/>
    </w:rPr>
  </w:style>
  <w:style w:type="paragraph" w:styleId="FootnoteText">
    <w:name w:val="footnote text"/>
    <w:basedOn w:val="Normal"/>
    <w:link w:val="FootnoteTextChar"/>
    <w:uiPriority w:val="99"/>
    <w:unhideWhenUsed/>
    <w:rsid w:val="00897396"/>
    <w:pPr>
      <w:spacing w:after="0" w:line="240" w:lineRule="auto"/>
    </w:pPr>
    <w:rPr>
      <w:sz w:val="20"/>
      <w:szCs w:val="20"/>
    </w:rPr>
  </w:style>
  <w:style w:type="character" w:customStyle="1" w:styleId="FootnoteTextChar">
    <w:name w:val="Footnote Text Char"/>
    <w:basedOn w:val="DefaultParagraphFont"/>
    <w:link w:val="FootnoteText"/>
    <w:uiPriority w:val="99"/>
    <w:rsid w:val="00897396"/>
    <w:rPr>
      <w:sz w:val="20"/>
      <w:szCs w:val="20"/>
    </w:rPr>
  </w:style>
  <w:style w:type="character" w:styleId="FootnoteReference">
    <w:name w:val="footnote reference"/>
    <w:basedOn w:val="DefaultParagraphFont"/>
    <w:uiPriority w:val="99"/>
    <w:semiHidden/>
    <w:unhideWhenUsed/>
    <w:rsid w:val="00897396"/>
    <w:rPr>
      <w:vertAlign w:val="superscript"/>
    </w:rPr>
  </w:style>
  <w:style w:type="paragraph" w:styleId="Header">
    <w:name w:val="header"/>
    <w:basedOn w:val="Normal"/>
    <w:link w:val="HeaderChar"/>
    <w:uiPriority w:val="99"/>
    <w:unhideWhenUsed/>
    <w:rsid w:val="002D2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54B"/>
  </w:style>
  <w:style w:type="paragraph" w:styleId="Footer">
    <w:name w:val="footer"/>
    <w:basedOn w:val="Normal"/>
    <w:link w:val="FooterChar"/>
    <w:uiPriority w:val="99"/>
    <w:unhideWhenUsed/>
    <w:rsid w:val="002D2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54B"/>
  </w:style>
  <w:style w:type="character" w:customStyle="1" w:styleId="Heading3Char">
    <w:name w:val="Heading 3 Char"/>
    <w:basedOn w:val="DefaultParagraphFont"/>
    <w:link w:val="Heading3"/>
    <w:uiPriority w:val="9"/>
    <w:rsid w:val="00EB0DB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0B97"/>
    <w:pPr>
      <w:ind w:left="720"/>
      <w:contextualSpacing/>
    </w:pPr>
  </w:style>
  <w:style w:type="character" w:styleId="Hyperlink">
    <w:name w:val="Hyperlink"/>
    <w:basedOn w:val="DefaultParagraphFont"/>
    <w:uiPriority w:val="99"/>
    <w:unhideWhenUsed/>
    <w:rsid w:val="00265A5B"/>
    <w:rPr>
      <w:color w:val="0563C1" w:themeColor="hyperlink"/>
      <w:u w:val="single"/>
    </w:rPr>
  </w:style>
  <w:style w:type="character" w:styleId="FollowedHyperlink">
    <w:name w:val="FollowedHyperlink"/>
    <w:basedOn w:val="DefaultParagraphFont"/>
    <w:uiPriority w:val="99"/>
    <w:semiHidden/>
    <w:unhideWhenUsed/>
    <w:rsid w:val="00AA1E88"/>
    <w:rPr>
      <w:color w:val="954F72" w:themeColor="followedHyperlink"/>
      <w:u w:val="single"/>
    </w:rPr>
  </w:style>
  <w:style w:type="paragraph" w:styleId="NormalWeb">
    <w:name w:val="Normal (Web)"/>
    <w:basedOn w:val="Normal"/>
    <w:uiPriority w:val="99"/>
    <w:semiHidden/>
    <w:unhideWhenUsed/>
    <w:rsid w:val="00625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25D19"/>
  </w:style>
  <w:style w:type="character" w:customStyle="1" w:styleId="recloc">
    <w:name w:val="recloc"/>
    <w:basedOn w:val="DefaultParagraphFont"/>
    <w:rsid w:val="00625D19"/>
  </w:style>
  <w:style w:type="table" w:styleId="TableGrid">
    <w:name w:val="Table Grid"/>
    <w:basedOn w:val="TableNormal"/>
    <w:uiPriority w:val="39"/>
    <w:rsid w:val="0049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
    <w:name w:val="published"/>
    <w:basedOn w:val="Normal"/>
    <w:rsid w:val="00D26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print">
    <w:name w:val="noprint"/>
    <w:basedOn w:val="DefaultParagraphFont"/>
    <w:rsid w:val="00D26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828">
      <w:bodyDiv w:val="1"/>
      <w:marLeft w:val="0"/>
      <w:marRight w:val="0"/>
      <w:marTop w:val="0"/>
      <w:marBottom w:val="0"/>
      <w:divBdr>
        <w:top w:val="none" w:sz="0" w:space="0" w:color="auto"/>
        <w:left w:val="none" w:sz="0" w:space="0" w:color="auto"/>
        <w:bottom w:val="none" w:sz="0" w:space="0" w:color="auto"/>
        <w:right w:val="none" w:sz="0" w:space="0" w:color="auto"/>
      </w:divBdr>
    </w:div>
    <w:div w:id="75979320">
      <w:bodyDiv w:val="1"/>
      <w:marLeft w:val="0"/>
      <w:marRight w:val="0"/>
      <w:marTop w:val="0"/>
      <w:marBottom w:val="0"/>
      <w:divBdr>
        <w:top w:val="none" w:sz="0" w:space="0" w:color="auto"/>
        <w:left w:val="none" w:sz="0" w:space="0" w:color="auto"/>
        <w:bottom w:val="none" w:sz="0" w:space="0" w:color="auto"/>
        <w:right w:val="none" w:sz="0" w:space="0" w:color="auto"/>
      </w:divBdr>
    </w:div>
    <w:div w:id="470753912">
      <w:bodyDiv w:val="1"/>
      <w:marLeft w:val="0"/>
      <w:marRight w:val="0"/>
      <w:marTop w:val="0"/>
      <w:marBottom w:val="0"/>
      <w:divBdr>
        <w:top w:val="none" w:sz="0" w:space="0" w:color="auto"/>
        <w:left w:val="none" w:sz="0" w:space="0" w:color="auto"/>
        <w:bottom w:val="none" w:sz="0" w:space="0" w:color="auto"/>
        <w:right w:val="none" w:sz="0" w:space="0" w:color="auto"/>
      </w:divBdr>
    </w:div>
    <w:div w:id="587158267">
      <w:bodyDiv w:val="1"/>
      <w:marLeft w:val="0"/>
      <w:marRight w:val="0"/>
      <w:marTop w:val="0"/>
      <w:marBottom w:val="0"/>
      <w:divBdr>
        <w:top w:val="none" w:sz="0" w:space="0" w:color="auto"/>
        <w:left w:val="none" w:sz="0" w:space="0" w:color="auto"/>
        <w:bottom w:val="none" w:sz="0" w:space="0" w:color="auto"/>
        <w:right w:val="none" w:sz="0" w:space="0" w:color="auto"/>
      </w:divBdr>
    </w:div>
    <w:div w:id="776680906">
      <w:bodyDiv w:val="1"/>
      <w:marLeft w:val="0"/>
      <w:marRight w:val="0"/>
      <w:marTop w:val="0"/>
      <w:marBottom w:val="0"/>
      <w:divBdr>
        <w:top w:val="none" w:sz="0" w:space="0" w:color="auto"/>
        <w:left w:val="none" w:sz="0" w:space="0" w:color="auto"/>
        <w:bottom w:val="none" w:sz="0" w:space="0" w:color="auto"/>
        <w:right w:val="none" w:sz="0" w:space="0" w:color="auto"/>
      </w:divBdr>
    </w:div>
    <w:div w:id="833104343">
      <w:bodyDiv w:val="1"/>
      <w:marLeft w:val="0"/>
      <w:marRight w:val="0"/>
      <w:marTop w:val="0"/>
      <w:marBottom w:val="0"/>
      <w:divBdr>
        <w:top w:val="none" w:sz="0" w:space="0" w:color="auto"/>
        <w:left w:val="none" w:sz="0" w:space="0" w:color="auto"/>
        <w:bottom w:val="none" w:sz="0" w:space="0" w:color="auto"/>
        <w:right w:val="none" w:sz="0" w:space="0" w:color="auto"/>
      </w:divBdr>
    </w:div>
    <w:div w:id="894050238">
      <w:bodyDiv w:val="1"/>
      <w:marLeft w:val="0"/>
      <w:marRight w:val="0"/>
      <w:marTop w:val="0"/>
      <w:marBottom w:val="0"/>
      <w:divBdr>
        <w:top w:val="none" w:sz="0" w:space="0" w:color="auto"/>
        <w:left w:val="none" w:sz="0" w:space="0" w:color="auto"/>
        <w:bottom w:val="none" w:sz="0" w:space="0" w:color="auto"/>
        <w:right w:val="none" w:sz="0" w:space="0" w:color="auto"/>
      </w:divBdr>
    </w:div>
    <w:div w:id="1499493836">
      <w:bodyDiv w:val="1"/>
      <w:marLeft w:val="0"/>
      <w:marRight w:val="0"/>
      <w:marTop w:val="0"/>
      <w:marBottom w:val="0"/>
      <w:divBdr>
        <w:top w:val="none" w:sz="0" w:space="0" w:color="auto"/>
        <w:left w:val="none" w:sz="0" w:space="0" w:color="auto"/>
        <w:bottom w:val="none" w:sz="0" w:space="0" w:color="auto"/>
        <w:right w:val="none" w:sz="0" w:space="0" w:color="auto"/>
      </w:divBdr>
      <w:divsChild>
        <w:div w:id="1552765306">
          <w:marLeft w:val="0"/>
          <w:marRight w:val="0"/>
          <w:marTop w:val="0"/>
          <w:marBottom w:val="120"/>
          <w:divBdr>
            <w:top w:val="none" w:sz="0" w:space="0" w:color="auto"/>
            <w:left w:val="none" w:sz="0" w:space="0" w:color="auto"/>
            <w:bottom w:val="none" w:sz="0" w:space="0" w:color="auto"/>
            <w:right w:val="none" w:sz="0" w:space="0" w:color="auto"/>
          </w:divBdr>
        </w:div>
      </w:divsChild>
    </w:div>
    <w:div w:id="21328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n/Downloads/IPA_AUST_INFRA_PRIORITIES_310707.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books.google.com.au/books?id=CRT45DlRXCQC&amp;pg=PA99&amp;lpg=PA99&amp;dq=national+land+transport+commission+1990s&amp;source=bl&amp;ots=iCtrF38A_7&amp;sig=VIaqYOtsIhUyTRL-E3eDvqP-360&amp;hl=en&amp;sa=X&amp;ei=cxeNVaf8Gs3x8gX2iaDIDA&amp;ved=0CB0Q6AEwAA" TargetMode="External"/><Relationship Id="rId13" Type="http://schemas.openxmlformats.org/officeDocument/2006/relationships/hyperlink" Target="http://infrastructureaustralia.gov.au/policy-publications/publications/Report-to-COAG-2008.aspx" TargetMode="External"/><Relationship Id="rId18" Type="http://schemas.openxmlformats.org/officeDocument/2006/relationships/hyperlink" Target="http://www.infrastructureaustralia.gov.au/policy-publications/publications/files/NTC_Review.pdf" TargetMode="External"/><Relationship Id="rId26" Type="http://schemas.openxmlformats.org/officeDocument/2006/relationships/hyperlink" Target="http://infrastructureaustralia.gov.au/policy-publications/submissions/nlfs/files/NSW_DOT_Les_Wielinga_Response_to_Discussion_Paper.pdf" TargetMode="External"/><Relationship Id="rId39" Type="http://schemas.openxmlformats.org/officeDocument/2006/relationships/hyperlink" Target="https://federation.dpmc.gov.au/" TargetMode="External"/><Relationship Id="rId3" Type="http://schemas.openxmlformats.org/officeDocument/2006/relationships/hyperlink" Target="http://www.theguardian.com/business/grogonomics/2015/may/25/after-the-death-of-the-east-west-link-infrastructure-pm-tony-abbott-is-more-talk-than-walk" TargetMode="External"/><Relationship Id="rId21" Type="http://schemas.openxmlformats.org/officeDocument/2006/relationships/hyperlink" Target="http://www.abc.net.au/site-archive/rural/news/content/201102/s3145767.htm" TargetMode="External"/><Relationship Id="rId34" Type="http://schemas.openxmlformats.org/officeDocument/2006/relationships/hyperlink" Target="http://infrastructureaustralia.gov.au/policy-publications/publications/files/Background-paper-on-demographic-projections.pdf" TargetMode="External"/><Relationship Id="rId7" Type="http://schemas.openxmlformats.org/officeDocument/2006/relationships/hyperlink" Target="http://www.aphref.aph.gov.au-house-committee-cita-backontrack_railreform-report-front.pdf" TargetMode="External"/><Relationship Id="rId12" Type="http://schemas.openxmlformats.org/officeDocument/2006/relationships/hyperlink" Target="http://www.infrastructureaustralia.gov.au/policy-publications/submissions/published/received_2008_2009_A_C.aspx" TargetMode="External"/><Relationship Id="rId17" Type="http://schemas.openxmlformats.org/officeDocument/2006/relationships/hyperlink" Target="http://www.afr.com/business/construction/infrastructure-builds-business-20131021-jgvlv" TargetMode="External"/><Relationship Id="rId25" Type="http://schemas.openxmlformats.org/officeDocument/2006/relationships/hyperlink" Target="http://infrastructureaustralia.gov.au/policy-publications/submissions/nlfs/files/VIC_Submission_to_NLFS_FINAL.pdf" TargetMode="External"/><Relationship Id="rId33" Type="http://schemas.openxmlformats.org/officeDocument/2006/relationships/hyperlink" Target="http://www.bitre.gov.au/publications/2014/files/BITRE_YEARBOOK_2014_Full_Report.pdf" TargetMode="External"/><Relationship Id="rId38" Type="http://schemas.openxmlformats.org/officeDocument/2006/relationships/hyperlink" Target="http://infrastructureaustralia.gov.au/policy-publications/publications/files/Nationally-Significant-Infrastructure.pdf" TargetMode="External"/><Relationship Id="rId2" Type="http://schemas.openxmlformats.org/officeDocument/2006/relationships/hyperlink" Target="http://www.smh.com.au/nsw/53-billion-congestion-crunch-looms-warns-infrastructure-australia-20150521-gh6rzy.html" TargetMode="External"/><Relationship Id="rId16" Type="http://schemas.openxmlformats.org/officeDocument/2006/relationships/hyperlink" Target="file:///C:/Users/John/Downloads/IPA_AUST_INFRA_PRIORITIES_310707.pdf" TargetMode="External"/><Relationship Id="rId20" Type="http://schemas.openxmlformats.org/officeDocument/2006/relationships/hyperlink" Target="http://www.infrastructureaustralia.gov.au/policy-publications/publications/index.aspx?query" TargetMode="External"/><Relationship Id="rId29" Type="http://schemas.openxmlformats.org/officeDocument/2006/relationships/hyperlink" Target="https://bitre.gov.au/publications/2014/files/is_061.pdf" TargetMode="External"/><Relationship Id="rId41" Type="http://schemas.openxmlformats.org/officeDocument/2006/relationships/hyperlink" Target="http://www.abc.net.au/news/2014-12-15/east-west-link-victorian-goverment-business-case/5966938" TargetMode="External"/><Relationship Id="rId1" Type="http://schemas.openxmlformats.org/officeDocument/2006/relationships/hyperlink" Target="http://sydney.edu.au/business/itls/research/seminars/past_seminars/2014" TargetMode="External"/><Relationship Id="rId6" Type="http://schemas.openxmlformats.org/officeDocument/2006/relationships/hyperlink" Target="http://www.anao.gov.au/uploads/documents/2010-11_Audit_Report_02.pdf" TargetMode="External"/><Relationship Id="rId11" Type="http://schemas.openxmlformats.org/officeDocument/2006/relationships/hyperlink" Target="http://infrastructureaustralia.gov.au/search.aspx?query=template" TargetMode="External"/><Relationship Id="rId24" Type="http://schemas.openxmlformats.org/officeDocument/2006/relationships/hyperlink" Target="https://d3n8a8pro7vhmx.cloudfront.net/australianlaborparty/pages/2403/attachments/original/1430796114/2015_Consultation_Draft_Labor_National_Platform_1_.pdf" TargetMode="External"/><Relationship Id="rId32" Type="http://schemas.openxmlformats.org/officeDocument/2006/relationships/hyperlink" Target="http://www.bitre.gov.au/publications/2014/files/BITRE_YEARBOOK_2014_Full_Report.pdf" TargetMode="External"/><Relationship Id="rId37" Type="http://schemas.openxmlformats.org/officeDocument/2006/relationships/hyperlink" Target="http://www.mynrma.com.au/about/reports-and-submissions.htm" TargetMode="External"/><Relationship Id="rId40" Type="http://schemas.openxmlformats.org/officeDocument/2006/relationships/hyperlink" Target="http://www.sydneytrains.info/about/our_performance/train_loads.jsp" TargetMode="External"/><Relationship Id="rId5" Type="http://schemas.openxmlformats.org/officeDocument/2006/relationships/hyperlink" Target="http://infrastructureaustralia.gov.au/policy-publications/publications/files/2013_IA_COAG_Report_National_Infrastructure_Plan_LR.pdf" TargetMode="External"/><Relationship Id="rId15" Type="http://schemas.openxmlformats.org/officeDocument/2006/relationships/hyperlink" Target="http://infrastructureaustralia.gov.au/policy-publications/publications/files/IFWG_Report_FINAL.pdf" TargetMode="External"/><Relationship Id="rId23" Type="http://schemas.openxmlformats.org/officeDocument/2006/relationships/hyperlink" Target="http://www.transportinfrastructurecouncil.gov.au/publications/files/National_Land_Freight_Strategy_Compressed.pdf" TargetMode="External"/><Relationship Id="rId28" Type="http://schemas.openxmlformats.org/officeDocument/2006/relationships/hyperlink" Target="http://www.theaustralian.com.au/business/opinion/abbott-governments-infrastructure-promise-just-hollow-words/story-e6frg9if-1227393657243" TargetMode="External"/><Relationship Id="rId36" Type="http://schemas.openxmlformats.org/officeDocument/2006/relationships/hyperlink" Target="http://johnmenadue.com/blog/?p=3834" TargetMode="External"/><Relationship Id="rId10" Type="http://schemas.openxmlformats.org/officeDocument/2006/relationships/hyperlink" Target="http://www.apsc.gov.au/publications-and-media/current-publications/doit" TargetMode="External"/><Relationship Id="rId19" Type="http://schemas.openxmlformats.org/officeDocument/2006/relationships/image" Target="media/image1.png"/><Relationship Id="rId31" Type="http://schemas.openxmlformats.org/officeDocument/2006/relationships/hyperlink" Target="http://www.bitre.gov.au/publications/2007/wp_071.aspx" TargetMode="External"/><Relationship Id="rId4" Type="http://schemas.openxmlformats.org/officeDocument/2006/relationships/hyperlink" Target="http://parlinfo.aph.gov.au/parlInfo/search/display/display.w3p;query=Id%3A%22legislation%2Fbillsdgs%2FATTP6%22" TargetMode="External"/><Relationship Id="rId9" Type="http://schemas.openxmlformats.org/officeDocument/2006/relationships/hyperlink" Target="https://www.infrastructure.gov.au/transport/australia/ntc/files/NTC_Review_Report.pdf" TargetMode="External"/><Relationship Id="rId14" Type="http://schemas.openxmlformats.org/officeDocument/2006/relationships/hyperlink" Target="http://www.rossgittins.com/2015/03/more-infrastructure-spending-would.html" TargetMode="External"/><Relationship Id="rId22" Type="http://schemas.openxmlformats.org/officeDocument/2006/relationships/hyperlink" Target="http://anthonyalbanese.com.au/keynote-address-to-the-ipa-partnerships-2012-infrastructure-investment-conference-building-the-infrastructure-agenda-the-national-land-freight-strategy" TargetMode="External"/><Relationship Id="rId27" Type="http://schemas.openxmlformats.org/officeDocument/2006/relationships/hyperlink" Target="http://infrastructureaustralia.gov.au/news-media/speeches-presentations/Speech-CEDA-State-of-the-Nation-Conference-Jun-2013.aspx" TargetMode="External"/><Relationship Id="rId30" Type="http://schemas.openxmlformats.org/officeDocument/2006/relationships/chart" Target="charts/chart1.xml"/><Relationship Id="rId35" Type="http://schemas.openxmlformats.org/officeDocument/2006/relationships/hyperlink" Target="http://infrastructureaustralia.gov.au/policy-publications/publications/files/Urban-Transport-Infrastructure.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hn\Documents\vkt%20pk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Growth in metropolitan car use 2005 to 2013, % </a:t>
            </a:r>
          </a:p>
        </c:rich>
      </c:tx>
      <c:layout>
        <c:manualLayout>
          <c:xMode val="edge"/>
          <c:yMode val="edge"/>
          <c:x val="5.702144776631176E-2"/>
          <c:y val="2.17391304347826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
          <c:y val="0.22445652173913044"/>
          <c:w val="0.95048947901429048"/>
          <c:h val="0.58985421659249115"/>
        </c:manualLayout>
      </c:layout>
      <c:barChart>
        <c:barDir val="col"/>
        <c:grouping val="clustered"/>
        <c:varyColors val="0"/>
        <c:ser>
          <c:idx val="0"/>
          <c:order val="0"/>
          <c:tx>
            <c:strRef>
              <c:f>Sheet1!$A$26</c:f>
              <c:strCache>
                <c:ptCount val="1"/>
                <c:pt idx="0">
                  <c:v>forecast (vehicles km, 2007 congestion projection)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Sheet1!$B$25:$G$25</c:f>
              <c:strCache>
                <c:ptCount val="6"/>
                <c:pt idx="0">
                  <c:v>all</c:v>
                </c:pt>
                <c:pt idx="1">
                  <c:v>sydney</c:v>
                </c:pt>
                <c:pt idx="2">
                  <c:v>melbourne</c:v>
                </c:pt>
                <c:pt idx="3">
                  <c:v>brisbane</c:v>
                </c:pt>
                <c:pt idx="4">
                  <c:v>adelaide</c:v>
                </c:pt>
                <c:pt idx="5">
                  <c:v>perth</c:v>
                </c:pt>
              </c:strCache>
            </c:strRef>
          </c:cat>
          <c:val>
            <c:numRef>
              <c:f>Sheet1!$B$26:$G$26</c:f>
              <c:numCache>
                <c:formatCode>0.00</c:formatCode>
                <c:ptCount val="6"/>
                <c:pt idx="0">
                  <c:v>15.439383595045356</c:v>
                </c:pt>
                <c:pt idx="1">
                  <c:v>16.190476190476204</c:v>
                </c:pt>
                <c:pt idx="2">
                  <c:v>14.449031438551913</c:v>
                </c:pt>
                <c:pt idx="3">
                  <c:v>19.334880123743233</c:v>
                </c:pt>
                <c:pt idx="4">
                  <c:v>11.234705228031146</c:v>
                </c:pt>
                <c:pt idx="5">
                  <c:v>17.885462555066084</c:v>
                </c:pt>
              </c:numCache>
            </c:numRef>
          </c:val>
        </c:ser>
        <c:ser>
          <c:idx val="1"/>
          <c:order val="1"/>
          <c:tx>
            <c:strRef>
              <c:f>Sheet1!$A$27</c:f>
              <c:strCache>
                <c:ptCount val="1"/>
                <c:pt idx="0">
                  <c:v>actual (passenger km, 2014 infrastructure statistics yearbook)</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Sheet1!$B$25:$G$25</c:f>
              <c:strCache>
                <c:ptCount val="6"/>
                <c:pt idx="0">
                  <c:v>all</c:v>
                </c:pt>
                <c:pt idx="1">
                  <c:v>sydney</c:v>
                </c:pt>
                <c:pt idx="2">
                  <c:v>melbourne</c:v>
                </c:pt>
                <c:pt idx="3">
                  <c:v>brisbane</c:v>
                </c:pt>
                <c:pt idx="4">
                  <c:v>adelaide</c:v>
                </c:pt>
                <c:pt idx="5">
                  <c:v>perth</c:v>
                </c:pt>
              </c:strCache>
            </c:strRef>
          </c:cat>
          <c:val>
            <c:numRef>
              <c:f>Sheet1!$B$27:$G$27</c:f>
              <c:numCache>
                <c:formatCode>0.00</c:formatCode>
                <c:ptCount val="6"/>
                <c:pt idx="0">
                  <c:v>2.9337517909531385</c:v>
                </c:pt>
                <c:pt idx="1">
                  <c:v>2.6487093153759815</c:v>
                </c:pt>
                <c:pt idx="2">
                  <c:v>4.6221400508435408</c:v>
                </c:pt>
                <c:pt idx="3">
                  <c:v>2.3456199138343692</c:v>
                </c:pt>
                <c:pt idx="4">
                  <c:v>-4.915390813859787</c:v>
                </c:pt>
                <c:pt idx="5">
                  <c:v>6.3263041065482923</c:v>
                </c:pt>
              </c:numCache>
            </c:numRef>
          </c:val>
        </c:ser>
        <c:dLbls>
          <c:dLblPos val="inEnd"/>
          <c:showLegendKey val="0"/>
          <c:showVal val="1"/>
          <c:showCatName val="0"/>
          <c:showSerName val="0"/>
          <c:showPercent val="0"/>
          <c:showBubbleSize val="0"/>
        </c:dLbls>
        <c:gapWidth val="65"/>
        <c:axId val="423592360"/>
        <c:axId val="423595104"/>
      </c:barChart>
      <c:catAx>
        <c:axId val="423592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23595104"/>
        <c:crosses val="autoZero"/>
        <c:auto val="1"/>
        <c:lblAlgn val="ctr"/>
        <c:lblOffset val="100"/>
        <c:noMultiLvlLbl val="0"/>
      </c:catAx>
      <c:valAx>
        <c:axId val="423595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4235923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14A67-F466-44BA-8DEF-9A10132E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5022</Words>
  <Characters>28628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17</cp:revision>
  <dcterms:created xsi:type="dcterms:W3CDTF">2015-08-01T08:17:00Z</dcterms:created>
  <dcterms:modified xsi:type="dcterms:W3CDTF">2015-08-05T11:21:00Z</dcterms:modified>
</cp:coreProperties>
</file>