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35A6CA" w14:textId="7F539C5D" w:rsidR="00803701" w:rsidRDefault="00EF0575" w:rsidP="003C70D1">
      <w:pPr>
        <w:pStyle w:val="Heading1"/>
        <w:spacing w:before="0"/>
      </w:pPr>
      <w:r>
        <w:t>Comment on Pearls and Irritations Saturdays Good reading and listening for the weekend</w:t>
      </w:r>
      <w:r w:rsidR="003C70D1">
        <w:t xml:space="preserve"> 13 February 2021</w:t>
      </w:r>
      <w:r w:rsidR="00972C73">
        <w:t xml:space="preserve"> (with notes)</w:t>
      </w:r>
    </w:p>
    <w:p w14:paraId="681EDCFE" w14:textId="78FCFBFB" w:rsidR="003C70D1" w:rsidRDefault="003C70D1" w:rsidP="003C70D1">
      <w:pPr>
        <w:spacing w:after="0"/>
      </w:pPr>
    </w:p>
    <w:p w14:paraId="1C5BC9C4" w14:textId="45A28B47" w:rsidR="003C70D1" w:rsidRDefault="003C70D1" w:rsidP="003C70D1">
      <w:pPr>
        <w:pStyle w:val="Heading2"/>
        <w:spacing w:before="0"/>
      </w:pPr>
      <w:r>
        <w:t>Text</w:t>
      </w:r>
      <w:r w:rsidR="00972C73">
        <w:rPr>
          <w:rStyle w:val="FootnoteReference"/>
        </w:rPr>
        <w:footnoteReference w:id="1"/>
      </w:r>
    </w:p>
    <w:p w14:paraId="7A44F745" w14:textId="0F551AB3" w:rsidR="003C70D1" w:rsidRPr="003C70D1" w:rsidRDefault="003C70D1" w:rsidP="003C70D1">
      <w:pPr>
        <w:pStyle w:val="Heading3"/>
        <w:shd w:val="clear" w:color="auto" w:fill="FFFFFF"/>
        <w:spacing w:before="0" w:beforeAutospacing="0" w:after="0" w:afterAutospacing="0" w:line="360" w:lineRule="atLeast"/>
        <w:textAlignment w:val="baseline"/>
        <w:rPr>
          <w:rFonts w:ascii="Georgia" w:hAnsi="Georgia"/>
          <w:b w:val="0"/>
          <w:bCs w:val="0"/>
          <w:color w:val="000000"/>
          <w:sz w:val="22"/>
          <w:szCs w:val="22"/>
        </w:rPr>
      </w:pPr>
      <w:r w:rsidRPr="003C70D1">
        <w:rPr>
          <w:rStyle w:val="Strong"/>
          <w:rFonts w:ascii="Georgia" w:hAnsi="Georgia"/>
          <w:b/>
          <w:bCs/>
          <w:color w:val="000000"/>
          <w:sz w:val="22"/>
          <w:szCs w:val="22"/>
          <w:bdr w:val="none" w:sz="0" w:space="0" w:color="auto" w:frame="1"/>
        </w:rPr>
        <w:t>‘The pandemic’s progress</w:t>
      </w:r>
    </w:p>
    <w:p w14:paraId="42CF1318" w14:textId="77777777" w:rsidR="003C70D1" w:rsidRPr="003C70D1" w:rsidRDefault="003C70D1" w:rsidP="003C70D1">
      <w:pPr>
        <w:pStyle w:val="NormalWeb"/>
        <w:shd w:val="clear" w:color="auto" w:fill="FFFFFF"/>
        <w:spacing w:before="0" w:beforeAutospacing="0" w:after="0" w:afterAutospacing="0"/>
        <w:textAlignment w:val="baseline"/>
        <w:rPr>
          <w:rFonts w:ascii="Georgia" w:hAnsi="Georgia"/>
          <w:color w:val="333333"/>
          <w:sz w:val="22"/>
          <w:szCs w:val="22"/>
        </w:rPr>
      </w:pPr>
      <w:r w:rsidRPr="003C70D1">
        <w:rPr>
          <w:rStyle w:val="Emphasis"/>
          <w:rFonts w:ascii="Georgia" w:hAnsi="Georgia"/>
          <w:color w:val="333333"/>
          <w:sz w:val="22"/>
          <w:szCs w:val="22"/>
          <w:bdr w:val="none" w:sz="0" w:space="0" w:color="auto" w:frame="1"/>
        </w:rPr>
        <w:t>Australia – hotel quarantine stuffed up again</w:t>
      </w:r>
    </w:p>
    <w:p w14:paraId="1D1C5178" w14:textId="77777777" w:rsidR="003C70D1" w:rsidRPr="003C70D1" w:rsidRDefault="003C70D1" w:rsidP="003C70D1">
      <w:pPr>
        <w:pStyle w:val="NormalWeb"/>
        <w:shd w:val="clear" w:color="auto" w:fill="FFFFFF"/>
        <w:spacing w:before="0" w:beforeAutospacing="0" w:after="0" w:afterAutospacing="0"/>
        <w:textAlignment w:val="baseline"/>
        <w:rPr>
          <w:rFonts w:ascii="Georgia" w:hAnsi="Georgia"/>
          <w:color w:val="333333"/>
          <w:sz w:val="22"/>
          <w:szCs w:val="22"/>
        </w:rPr>
      </w:pPr>
      <w:r w:rsidRPr="003C70D1">
        <w:rPr>
          <w:rFonts w:ascii="Georgia" w:hAnsi="Georgia"/>
          <w:color w:val="333333"/>
          <w:sz w:val="22"/>
          <w:szCs w:val="22"/>
        </w:rPr>
        <w:t>To quote from the Constitution:</w:t>
      </w:r>
    </w:p>
    <w:p w14:paraId="626E2296" w14:textId="77777777" w:rsidR="003C70D1" w:rsidRPr="003C70D1" w:rsidRDefault="003C70D1" w:rsidP="003C70D1">
      <w:pPr>
        <w:pStyle w:val="NormalWeb"/>
        <w:shd w:val="clear" w:color="auto" w:fill="FFFFFF"/>
        <w:spacing w:before="0" w:beforeAutospacing="0" w:after="0" w:afterAutospacing="0"/>
        <w:textAlignment w:val="baseline"/>
        <w:rPr>
          <w:rFonts w:ascii="Georgia" w:hAnsi="Georgia"/>
          <w:color w:val="333333"/>
          <w:sz w:val="22"/>
          <w:szCs w:val="22"/>
        </w:rPr>
      </w:pPr>
      <w:r w:rsidRPr="003C70D1">
        <w:rPr>
          <w:rFonts w:ascii="Georgia" w:hAnsi="Georgia"/>
          <w:color w:val="333333"/>
          <w:sz w:val="22"/>
          <w:szCs w:val="22"/>
        </w:rPr>
        <w:t>Part V – Powers of the Parliament 51. Legislative powers of the Parliament</w:t>
      </w:r>
    </w:p>
    <w:p w14:paraId="3631C4F6" w14:textId="77777777" w:rsidR="003C70D1" w:rsidRPr="003C70D1" w:rsidRDefault="003C70D1" w:rsidP="003C70D1">
      <w:pPr>
        <w:pStyle w:val="NormalWeb"/>
        <w:shd w:val="clear" w:color="auto" w:fill="FFFFFF"/>
        <w:spacing w:before="0" w:beforeAutospacing="0" w:after="0" w:afterAutospacing="0"/>
        <w:textAlignment w:val="baseline"/>
        <w:rPr>
          <w:rFonts w:ascii="Georgia" w:hAnsi="Georgia"/>
          <w:color w:val="333333"/>
          <w:sz w:val="22"/>
          <w:szCs w:val="22"/>
        </w:rPr>
      </w:pPr>
      <w:r w:rsidRPr="003C70D1">
        <w:rPr>
          <w:rFonts w:ascii="Georgia" w:hAnsi="Georgia"/>
          <w:color w:val="333333"/>
          <w:sz w:val="22"/>
          <w:szCs w:val="22"/>
        </w:rPr>
        <w:t>The Parliament shall, subject to this Constitution, have power to make laws for the peace, order, and good government of the Commonwealth with respect to:</w:t>
      </w:r>
    </w:p>
    <w:p w14:paraId="2E5DDD7F" w14:textId="77777777" w:rsidR="003C70D1" w:rsidRPr="003C70D1" w:rsidRDefault="003C70D1" w:rsidP="003C70D1">
      <w:pPr>
        <w:pStyle w:val="NormalWeb"/>
        <w:shd w:val="clear" w:color="auto" w:fill="FFFFFF"/>
        <w:spacing w:before="0" w:beforeAutospacing="0" w:after="0" w:afterAutospacing="0"/>
        <w:textAlignment w:val="baseline"/>
        <w:rPr>
          <w:rFonts w:ascii="Georgia" w:hAnsi="Georgia"/>
          <w:color w:val="333333"/>
          <w:sz w:val="22"/>
          <w:szCs w:val="22"/>
        </w:rPr>
      </w:pPr>
      <w:r w:rsidRPr="003C70D1">
        <w:rPr>
          <w:rFonts w:ascii="Georgia" w:hAnsi="Georgia"/>
          <w:color w:val="333333"/>
          <w:sz w:val="22"/>
          <w:szCs w:val="22"/>
        </w:rPr>
        <w:t>[…]</w:t>
      </w:r>
    </w:p>
    <w:p w14:paraId="62071997" w14:textId="77777777" w:rsidR="003C70D1" w:rsidRPr="003C70D1" w:rsidRDefault="003C70D1" w:rsidP="003C70D1">
      <w:pPr>
        <w:pStyle w:val="NormalWeb"/>
        <w:shd w:val="clear" w:color="auto" w:fill="FFFFFF"/>
        <w:spacing w:before="0" w:beforeAutospacing="0" w:after="0" w:afterAutospacing="0"/>
        <w:textAlignment w:val="baseline"/>
        <w:rPr>
          <w:rFonts w:ascii="Georgia" w:hAnsi="Georgia"/>
          <w:color w:val="333333"/>
          <w:sz w:val="22"/>
          <w:szCs w:val="22"/>
        </w:rPr>
      </w:pPr>
      <w:r w:rsidRPr="003C70D1">
        <w:rPr>
          <w:rFonts w:ascii="Georgia" w:hAnsi="Georgia"/>
          <w:color w:val="333333"/>
          <w:sz w:val="22"/>
          <w:szCs w:val="22"/>
        </w:rPr>
        <w:t>(ix) quarantine;</w:t>
      </w:r>
    </w:p>
    <w:p w14:paraId="50EE5786" w14:textId="77777777" w:rsidR="003C70D1" w:rsidRDefault="003C70D1" w:rsidP="003C70D1">
      <w:pPr>
        <w:pStyle w:val="NormalWeb"/>
        <w:shd w:val="clear" w:color="auto" w:fill="FFFFFF"/>
        <w:spacing w:before="0" w:beforeAutospacing="0" w:after="0" w:afterAutospacing="0"/>
        <w:textAlignment w:val="baseline"/>
        <w:rPr>
          <w:rFonts w:ascii="Georgia" w:hAnsi="Georgia"/>
          <w:color w:val="333333"/>
          <w:sz w:val="22"/>
          <w:szCs w:val="22"/>
        </w:rPr>
      </w:pPr>
    </w:p>
    <w:p w14:paraId="456DA87F" w14:textId="2D4BD31A" w:rsidR="003C70D1" w:rsidRPr="003C70D1" w:rsidRDefault="003C70D1" w:rsidP="003C70D1">
      <w:pPr>
        <w:pStyle w:val="NormalWeb"/>
        <w:shd w:val="clear" w:color="auto" w:fill="FFFFFF"/>
        <w:spacing w:before="0" w:beforeAutospacing="0" w:after="0" w:afterAutospacing="0"/>
        <w:textAlignment w:val="baseline"/>
        <w:rPr>
          <w:rFonts w:ascii="Georgia" w:hAnsi="Georgia"/>
          <w:color w:val="333333"/>
          <w:sz w:val="22"/>
          <w:szCs w:val="22"/>
        </w:rPr>
      </w:pPr>
      <w:r w:rsidRPr="003C70D1">
        <w:rPr>
          <w:rFonts w:ascii="Georgia" w:hAnsi="Georgia"/>
          <w:color w:val="333333"/>
          <w:sz w:val="22"/>
          <w:szCs w:val="22"/>
        </w:rPr>
        <w:t>By now premiers must realise that Morrison, the master in marketing, sold the states a pup when he handed over quarantine to the states while the Commonwealth looked after transfer payments. The Commonwealth’s higher rate of unemployment benefits and youth allowances ends next month, but infected travellers will be entering the country in increasing numbers for years to come.</w:t>
      </w:r>
    </w:p>
    <w:p w14:paraId="43CE44BB" w14:textId="77777777" w:rsidR="003C70D1" w:rsidRDefault="003C70D1" w:rsidP="003C70D1">
      <w:pPr>
        <w:pStyle w:val="NormalWeb"/>
        <w:shd w:val="clear" w:color="auto" w:fill="FFFFFF"/>
        <w:spacing w:before="0" w:beforeAutospacing="0" w:after="0" w:afterAutospacing="0"/>
        <w:textAlignment w:val="baseline"/>
        <w:rPr>
          <w:rFonts w:ascii="Georgia" w:hAnsi="Georgia"/>
          <w:color w:val="333333"/>
          <w:sz w:val="22"/>
          <w:szCs w:val="22"/>
        </w:rPr>
      </w:pPr>
    </w:p>
    <w:p w14:paraId="1AE5E688" w14:textId="62A089AB" w:rsidR="003C70D1" w:rsidRPr="003C70D1" w:rsidRDefault="003C70D1" w:rsidP="003C70D1">
      <w:pPr>
        <w:pStyle w:val="NormalWeb"/>
        <w:shd w:val="clear" w:color="auto" w:fill="FFFFFF"/>
        <w:spacing w:before="0" w:beforeAutospacing="0" w:after="0" w:afterAutospacing="0"/>
        <w:textAlignment w:val="baseline"/>
        <w:rPr>
          <w:rFonts w:ascii="Georgia" w:hAnsi="Georgia"/>
          <w:color w:val="333333"/>
          <w:sz w:val="22"/>
          <w:szCs w:val="22"/>
        </w:rPr>
      </w:pPr>
      <w:r w:rsidRPr="003C70D1">
        <w:rPr>
          <w:rFonts w:ascii="Georgia" w:hAnsi="Georgia"/>
          <w:color w:val="333333"/>
          <w:sz w:val="22"/>
          <w:szCs w:val="22"/>
        </w:rPr>
        <w:t>As Adrian Easterman of the University of South Australia says (and as do many others), </w:t>
      </w:r>
      <w:hyperlink r:id="rId8" w:history="1">
        <w:r w:rsidRPr="003C70D1">
          <w:rPr>
            <w:rStyle w:val="Hyperlink"/>
            <w:rFonts w:ascii="Georgia" w:hAnsi="Georgia"/>
            <w:color w:val="0066CC"/>
            <w:sz w:val="22"/>
            <w:szCs w:val="22"/>
            <w:bdr w:val="none" w:sz="0" w:space="0" w:color="auto" w:frame="1"/>
          </w:rPr>
          <w:t>it’s time to move hotel quarantine out of cities</w:t>
        </w:r>
      </w:hyperlink>
      <w:r w:rsidRPr="003C70D1">
        <w:rPr>
          <w:rFonts w:ascii="Georgia" w:hAnsi="Georgia"/>
          <w:color w:val="333333"/>
          <w:sz w:val="22"/>
          <w:szCs w:val="22"/>
        </w:rPr>
        <w:t>, and the Commonwealth needs to shoulder its constitutional responsibility. (</w:t>
      </w:r>
      <w:r w:rsidRPr="003C70D1">
        <w:rPr>
          <w:rStyle w:val="Emphasis"/>
          <w:rFonts w:ascii="Georgia" w:hAnsi="Georgia"/>
          <w:color w:val="333333"/>
          <w:sz w:val="22"/>
          <w:szCs w:val="22"/>
          <w:bdr w:val="none" w:sz="0" w:space="0" w:color="auto" w:frame="1"/>
        </w:rPr>
        <w:t>The Conversation</w:t>
      </w:r>
      <w:r w:rsidRPr="003C70D1">
        <w:rPr>
          <w:rFonts w:ascii="Georgia" w:hAnsi="Georgia"/>
          <w:color w:val="333333"/>
          <w:sz w:val="22"/>
          <w:szCs w:val="22"/>
        </w:rPr>
        <w:t>).</w:t>
      </w:r>
    </w:p>
    <w:p w14:paraId="49F7739A" w14:textId="77777777" w:rsidR="003C70D1" w:rsidRDefault="003C70D1" w:rsidP="003C70D1">
      <w:pPr>
        <w:pStyle w:val="NormalWeb"/>
        <w:shd w:val="clear" w:color="auto" w:fill="FFFFFF"/>
        <w:spacing w:before="0" w:beforeAutospacing="0" w:after="0" w:afterAutospacing="0"/>
        <w:textAlignment w:val="baseline"/>
        <w:rPr>
          <w:rFonts w:ascii="Georgia" w:hAnsi="Georgia"/>
          <w:color w:val="333333"/>
          <w:sz w:val="22"/>
          <w:szCs w:val="22"/>
        </w:rPr>
      </w:pPr>
    </w:p>
    <w:p w14:paraId="00C9B372" w14:textId="5B2F8B14" w:rsidR="003C70D1" w:rsidRPr="003C70D1" w:rsidRDefault="003C70D1" w:rsidP="003C70D1">
      <w:pPr>
        <w:pStyle w:val="NormalWeb"/>
        <w:shd w:val="clear" w:color="auto" w:fill="FFFFFF"/>
        <w:spacing w:before="0" w:beforeAutospacing="0" w:after="0" w:afterAutospacing="0"/>
        <w:textAlignment w:val="baseline"/>
        <w:rPr>
          <w:rFonts w:ascii="Georgia" w:hAnsi="Georgia"/>
          <w:color w:val="333333"/>
          <w:sz w:val="22"/>
          <w:szCs w:val="22"/>
        </w:rPr>
      </w:pPr>
      <w:r w:rsidRPr="003C70D1">
        <w:rPr>
          <w:rFonts w:ascii="Georgia" w:hAnsi="Georgia"/>
          <w:color w:val="333333"/>
          <w:sz w:val="22"/>
          <w:szCs w:val="22"/>
        </w:rPr>
        <w:t>It is hard to imagine the injustice people must feel when they have spent difficult months in England or some other highly-infected country successfully guarding against the virus, only to be exposed to it because of cobbled-together quarantine arrangements on their return home. They have every right to be angry at the Commonwealth which has taken all credit for the states’ hard work in suppressing the virus while neglecting its responsibilities in quarantine and aged care.</w:t>
      </w:r>
    </w:p>
    <w:p w14:paraId="54F5CD31" w14:textId="0EE9BAF5" w:rsidR="003C70D1" w:rsidRPr="003C70D1" w:rsidRDefault="003C70D1" w:rsidP="003C70D1">
      <w:pPr>
        <w:pStyle w:val="NormalWeb"/>
        <w:shd w:val="clear" w:color="auto" w:fill="FFFFFF"/>
        <w:spacing w:before="0" w:beforeAutospacing="0" w:after="0" w:afterAutospacing="0"/>
        <w:textAlignment w:val="baseline"/>
        <w:rPr>
          <w:rFonts w:ascii="Georgia" w:hAnsi="Georgia"/>
          <w:color w:val="333333"/>
          <w:sz w:val="22"/>
          <w:szCs w:val="22"/>
        </w:rPr>
      </w:pPr>
      <w:r w:rsidRPr="003C70D1">
        <w:rPr>
          <w:rFonts w:ascii="Georgia" w:hAnsi="Georgia"/>
          <w:noProof/>
          <w:color w:val="0066CC"/>
          <w:sz w:val="22"/>
          <w:szCs w:val="22"/>
          <w:bdr w:val="none" w:sz="0" w:space="0" w:color="auto" w:frame="1"/>
        </w:rPr>
        <w:drawing>
          <wp:inline distT="0" distB="0" distL="0" distR="0" wp14:anchorId="7DCE2B02" wp14:editId="0A12D107">
            <wp:extent cx="5731510" cy="3402965"/>
            <wp:effectExtent l="0" t="0" r="2540" b="6985"/>
            <wp:docPr id="2" name="Picture 2">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3402965"/>
                    </a:xfrm>
                    <a:prstGeom prst="rect">
                      <a:avLst/>
                    </a:prstGeom>
                    <a:noFill/>
                    <a:ln>
                      <a:noFill/>
                    </a:ln>
                  </pic:spPr>
                </pic:pic>
              </a:graphicData>
            </a:graphic>
          </wp:inline>
        </w:drawing>
      </w:r>
    </w:p>
    <w:p w14:paraId="74CDB427" w14:textId="77777777" w:rsidR="003C70D1" w:rsidRPr="003C70D1" w:rsidRDefault="003C70D1" w:rsidP="003C70D1">
      <w:pPr>
        <w:pStyle w:val="NormalWeb"/>
        <w:shd w:val="clear" w:color="auto" w:fill="FFFFFF"/>
        <w:spacing w:before="0" w:beforeAutospacing="0" w:after="0" w:afterAutospacing="0"/>
        <w:textAlignment w:val="baseline"/>
        <w:rPr>
          <w:rFonts w:ascii="Georgia" w:hAnsi="Georgia"/>
          <w:color w:val="333333"/>
          <w:sz w:val="22"/>
          <w:szCs w:val="22"/>
        </w:rPr>
      </w:pPr>
      <w:r w:rsidRPr="003C70D1">
        <w:rPr>
          <w:rStyle w:val="Emphasis"/>
          <w:rFonts w:ascii="Georgia" w:hAnsi="Georgia"/>
          <w:color w:val="333333"/>
          <w:sz w:val="22"/>
          <w:szCs w:val="22"/>
          <w:bdr w:val="none" w:sz="0" w:space="0" w:color="auto" w:frame="1"/>
        </w:rPr>
        <w:lastRenderedPageBreak/>
        <w:t>Why outbreaks matter</w:t>
      </w:r>
    </w:p>
    <w:p w14:paraId="1285424B" w14:textId="77777777" w:rsidR="003C70D1" w:rsidRPr="003C70D1" w:rsidRDefault="003C70D1" w:rsidP="003C70D1">
      <w:pPr>
        <w:pStyle w:val="NormalWeb"/>
        <w:shd w:val="clear" w:color="auto" w:fill="FFFFFF"/>
        <w:spacing w:before="0" w:beforeAutospacing="0" w:after="0" w:afterAutospacing="0"/>
        <w:textAlignment w:val="baseline"/>
        <w:rPr>
          <w:rFonts w:ascii="Georgia" w:hAnsi="Georgia"/>
          <w:color w:val="333333"/>
          <w:sz w:val="22"/>
          <w:szCs w:val="22"/>
        </w:rPr>
      </w:pPr>
      <w:r w:rsidRPr="003C70D1">
        <w:rPr>
          <w:rFonts w:ascii="Georgia" w:hAnsi="Georgia"/>
          <w:color w:val="333333"/>
          <w:sz w:val="22"/>
          <w:szCs w:val="22"/>
        </w:rPr>
        <w:t>One of the commentators last week pointed out that even though the highly infection UK mutant had escaped from quarantine there wasn’t evidence that it had spread. Yet we had borne the costs of hundreds of thousands of tests and partial lockdowns. Were such reactions necessary?</w:t>
      </w:r>
    </w:p>
    <w:p w14:paraId="5F2B76F2" w14:textId="77777777" w:rsidR="003C70D1" w:rsidRDefault="003C70D1" w:rsidP="003C70D1">
      <w:pPr>
        <w:pStyle w:val="NormalWeb"/>
        <w:shd w:val="clear" w:color="auto" w:fill="FFFFFF"/>
        <w:spacing w:before="0" w:beforeAutospacing="0" w:after="0" w:afterAutospacing="0"/>
        <w:textAlignment w:val="baseline"/>
        <w:rPr>
          <w:rFonts w:ascii="Georgia" w:hAnsi="Georgia"/>
          <w:color w:val="333333"/>
          <w:sz w:val="22"/>
          <w:szCs w:val="22"/>
        </w:rPr>
      </w:pPr>
    </w:p>
    <w:p w14:paraId="1D4CF01E" w14:textId="5F431CE0" w:rsidR="003C70D1" w:rsidRDefault="003C70D1" w:rsidP="003C70D1">
      <w:pPr>
        <w:pStyle w:val="NormalWeb"/>
        <w:shd w:val="clear" w:color="auto" w:fill="FFFFFF"/>
        <w:spacing w:before="0" w:beforeAutospacing="0" w:after="0" w:afterAutospacing="0"/>
        <w:textAlignment w:val="baseline"/>
        <w:rPr>
          <w:rFonts w:ascii="Georgia" w:hAnsi="Georgia"/>
          <w:color w:val="333333"/>
          <w:sz w:val="22"/>
          <w:szCs w:val="22"/>
        </w:rPr>
      </w:pPr>
      <w:r w:rsidRPr="003C70D1">
        <w:rPr>
          <w:rFonts w:ascii="Georgia" w:hAnsi="Georgia"/>
          <w:color w:val="333333"/>
          <w:sz w:val="22"/>
          <w:szCs w:val="22"/>
        </w:rPr>
        <w:t>That’s a valid point, but we should be wary of the “just one case” idea. As a reminder, below is a chart of what happened in Victoria in June last year – note the logarithmic scale. On June 6 there were no recorded cases, on June 7 there was one case. The rest is a story of exponential growth, until it started to be checked about three weeks later (where the black line dips below the red trend line), at massive cost to the state and the nation. With at least 13 cases in the current outbreak Victoria is already a fair way along that line once again.</w:t>
      </w:r>
    </w:p>
    <w:p w14:paraId="2CB7A24E" w14:textId="1BDA5784" w:rsidR="003C70D1" w:rsidRDefault="003C70D1" w:rsidP="003C70D1">
      <w:pPr>
        <w:pStyle w:val="NormalWeb"/>
        <w:shd w:val="clear" w:color="auto" w:fill="FFFFFF"/>
        <w:spacing w:before="0" w:beforeAutospacing="0" w:after="0" w:afterAutospacing="0"/>
        <w:textAlignment w:val="baseline"/>
        <w:rPr>
          <w:rFonts w:ascii="Georgia" w:hAnsi="Georgia"/>
          <w:color w:val="333333"/>
          <w:sz w:val="22"/>
          <w:szCs w:val="22"/>
        </w:rPr>
      </w:pPr>
    </w:p>
    <w:p w14:paraId="225C19E1" w14:textId="77777777" w:rsidR="003C70D1" w:rsidRPr="003C70D1" w:rsidRDefault="003C70D1" w:rsidP="003C70D1">
      <w:pPr>
        <w:pStyle w:val="NormalWeb"/>
        <w:shd w:val="clear" w:color="auto" w:fill="FFFFFF"/>
        <w:spacing w:before="0" w:beforeAutospacing="0" w:after="0" w:afterAutospacing="0"/>
        <w:textAlignment w:val="baseline"/>
        <w:rPr>
          <w:rFonts w:ascii="Georgia" w:hAnsi="Georgia"/>
          <w:color w:val="333333"/>
          <w:sz w:val="22"/>
          <w:szCs w:val="22"/>
        </w:rPr>
      </w:pPr>
    </w:p>
    <w:p w14:paraId="2BA48392" w14:textId="1CE81C38" w:rsidR="003C70D1" w:rsidRPr="003C70D1" w:rsidRDefault="003C70D1" w:rsidP="003C70D1">
      <w:pPr>
        <w:pStyle w:val="NormalWeb"/>
        <w:shd w:val="clear" w:color="auto" w:fill="FFFFFF"/>
        <w:spacing w:before="0" w:beforeAutospacing="0" w:after="0" w:afterAutospacing="0"/>
        <w:textAlignment w:val="baseline"/>
        <w:rPr>
          <w:rFonts w:ascii="Georgia" w:hAnsi="Georgia"/>
          <w:color w:val="333333"/>
          <w:sz w:val="22"/>
          <w:szCs w:val="22"/>
        </w:rPr>
      </w:pPr>
      <w:r w:rsidRPr="003C70D1">
        <w:rPr>
          <w:rFonts w:ascii="Georgia" w:hAnsi="Georgia"/>
          <w:noProof/>
          <w:color w:val="0066CC"/>
          <w:sz w:val="22"/>
          <w:szCs w:val="22"/>
          <w:bdr w:val="none" w:sz="0" w:space="0" w:color="auto" w:frame="1"/>
        </w:rPr>
        <w:drawing>
          <wp:inline distT="0" distB="0" distL="0" distR="0" wp14:anchorId="6954EE40" wp14:editId="1797280C">
            <wp:extent cx="5731510" cy="3671570"/>
            <wp:effectExtent l="0" t="0" r="2540" b="5080"/>
            <wp:docPr id="1" name="Picture 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3671570"/>
                    </a:xfrm>
                    <a:prstGeom prst="rect">
                      <a:avLst/>
                    </a:prstGeom>
                    <a:noFill/>
                    <a:ln>
                      <a:noFill/>
                    </a:ln>
                  </pic:spPr>
                </pic:pic>
              </a:graphicData>
            </a:graphic>
          </wp:inline>
        </w:drawing>
      </w:r>
    </w:p>
    <w:p w14:paraId="212ADA2A" w14:textId="77777777" w:rsidR="003C70D1" w:rsidRDefault="003C70D1" w:rsidP="003C70D1">
      <w:pPr>
        <w:pStyle w:val="NormalWeb"/>
        <w:shd w:val="clear" w:color="auto" w:fill="FFFFFF"/>
        <w:spacing w:before="0" w:beforeAutospacing="0" w:after="0" w:afterAutospacing="0"/>
        <w:textAlignment w:val="baseline"/>
        <w:rPr>
          <w:rFonts w:ascii="Georgia" w:hAnsi="Georgia"/>
          <w:color w:val="333333"/>
          <w:sz w:val="22"/>
          <w:szCs w:val="22"/>
        </w:rPr>
      </w:pPr>
    </w:p>
    <w:p w14:paraId="61583541" w14:textId="217F068C" w:rsidR="003C70D1" w:rsidRPr="003C70D1" w:rsidRDefault="003C70D1" w:rsidP="003C70D1">
      <w:pPr>
        <w:pStyle w:val="NormalWeb"/>
        <w:shd w:val="clear" w:color="auto" w:fill="FFFFFF"/>
        <w:spacing w:before="0" w:beforeAutospacing="0" w:after="0" w:afterAutospacing="0"/>
        <w:textAlignment w:val="baseline"/>
        <w:rPr>
          <w:rFonts w:ascii="Georgia" w:hAnsi="Georgia"/>
          <w:color w:val="333333"/>
          <w:sz w:val="22"/>
          <w:szCs w:val="22"/>
        </w:rPr>
      </w:pPr>
      <w:r w:rsidRPr="003C70D1">
        <w:rPr>
          <w:rFonts w:ascii="Georgia" w:hAnsi="Georgia"/>
          <w:color w:val="333333"/>
          <w:sz w:val="22"/>
          <w:szCs w:val="22"/>
        </w:rPr>
        <w:t>The Morrison Government’s variation on the “just one case” argument is to assert that out of 250 000 people who have passed through hotel quarantine, there has been only “a handful” of cases that made it into the community. That’s its defence of hotel quarantine backed by its reluctance to deal with the strong evidence that the virus spreads through aerosols, because hotels cannot protect against aerosol transmission. If it admits that hotel quarantine cannot work, the Commonwealth would have to invest in more well-ventilated facilities such as Howard Springs.</w:t>
      </w:r>
    </w:p>
    <w:p w14:paraId="19570B92" w14:textId="77777777" w:rsidR="003C70D1" w:rsidRDefault="003C70D1" w:rsidP="003C70D1">
      <w:pPr>
        <w:pStyle w:val="NormalWeb"/>
        <w:shd w:val="clear" w:color="auto" w:fill="FFFFFF"/>
        <w:spacing w:before="0" w:beforeAutospacing="0" w:after="0" w:afterAutospacing="0"/>
        <w:textAlignment w:val="baseline"/>
        <w:rPr>
          <w:rFonts w:ascii="Georgia" w:hAnsi="Georgia"/>
          <w:color w:val="333333"/>
          <w:sz w:val="22"/>
          <w:szCs w:val="22"/>
        </w:rPr>
      </w:pPr>
    </w:p>
    <w:p w14:paraId="0FFFE7D1" w14:textId="70B78455" w:rsidR="003C70D1" w:rsidRPr="003C70D1" w:rsidRDefault="003C70D1" w:rsidP="003C70D1">
      <w:pPr>
        <w:pStyle w:val="NormalWeb"/>
        <w:shd w:val="clear" w:color="auto" w:fill="FFFFFF"/>
        <w:spacing w:before="0" w:beforeAutospacing="0" w:after="0" w:afterAutospacing="0"/>
        <w:textAlignment w:val="baseline"/>
        <w:rPr>
          <w:rFonts w:ascii="Georgia" w:hAnsi="Georgia"/>
          <w:color w:val="333333"/>
          <w:sz w:val="22"/>
          <w:szCs w:val="22"/>
        </w:rPr>
      </w:pPr>
      <w:r w:rsidRPr="003C70D1">
        <w:rPr>
          <w:rFonts w:ascii="Georgia" w:hAnsi="Georgia"/>
          <w:color w:val="333333"/>
          <w:sz w:val="22"/>
          <w:szCs w:val="22"/>
        </w:rPr>
        <w:t>The line that aerosols aren’t responsible for virus transmission is becoming increasingly </w:t>
      </w:r>
      <w:hyperlink r:id="rId13" w:history="1">
        <w:r w:rsidRPr="003C70D1">
          <w:rPr>
            <w:rStyle w:val="Hyperlink"/>
            <w:rFonts w:ascii="Georgia" w:hAnsi="Georgia"/>
            <w:color w:val="0066CC"/>
            <w:sz w:val="22"/>
            <w:szCs w:val="22"/>
            <w:bdr w:val="none" w:sz="0" w:space="0" w:color="auto" w:frame="1"/>
          </w:rPr>
          <w:t>difficult for Commonwealth officials to defend</w:t>
        </w:r>
      </w:hyperlink>
      <w:r w:rsidRPr="003C70D1">
        <w:rPr>
          <w:rFonts w:ascii="Georgia" w:hAnsi="Georgia"/>
          <w:color w:val="333333"/>
          <w:sz w:val="22"/>
          <w:szCs w:val="22"/>
        </w:rPr>
        <w:t>, leading to community suspicion at a time when community trust is most needed.</w:t>
      </w:r>
      <w:r>
        <w:rPr>
          <w:rFonts w:ascii="Georgia" w:hAnsi="Georgia"/>
          <w:color w:val="333333"/>
          <w:sz w:val="22"/>
          <w:szCs w:val="22"/>
        </w:rPr>
        <w:t>’</w:t>
      </w:r>
    </w:p>
    <w:p w14:paraId="1ED6C320" w14:textId="4B5CA83D" w:rsidR="003C70D1" w:rsidRDefault="003C70D1" w:rsidP="003C70D1">
      <w:pPr>
        <w:spacing w:after="0"/>
      </w:pPr>
    </w:p>
    <w:p w14:paraId="3CAF13A3" w14:textId="344A9B69" w:rsidR="003C70D1" w:rsidRPr="003C70D1" w:rsidRDefault="003C70D1" w:rsidP="003C70D1">
      <w:pPr>
        <w:pStyle w:val="Heading2"/>
        <w:rPr>
          <w:sz w:val="22"/>
          <w:szCs w:val="22"/>
        </w:rPr>
      </w:pPr>
      <w:r>
        <w:t>Comment</w:t>
      </w:r>
    </w:p>
    <w:p w14:paraId="394C5971" w14:textId="2E2CDBBD" w:rsidR="00803701" w:rsidRDefault="00803701" w:rsidP="003C70D1">
      <w:pPr>
        <w:spacing w:after="0"/>
      </w:pPr>
      <w:r>
        <w:t>As one who asked about the (lack of evidence of) spread of the highly/hyper infectious Covid mutant in Qld and WA, I am not sure this post understands the point.</w:t>
      </w:r>
    </w:p>
    <w:p w14:paraId="09F6A194" w14:textId="77777777" w:rsidR="003C70D1" w:rsidRDefault="003C70D1" w:rsidP="003C70D1">
      <w:pPr>
        <w:spacing w:after="0"/>
      </w:pPr>
    </w:p>
    <w:p w14:paraId="2A502635" w14:textId="77777777" w:rsidR="003C70D1" w:rsidRDefault="003C70D1" w:rsidP="003C70D1">
      <w:pPr>
        <w:spacing w:after="0"/>
      </w:pPr>
    </w:p>
    <w:p w14:paraId="5B73CFC8" w14:textId="7A80E700" w:rsidR="00803701" w:rsidRDefault="00803701" w:rsidP="003C70D1">
      <w:pPr>
        <w:spacing w:after="0"/>
      </w:pPr>
      <w:r>
        <w:t>Some facts at present</w:t>
      </w:r>
      <w:r w:rsidR="00F343AC">
        <w:t xml:space="preserve"> (13 February)</w:t>
      </w:r>
      <w:r>
        <w:t>:</w:t>
      </w:r>
    </w:p>
    <w:p w14:paraId="41101785" w14:textId="2DFB60E9" w:rsidR="00803701" w:rsidRDefault="00803701" w:rsidP="003C70D1">
      <w:pPr>
        <w:pStyle w:val="ListParagraph"/>
        <w:numPr>
          <w:ilvl w:val="0"/>
          <w:numId w:val="2"/>
        </w:numPr>
        <w:spacing w:after="0"/>
        <w:ind w:left="360"/>
      </w:pPr>
      <w:r>
        <w:t xml:space="preserve">Brisbane and Perth etc. were locked-down for a combined total of 8 days when there were a total of 2-3 cases outside quarantine.  At least 30 public locations were visited by the cases over 10 days before the lockdowns.  380,000 tests since disclosed one further case outside quarantine.  </w:t>
      </w:r>
      <w:r w:rsidR="00F343AC">
        <w:t>It is now o</w:t>
      </w:r>
      <w:r>
        <w:t>ver a month since Qld’s last case, two weeks WA. No evidence of a related case in other States;</w:t>
      </w:r>
    </w:p>
    <w:p w14:paraId="2163307F" w14:textId="3ECA0CCE" w:rsidR="00803701" w:rsidRDefault="00803701" w:rsidP="003C70D1">
      <w:pPr>
        <w:pStyle w:val="ListParagraph"/>
        <w:numPr>
          <w:ilvl w:val="0"/>
          <w:numId w:val="2"/>
        </w:numPr>
        <w:spacing w:after="0"/>
        <w:ind w:left="360"/>
      </w:pPr>
      <w:r>
        <w:t xml:space="preserve">Qld and WA brag about Covid ‘performance’.  Just prior to its ‘outbreak’, Qld publicised being Covid free for 100 days and urged its residents to return home;  </w:t>
      </w:r>
    </w:p>
    <w:p w14:paraId="7548302E" w14:textId="2985961C" w:rsidR="00803701" w:rsidRDefault="00803701" w:rsidP="003C70D1">
      <w:pPr>
        <w:pStyle w:val="ListParagraph"/>
        <w:numPr>
          <w:ilvl w:val="0"/>
          <w:numId w:val="2"/>
        </w:numPr>
        <w:spacing w:after="0"/>
        <w:ind w:left="360"/>
      </w:pPr>
      <w:r>
        <w:t>the lockdowns were supposed to be decided by officials alone.  Ministers/ Premiers were not supposed to decide or influence them.</w:t>
      </w:r>
      <w:r w:rsidR="00F343AC">
        <w:rPr>
          <w:rStyle w:val="FootnoteReference"/>
        </w:rPr>
        <w:footnoteReference w:id="2"/>
      </w:r>
    </w:p>
    <w:p w14:paraId="7F6A6635" w14:textId="77777777" w:rsidR="003C70D1" w:rsidRDefault="003C70D1" w:rsidP="003C70D1">
      <w:pPr>
        <w:spacing w:after="0"/>
      </w:pPr>
    </w:p>
    <w:p w14:paraId="6D6D4FD1" w14:textId="768381BE" w:rsidR="00803701" w:rsidRDefault="00803701" w:rsidP="003C70D1">
      <w:pPr>
        <w:spacing w:after="0"/>
      </w:pPr>
      <w:r>
        <w:t>These circumstance</w:t>
      </w:r>
      <w:r w:rsidR="00F343AC">
        <w:t>s</w:t>
      </w:r>
      <w:r>
        <w:t xml:space="preserve"> warrant formal, public examination.  Explanations need to be better than: the lockdowns worked (retrospectively mainly); infected individuals weren’t infective with the highly infectious mutant.</w:t>
      </w:r>
      <w:r w:rsidR="00F343AC">
        <w:rPr>
          <w:rStyle w:val="FootnoteReference"/>
        </w:rPr>
        <w:footnoteReference w:id="3"/>
      </w:r>
      <w:r>
        <w:t xml:space="preserve">  In the absence of proper explanations, credibility will remain damaged.  </w:t>
      </w:r>
    </w:p>
    <w:p w14:paraId="402F93A0" w14:textId="77777777" w:rsidR="003C70D1" w:rsidRDefault="003C70D1" w:rsidP="003C70D1">
      <w:pPr>
        <w:spacing w:after="0"/>
      </w:pPr>
    </w:p>
    <w:p w14:paraId="159BEF8D" w14:textId="28ED39D9" w:rsidR="00803701" w:rsidRDefault="00803701" w:rsidP="003C70D1">
      <w:pPr>
        <w:spacing w:after="0"/>
      </w:pPr>
      <w:r>
        <w:t>Talk about greater in-hotel transmissibility, and ‘aerosol’</w:t>
      </w:r>
      <w:r w:rsidR="009344A1">
        <w:t>,</w:t>
      </w:r>
      <w:r>
        <w:t xml:space="preserve"> is a distraction.  It makes things worse: why was this not a problem in shopping centres etc.</w:t>
      </w:r>
      <w:r w:rsidR="00F343AC">
        <w:t xml:space="preserve"> the cases visited?</w:t>
      </w:r>
      <w:r>
        <w:t xml:space="preserve">  </w:t>
      </w:r>
    </w:p>
    <w:p w14:paraId="2277F3E0" w14:textId="77777777" w:rsidR="003C70D1" w:rsidRDefault="003C70D1" w:rsidP="003C70D1">
      <w:pPr>
        <w:spacing w:after="0"/>
      </w:pPr>
    </w:p>
    <w:p w14:paraId="1A41B9FC" w14:textId="4FD56639" w:rsidR="00803701" w:rsidRDefault="00803701" w:rsidP="003C70D1">
      <w:pPr>
        <w:spacing w:after="0"/>
      </w:pPr>
      <w:r>
        <w:t>Simple comparisons don’t cut it. True there was acceleration in infection in Melbourne mid last year.  Acceleration is also seen in figures for the simultaneous Sydney outbreaks in mid-December.</w:t>
      </w:r>
      <w:r w:rsidR="00F343AC">
        <w:rPr>
          <w:rStyle w:val="FootnoteReference"/>
        </w:rPr>
        <w:footnoteReference w:id="4"/>
      </w:r>
      <w:r>
        <w:t xml:space="preserve">  But neither mentioned highly/hyper infectious etc.  They make a look at the Qld,</w:t>
      </w:r>
      <w:r w:rsidR="00374AE3">
        <w:t xml:space="preserve"> </w:t>
      </w:r>
      <w:r>
        <w:t>WA scoreboard</w:t>
      </w:r>
      <w:r w:rsidR="00374AE3">
        <w:t>s</w:t>
      </w:r>
      <w:r>
        <w:t xml:space="preserve"> even more troubling.</w:t>
      </w:r>
    </w:p>
    <w:p w14:paraId="491588EA" w14:textId="77777777" w:rsidR="003C70D1" w:rsidRDefault="003C70D1" w:rsidP="003C70D1">
      <w:pPr>
        <w:spacing w:after="0"/>
      </w:pPr>
    </w:p>
    <w:p w14:paraId="6688B024" w14:textId="5A3245F5" w:rsidR="00803701" w:rsidRDefault="00803701" w:rsidP="003C70D1">
      <w:pPr>
        <w:spacing w:after="0"/>
      </w:pPr>
      <w:r>
        <w:t>Perhaps some cases will emerge in WA, but that is also speculation.</w:t>
      </w:r>
    </w:p>
    <w:p w14:paraId="4419A90F" w14:textId="77777777" w:rsidR="003C70D1" w:rsidRDefault="003C70D1" w:rsidP="003C70D1">
      <w:pPr>
        <w:spacing w:after="0"/>
      </w:pPr>
    </w:p>
    <w:p w14:paraId="7238A670" w14:textId="4D65BD9F" w:rsidR="00374AE3" w:rsidRDefault="00803701" w:rsidP="003C70D1">
      <w:pPr>
        <w:spacing w:after="0"/>
      </w:pPr>
      <w:r>
        <w:t>Onto Victoria.  An official made the decision to lockdown the State.</w:t>
      </w:r>
      <w:r w:rsidR="00374AE3">
        <w:rPr>
          <w:rStyle w:val="FootnoteReference"/>
        </w:rPr>
        <w:footnoteReference w:id="5"/>
      </w:r>
    </w:p>
    <w:p w14:paraId="37214F8C" w14:textId="77777777" w:rsidR="00374AE3" w:rsidRDefault="00374AE3" w:rsidP="003C70D1">
      <w:pPr>
        <w:spacing w:after="0"/>
      </w:pPr>
    </w:p>
    <w:p w14:paraId="13193C87" w14:textId="77777777" w:rsidR="00374AE3" w:rsidRDefault="00803701" w:rsidP="003C70D1">
      <w:pPr>
        <w:spacing w:after="0"/>
      </w:pPr>
      <w:r>
        <w:t xml:space="preserve">Reports about Cabinet meeting raises the type of issues </w:t>
      </w:r>
      <w:r w:rsidR="00DC43A3">
        <w:t>whi</w:t>
      </w:r>
      <w:r>
        <w:t xml:space="preserve">ch troubled the Court in Loeilo’s case, but </w:t>
      </w:r>
      <w:r w:rsidR="00DC43A3">
        <w:t>are</w:t>
      </w:r>
      <w:r>
        <w:t xml:space="preserve"> a lot harder to sidestep</w:t>
      </w:r>
      <w:r w:rsidR="00DC43A3">
        <w:t xml:space="preserve"> here</w:t>
      </w:r>
      <w:r>
        <w:t>.</w:t>
      </w:r>
      <w:r w:rsidR="00374AE3">
        <w:rPr>
          <w:rStyle w:val="FootnoteReference"/>
        </w:rPr>
        <w:footnoteReference w:id="6"/>
      </w:r>
      <w:r>
        <w:t xml:space="preserve">  </w:t>
      </w:r>
    </w:p>
    <w:p w14:paraId="52BAC28A" w14:textId="77777777" w:rsidR="00374AE3" w:rsidRDefault="00374AE3" w:rsidP="003C70D1">
      <w:pPr>
        <w:spacing w:after="0"/>
      </w:pPr>
    </w:p>
    <w:p w14:paraId="24DA4CBE" w14:textId="4E35E1E6" w:rsidR="00803701" w:rsidRDefault="00803701" w:rsidP="003C70D1">
      <w:pPr>
        <w:spacing w:after="0"/>
      </w:pPr>
      <w:r>
        <w:lastRenderedPageBreak/>
        <w:t>That case implied lockdown decisions should be overtly made by Governments, not officials, and should take into account more than Covid.  I agree.</w:t>
      </w:r>
      <w:r w:rsidR="00374AE3">
        <w:rPr>
          <w:rStyle w:val="FootnoteReference"/>
        </w:rPr>
        <w:footnoteReference w:id="7"/>
      </w:r>
    </w:p>
    <w:p w14:paraId="2E4E8D64" w14:textId="77777777" w:rsidR="003C70D1" w:rsidRDefault="003C70D1" w:rsidP="003C70D1">
      <w:pPr>
        <w:spacing w:after="0"/>
      </w:pPr>
    </w:p>
    <w:p w14:paraId="639482DE" w14:textId="56F209F4" w:rsidR="00803701" w:rsidRDefault="00803701" w:rsidP="003C70D1">
      <w:pPr>
        <w:spacing w:after="0"/>
      </w:pPr>
      <w:r>
        <w:t>Let</w:t>
      </w:r>
      <w:r w:rsidR="00DC43A3">
        <w:t>’</w:t>
      </w:r>
      <w:r>
        <w:t xml:space="preserve">s hope the trajectory in </w:t>
      </w:r>
      <w:r w:rsidR="00DC43A3">
        <w:t>Melbourne</w:t>
      </w:r>
      <w:r>
        <w:t xml:space="preserve"> </w:t>
      </w:r>
      <w:r w:rsidR="00DC43A3">
        <w:t>is like</w:t>
      </w:r>
      <w:r>
        <w:t xml:space="preserve"> Sydney – where daily numbers fell quickly.</w:t>
      </w:r>
      <w:r w:rsidR="003C70D1">
        <w:t xml:space="preserve"> </w:t>
      </w:r>
      <w:r>
        <w:t xml:space="preserve">To low single digits at New Year - giving the lie to claims NSW had ‘lost control’, </w:t>
      </w:r>
      <w:r w:rsidR="00DC43A3">
        <w:t xml:space="preserve">expectations of </w:t>
      </w:r>
      <w:r>
        <w:t>several thousand cases</w:t>
      </w:r>
      <w:r w:rsidR="00325880">
        <w:t>,</w:t>
      </w:r>
      <w:r>
        <w:t xml:space="preserve"> and several hundred undetected cases.</w:t>
      </w:r>
      <w:r w:rsidR="008B2922">
        <w:rPr>
          <w:rStyle w:val="FootnoteReference"/>
        </w:rPr>
        <w:footnoteReference w:id="8"/>
      </w:r>
      <w:r>
        <w:t xml:space="preserve"> </w:t>
      </w:r>
    </w:p>
    <w:p w14:paraId="4BBDB525" w14:textId="77777777" w:rsidR="003C70D1" w:rsidRDefault="003C70D1" w:rsidP="003C70D1">
      <w:pPr>
        <w:spacing w:after="0"/>
      </w:pPr>
    </w:p>
    <w:p w14:paraId="536D6EE4" w14:textId="4A7DEF10" w:rsidR="00803701" w:rsidRDefault="00803701" w:rsidP="003C70D1">
      <w:pPr>
        <w:spacing w:after="0"/>
      </w:pPr>
      <w:r>
        <w:t>The point</w:t>
      </w:r>
      <w:r w:rsidR="00DC43A3">
        <w:t xml:space="preserve"> is:</w:t>
      </w:r>
      <w:r>
        <w:t xml:space="preserve"> if widespread vaccination is the ‘hope’:</w:t>
      </w:r>
    </w:p>
    <w:p w14:paraId="2843FE6A" w14:textId="2C9A2379" w:rsidR="00803701" w:rsidRDefault="00803701" w:rsidP="003C70D1">
      <w:pPr>
        <w:pStyle w:val="ListParagraph"/>
        <w:numPr>
          <w:ilvl w:val="0"/>
          <w:numId w:val="1"/>
        </w:numPr>
        <w:spacing w:after="0"/>
        <w:ind w:left="360"/>
      </w:pPr>
      <w:r>
        <w:t xml:space="preserve">Community cooperation is important.  That </w:t>
      </w:r>
      <w:r w:rsidR="00DC43A3">
        <w:t>can depend on</w:t>
      </w:r>
      <w:r>
        <w:t xml:space="preserve"> trust </w:t>
      </w:r>
      <w:r w:rsidR="00DC43A3">
        <w:t>– how long can that last with the above?</w:t>
      </w:r>
      <w:r>
        <w:t xml:space="preserve"> Another</w:t>
      </w:r>
      <w:r w:rsidR="00DC43A3">
        <w:t>,</w:t>
      </w:r>
      <w:r>
        <w:t xml:space="preserve"> </w:t>
      </w:r>
      <w:r w:rsidR="00DC43A3">
        <w:t>temporary, prop</w:t>
      </w:r>
      <w:r>
        <w:t xml:space="preserve"> is to create boogeymen outside the local community</w:t>
      </w:r>
      <w:r w:rsidR="00DC43A3">
        <w:t xml:space="preserve"> (us v. them) </w:t>
      </w:r>
      <w:r>
        <w:t xml:space="preserve">– as seems to be </w:t>
      </w:r>
      <w:r w:rsidR="00DC43A3">
        <w:t>how some Govts and commentators frame NSW</w:t>
      </w:r>
      <w:r>
        <w:t xml:space="preserve">.  </w:t>
      </w:r>
      <w:r w:rsidR="00DC43A3">
        <w:t>D</w:t>
      </w:r>
      <w:r>
        <w:t>estructive and dangerous</w:t>
      </w:r>
      <w:r w:rsidR="009344A1">
        <w:t>.</w:t>
      </w:r>
    </w:p>
    <w:p w14:paraId="5383FD53" w14:textId="05A90CA8" w:rsidR="00803701" w:rsidRDefault="00803701" w:rsidP="003C70D1">
      <w:pPr>
        <w:pStyle w:val="ListParagraph"/>
        <w:numPr>
          <w:ilvl w:val="0"/>
          <w:numId w:val="1"/>
        </w:numPr>
        <w:spacing w:after="0"/>
        <w:ind w:left="360"/>
      </w:pPr>
      <w:r>
        <w:t xml:space="preserve">Covid cases </w:t>
      </w:r>
      <w:r w:rsidR="00DC43A3">
        <w:t xml:space="preserve">may arise </w:t>
      </w:r>
      <w:r>
        <w:t xml:space="preserve">after </w:t>
      </w:r>
      <w:r w:rsidR="00DC43A3">
        <w:t xml:space="preserve">widespread </w:t>
      </w:r>
      <w:r>
        <w:t>vaccination</w:t>
      </w:r>
      <w:r w:rsidR="00DC43A3">
        <w:t>, for years</w:t>
      </w:r>
      <w:r>
        <w:t xml:space="preserve">.  Will lockdowns over single (suspected) </w:t>
      </w:r>
      <w:r w:rsidR="00DC43A3">
        <w:t xml:space="preserve">cases </w:t>
      </w:r>
      <w:r>
        <w:t>c</w:t>
      </w:r>
      <w:r w:rsidR="00DC43A3">
        <w:t>ontinue</w:t>
      </w:r>
      <w:r>
        <w:t>?</w:t>
      </w:r>
      <w:r w:rsidR="008B2922">
        <w:rPr>
          <w:rStyle w:val="FootnoteReference"/>
        </w:rPr>
        <w:footnoteReference w:id="9"/>
      </w:r>
    </w:p>
    <w:p w14:paraId="099A4AAC" w14:textId="132983B3" w:rsidR="00803701" w:rsidRDefault="00DC43A3" w:rsidP="003C70D1">
      <w:pPr>
        <w:pStyle w:val="ListParagraph"/>
        <w:numPr>
          <w:ilvl w:val="0"/>
          <w:numId w:val="1"/>
        </w:numPr>
        <w:spacing w:after="0"/>
        <w:ind w:left="360"/>
      </w:pPr>
      <w:r>
        <w:t>I</w:t>
      </w:r>
      <w:r w:rsidR="00803701">
        <w:t xml:space="preserve">f so, some Governments have locked their States </w:t>
      </w:r>
      <w:r>
        <w:t xml:space="preserve">and Australia </w:t>
      </w:r>
      <w:r w:rsidR="00803701">
        <w:t>into an untenable position.</w:t>
      </w:r>
    </w:p>
    <w:p w14:paraId="3C44763E" w14:textId="77777777" w:rsidR="003C70D1" w:rsidRDefault="003C70D1" w:rsidP="003C70D1">
      <w:pPr>
        <w:spacing w:after="0"/>
      </w:pPr>
    </w:p>
    <w:p w14:paraId="65D9B0C4" w14:textId="6F8D0A77" w:rsidR="003C70D1" w:rsidRDefault="00803701" w:rsidP="003C70D1">
      <w:pPr>
        <w:spacing w:after="0"/>
      </w:pPr>
      <w:r>
        <w:t>Last things: quarantine?</w:t>
      </w:r>
      <w:r w:rsidR="00495EBB">
        <w:t>:</w:t>
      </w:r>
      <w:r>
        <w:t xml:space="preserve">  </w:t>
      </w:r>
    </w:p>
    <w:p w14:paraId="2417278B" w14:textId="10D76441" w:rsidR="003C70D1" w:rsidRDefault="00803701" w:rsidP="00495EBB">
      <w:pPr>
        <w:spacing w:after="0"/>
        <w:ind w:left="720"/>
      </w:pPr>
      <w:r>
        <w:t>Sold a pup?  More like</w:t>
      </w:r>
      <w:r w:rsidR="00DC43A3">
        <w:t>:</w:t>
      </w:r>
      <w:r>
        <w:t xml:space="preserve"> enthusiastically sought a dog to show off – see the Vic. hotels report.</w:t>
      </w:r>
      <w:r w:rsidR="008B2922">
        <w:rPr>
          <w:rStyle w:val="FootnoteReference"/>
        </w:rPr>
        <w:footnoteReference w:id="10"/>
      </w:r>
      <w:r>
        <w:t xml:space="preserve">  </w:t>
      </w:r>
    </w:p>
    <w:p w14:paraId="79F22EA4" w14:textId="322DD02E" w:rsidR="003C70D1" w:rsidRDefault="00803701" w:rsidP="00495EBB">
      <w:pPr>
        <w:spacing w:after="0"/>
        <w:ind w:left="720"/>
      </w:pPr>
      <w:r>
        <w:t>Outside cities?  Perhaps.  Politically nice as it might help to avoid questions like those above.  But at least one of the Sydney outbreaks reputedly started with a person engaged to drive international arrivals to the quarantine hotels.</w:t>
      </w:r>
      <w:r w:rsidR="00495EBB">
        <w:rPr>
          <w:rStyle w:val="FootnoteReference"/>
        </w:rPr>
        <w:footnoteReference w:id="11"/>
      </w:r>
    </w:p>
    <w:p w14:paraId="7F93AAB5" w14:textId="2754C40F" w:rsidR="00803701" w:rsidRDefault="00803701" w:rsidP="001A604D">
      <w:pPr>
        <w:spacing w:after="0"/>
        <w:ind w:left="720"/>
      </w:pPr>
      <w:r>
        <w:t xml:space="preserve">Commonwealth responsibility?  Yes.  It does not mean conduct of the function but it does mean warranting to the community the function is competently conducted. </w:t>
      </w:r>
    </w:p>
    <w:p w14:paraId="41CC8215" w14:textId="77777777" w:rsidR="003C70D1" w:rsidRDefault="003C70D1" w:rsidP="003C70D1">
      <w:pPr>
        <w:spacing w:after="0"/>
      </w:pPr>
    </w:p>
    <w:p w14:paraId="730F3284" w14:textId="6B5F4AFB" w:rsidR="008200A1" w:rsidRDefault="008200A1" w:rsidP="003C70D1">
      <w:pPr>
        <w:spacing w:after="0"/>
      </w:pPr>
      <w:r>
        <w:t>Again: donut not hole.</w:t>
      </w:r>
    </w:p>
    <w:p w14:paraId="75376C89" w14:textId="77777777" w:rsidR="003C70D1" w:rsidRDefault="003C70D1" w:rsidP="003C70D1">
      <w:pPr>
        <w:spacing w:after="0"/>
      </w:pPr>
    </w:p>
    <w:p w14:paraId="6B18F78B" w14:textId="5DA7460E" w:rsidR="00DC43A3" w:rsidRDefault="00803701" w:rsidP="003C70D1">
      <w:pPr>
        <w:spacing w:after="0"/>
      </w:pPr>
      <w:r>
        <w:t>Happy to be corrected on any of the above</w:t>
      </w:r>
      <w:r w:rsidR="00DC43A3">
        <w:t>.</w:t>
      </w:r>
    </w:p>
    <w:p w14:paraId="7753BD15" w14:textId="77777777" w:rsidR="003C70D1" w:rsidRDefault="003C70D1" w:rsidP="003C70D1">
      <w:pPr>
        <w:spacing w:after="0"/>
      </w:pPr>
    </w:p>
    <w:p w14:paraId="5F08DA89" w14:textId="6A4BC1B9" w:rsidR="00803701" w:rsidRDefault="00DC43A3" w:rsidP="003C70D1">
      <w:pPr>
        <w:spacing w:after="0"/>
      </w:pPr>
      <w:r>
        <w:t>Best wishes</w:t>
      </w:r>
      <w:r w:rsidR="00803701">
        <w:t xml:space="preserve"> </w:t>
      </w:r>
    </w:p>
    <w:p w14:paraId="14405BB4" w14:textId="77777777" w:rsidR="00803701" w:rsidRDefault="00803701" w:rsidP="003C70D1">
      <w:pPr>
        <w:spacing w:after="0"/>
      </w:pPr>
    </w:p>
    <w:sectPr w:rsidR="0080370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FBB9E3" w14:textId="77777777" w:rsidR="007C6C87" w:rsidRDefault="007C6C87" w:rsidP="00F343AC">
      <w:pPr>
        <w:spacing w:after="0" w:line="240" w:lineRule="auto"/>
      </w:pPr>
      <w:r>
        <w:separator/>
      </w:r>
    </w:p>
  </w:endnote>
  <w:endnote w:type="continuationSeparator" w:id="0">
    <w:p w14:paraId="095D5137" w14:textId="77777777" w:rsidR="007C6C87" w:rsidRDefault="007C6C87" w:rsidP="00F343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C09834" w14:textId="77777777" w:rsidR="007C6C87" w:rsidRDefault="007C6C87" w:rsidP="00F343AC">
      <w:pPr>
        <w:spacing w:after="0" w:line="240" w:lineRule="auto"/>
      </w:pPr>
      <w:r>
        <w:separator/>
      </w:r>
    </w:p>
  </w:footnote>
  <w:footnote w:type="continuationSeparator" w:id="0">
    <w:p w14:paraId="39255DFD" w14:textId="77777777" w:rsidR="007C6C87" w:rsidRDefault="007C6C87" w:rsidP="00F343AC">
      <w:pPr>
        <w:spacing w:after="0" w:line="240" w:lineRule="auto"/>
      </w:pPr>
      <w:r>
        <w:continuationSeparator/>
      </w:r>
    </w:p>
  </w:footnote>
  <w:footnote w:id="1">
    <w:p w14:paraId="06CF7183" w14:textId="77777777" w:rsidR="00325880" w:rsidRPr="00972C73" w:rsidRDefault="00325880" w:rsidP="00972C73">
      <w:pPr>
        <w:spacing w:after="0"/>
        <w:rPr>
          <w:sz w:val="16"/>
          <w:szCs w:val="16"/>
        </w:rPr>
      </w:pPr>
      <w:r w:rsidRPr="00972C73">
        <w:rPr>
          <w:rStyle w:val="FootnoteReference"/>
          <w:sz w:val="16"/>
          <w:szCs w:val="16"/>
        </w:rPr>
        <w:footnoteRef/>
      </w:r>
      <w:hyperlink r:id="rId1" w:history="1">
        <w:r w:rsidRPr="00972C73">
          <w:rPr>
            <w:rStyle w:val="Hyperlink"/>
            <w:sz w:val="16"/>
            <w:szCs w:val="16"/>
          </w:rPr>
          <w:t>https://johnmenadue.com/saturdays-good-reading-and-listening-for-the-weekend-101/</w:t>
        </w:r>
      </w:hyperlink>
    </w:p>
    <w:p w14:paraId="07C6076D" w14:textId="5F426A75" w:rsidR="00325880" w:rsidRDefault="00325880">
      <w:pPr>
        <w:pStyle w:val="FootnoteText"/>
      </w:pPr>
      <w:r>
        <w:t xml:space="preserve"> </w:t>
      </w:r>
    </w:p>
  </w:footnote>
  <w:footnote w:id="2">
    <w:p w14:paraId="63D1544C" w14:textId="7C42A64A" w:rsidR="00325880" w:rsidRPr="00374AE3" w:rsidRDefault="00325880" w:rsidP="00F343AC">
      <w:pPr>
        <w:spacing w:after="0"/>
        <w:rPr>
          <w:rFonts w:cstheme="minorHAnsi"/>
          <w:sz w:val="16"/>
          <w:szCs w:val="16"/>
        </w:rPr>
      </w:pPr>
      <w:r w:rsidRPr="00374AE3">
        <w:rPr>
          <w:rStyle w:val="FootnoteReference"/>
          <w:rFonts w:cstheme="minorHAnsi"/>
          <w:sz w:val="16"/>
          <w:szCs w:val="16"/>
        </w:rPr>
        <w:footnoteRef/>
      </w:r>
      <w:r w:rsidRPr="00374AE3">
        <w:rPr>
          <w:rFonts w:cstheme="minorHAnsi"/>
          <w:sz w:val="16"/>
          <w:szCs w:val="16"/>
        </w:rPr>
        <w:t xml:space="preserve"> Qld: by Chief Health Officer </w:t>
      </w:r>
      <w:hyperlink r:id="rId2" w:history="1">
        <w:r w:rsidRPr="00374AE3">
          <w:rPr>
            <w:rStyle w:val="Hyperlink"/>
            <w:rFonts w:cstheme="minorHAnsi"/>
            <w:sz w:val="16"/>
            <w:szCs w:val="16"/>
          </w:rPr>
          <w:t>https://www.health.qld.gov.au/system-governance/legislation/cho-public-health-directions-under-expanded-public-health-act-powers/revoked/restrictions-impacted-areas</w:t>
        </w:r>
      </w:hyperlink>
      <w:r w:rsidRPr="00374AE3">
        <w:rPr>
          <w:rFonts w:cstheme="minorHAnsi"/>
          <w:sz w:val="16"/>
          <w:szCs w:val="16"/>
        </w:rPr>
        <w:t>.  Note s.362</w:t>
      </w:r>
      <w:r w:rsidR="006F2A39">
        <w:rPr>
          <w:rFonts w:cstheme="minorHAnsi"/>
          <w:sz w:val="16"/>
          <w:szCs w:val="16"/>
        </w:rPr>
        <w:t>F</w:t>
      </w:r>
      <w:r w:rsidRPr="00374AE3">
        <w:rPr>
          <w:rFonts w:cstheme="minorHAnsi"/>
          <w:sz w:val="16"/>
          <w:szCs w:val="16"/>
        </w:rPr>
        <w:t>A of relevant Act says the Chief Health Officer’s directions power is non-delegable; the direction was posted (minutes) after it took effect.</w:t>
      </w:r>
    </w:p>
    <w:p w14:paraId="2D7E1C9E" w14:textId="77777777" w:rsidR="00325880" w:rsidRPr="00374AE3" w:rsidRDefault="00325880" w:rsidP="00F343AC">
      <w:pPr>
        <w:spacing w:after="0"/>
        <w:rPr>
          <w:rFonts w:cstheme="minorHAnsi"/>
          <w:color w:val="000000"/>
          <w:sz w:val="16"/>
          <w:szCs w:val="16"/>
        </w:rPr>
      </w:pPr>
      <w:r w:rsidRPr="00374AE3">
        <w:rPr>
          <w:rFonts w:cstheme="minorHAnsi"/>
          <w:sz w:val="16"/>
          <w:szCs w:val="16"/>
        </w:rPr>
        <w:t xml:space="preserve">WA: by Police Commissioner/State Emergency Coordinator </w:t>
      </w:r>
      <w:hyperlink r:id="rId3" w:history="1">
        <w:r w:rsidRPr="00374AE3">
          <w:rPr>
            <w:rStyle w:val="Hyperlink"/>
            <w:rFonts w:cstheme="minorHAnsi"/>
            <w:sz w:val="16"/>
            <w:szCs w:val="16"/>
          </w:rPr>
          <w:t>https://www.wa.gov.au/sites/default/files/2021-02/Stay%20at%20Home%20and%20Closure%20%28Perth%2C%20Peel%20and%20the%20South%20West%20Regions%29%20Directions%20%28No2%29%20-%201%20February%202021.pdf</w:t>
        </w:r>
      </w:hyperlink>
    </w:p>
    <w:p w14:paraId="04DC7735" w14:textId="709BDDD8" w:rsidR="00325880" w:rsidRPr="00374AE3" w:rsidRDefault="00325880" w:rsidP="00F343AC">
      <w:pPr>
        <w:pStyle w:val="FootnoteText"/>
        <w:rPr>
          <w:rFonts w:cstheme="minorHAnsi"/>
          <w:sz w:val="16"/>
          <w:szCs w:val="16"/>
        </w:rPr>
      </w:pPr>
    </w:p>
  </w:footnote>
  <w:footnote w:id="3">
    <w:p w14:paraId="2E154EA9" w14:textId="489FC6B7" w:rsidR="00325880" w:rsidRPr="00374AE3" w:rsidRDefault="00325880" w:rsidP="00F343AC">
      <w:pPr>
        <w:pStyle w:val="FootnoteText"/>
        <w:rPr>
          <w:rStyle w:val="Hyperlink"/>
          <w:rFonts w:cstheme="minorHAnsi"/>
          <w:sz w:val="16"/>
          <w:szCs w:val="16"/>
        </w:rPr>
      </w:pPr>
      <w:r w:rsidRPr="00374AE3">
        <w:rPr>
          <w:rStyle w:val="FootnoteReference"/>
          <w:rFonts w:cstheme="minorHAnsi"/>
          <w:sz w:val="16"/>
          <w:szCs w:val="16"/>
        </w:rPr>
        <w:footnoteRef/>
      </w:r>
      <w:r w:rsidRPr="00374AE3">
        <w:rPr>
          <w:rFonts w:cstheme="minorHAnsi"/>
          <w:sz w:val="16"/>
          <w:szCs w:val="16"/>
        </w:rPr>
        <w:t xml:space="preserve"> </w:t>
      </w:r>
      <w:hyperlink r:id="rId4" w:history="1">
        <w:r w:rsidRPr="00374AE3">
          <w:rPr>
            <w:rStyle w:val="Hyperlink"/>
            <w:rFonts w:cstheme="minorHAnsi"/>
            <w:sz w:val="16"/>
            <w:szCs w:val="16"/>
          </w:rPr>
          <w:t>https://theconversation.com/perths-5-day-circuit-breaker-lockdown-isnt-an-overreaction-to-a-single-case-its-basic-common-sense-154348</w:t>
        </w:r>
      </w:hyperlink>
    </w:p>
    <w:p w14:paraId="349742B5" w14:textId="77777777" w:rsidR="00325880" w:rsidRPr="00374AE3" w:rsidRDefault="00325880" w:rsidP="00F343AC">
      <w:pPr>
        <w:pStyle w:val="FootnoteText"/>
        <w:rPr>
          <w:sz w:val="16"/>
          <w:szCs w:val="16"/>
        </w:rPr>
      </w:pPr>
    </w:p>
  </w:footnote>
  <w:footnote w:id="4">
    <w:p w14:paraId="474CDCBC" w14:textId="7A206A6D" w:rsidR="00325880" w:rsidRPr="00374AE3" w:rsidRDefault="00325880">
      <w:pPr>
        <w:pStyle w:val="FootnoteText"/>
        <w:rPr>
          <w:sz w:val="16"/>
          <w:szCs w:val="16"/>
        </w:rPr>
      </w:pPr>
      <w:r w:rsidRPr="00374AE3">
        <w:rPr>
          <w:rStyle w:val="FootnoteReference"/>
          <w:sz w:val="16"/>
          <w:szCs w:val="16"/>
        </w:rPr>
        <w:footnoteRef/>
      </w:r>
      <w:r w:rsidRPr="00374AE3">
        <w:rPr>
          <w:sz w:val="16"/>
          <w:szCs w:val="16"/>
        </w:rPr>
        <w:t xml:space="preserve"> </w:t>
      </w:r>
      <w:hyperlink r:id="rId5" w:history="1">
        <w:r w:rsidRPr="00374AE3">
          <w:rPr>
            <w:rStyle w:val="Hyperlink"/>
            <w:sz w:val="16"/>
            <w:szCs w:val="16"/>
          </w:rPr>
          <w:t>https://data.nsw.gov.au/data/dataset/nsw-covid-19-cases-by-location-and-likely-source-of-infection/resource/2776dbb8-f807-4fb2-b1ed-184a6fc2c8aa</w:t>
        </w:r>
      </w:hyperlink>
    </w:p>
    <w:p w14:paraId="5EC936F1" w14:textId="77777777" w:rsidR="00325880" w:rsidRPr="00374AE3" w:rsidRDefault="00325880">
      <w:pPr>
        <w:pStyle w:val="FootnoteText"/>
        <w:rPr>
          <w:sz w:val="16"/>
          <w:szCs w:val="16"/>
        </w:rPr>
      </w:pPr>
    </w:p>
  </w:footnote>
  <w:footnote w:id="5">
    <w:p w14:paraId="53285C85" w14:textId="2612F19F" w:rsidR="00325880" w:rsidRDefault="00325880">
      <w:pPr>
        <w:pStyle w:val="FootnoteText"/>
        <w:rPr>
          <w:sz w:val="16"/>
          <w:szCs w:val="16"/>
        </w:rPr>
      </w:pPr>
      <w:r w:rsidRPr="00374AE3">
        <w:rPr>
          <w:rStyle w:val="FootnoteReference"/>
          <w:sz w:val="16"/>
          <w:szCs w:val="16"/>
        </w:rPr>
        <w:footnoteRef/>
      </w:r>
      <w:hyperlink r:id="rId6" w:history="1">
        <w:r w:rsidRPr="00374AE3">
          <w:rPr>
            <w:rStyle w:val="Hyperlink"/>
            <w:sz w:val="16"/>
            <w:szCs w:val="16"/>
          </w:rPr>
          <w:t>https://www.dhhs.vic.gov.au/sites/default/files/documents/202102/Stay%20Safe%20Directions%20%28Victoria%29%20%28No%2014%29%20-%2012%20February%202021_1.pdf</w:t>
        </w:r>
      </w:hyperlink>
    </w:p>
    <w:p w14:paraId="3FCC28C5" w14:textId="77777777" w:rsidR="00325880" w:rsidRPr="00374AE3" w:rsidRDefault="00325880">
      <w:pPr>
        <w:pStyle w:val="FootnoteText"/>
        <w:rPr>
          <w:sz w:val="16"/>
          <w:szCs w:val="16"/>
        </w:rPr>
      </w:pPr>
    </w:p>
  </w:footnote>
  <w:footnote w:id="6">
    <w:p w14:paraId="0DBF4197" w14:textId="14DE479B" w:rsidR="00325880" w:rsidRDefault="00325880">
      <w:pPr>
        <w:pStyle w:val="FootnoteText"/>
        <w:rPr>
          <w:sz w:val="16"/>
          <w:szCs w:val="16"/>
        </w:rPr>
      </w:pPr>
      <w:r w:rsidRPr="00374AE3">
        <w:rPr>
          <w:rStyle w:val="FootnoteReference"/>
          <w:sz w:val="16"/>
          <w:szCs w:val="16"/>
        </w:rPr>
        <w:footnoteRef/>
      </w:r>
      <w:r w:rsidRPr="00374AE3">
        <w:rPr>
          <w:sz w:val="16"/>
          <w:szCs w:val="16"/>
        </w:rPr>
        <w:t xml:space="preserve"> </w:t>
      </w:r>
      <w:r>
        <w:rPr>
          <w:sz w:val="16"/>
          <w:szCs w:val="16"/>
        </w:rPr>
        <w:t xml:space="preserve">Report that Cabinet met to consider a lockdown: </w:t>
      </w:r>
      <w:hyperlink r:id="rId7" w:history="1">
        <w:r w:rsidRPr="00795097">
          <w:rPr>
            <w:rStyle w:val="Hyperlink"/>
            <w:sz w:val="16"/>
            <w:szCs w:val="16"/>
          </w:rPr>
          <w:t>https://www.9news.com.au/national/emergency-meeting-coronavirus-victoria-snap-lockdown-holiday-inn-outbreak/4a867858-775a-423a-8b50-0c945e469b8c</w:t>
        </w:r>
      </w:hyperlink>
    </w:p>
    <w:p w14:paraId="44FE9157" w14:textId="1084DCF8" w:rsidR="00325880" w:rsidRPr="00374AE3" w:rsidRDefault="00325880">
      <w:pPr>
        <w:pStyle w:val="FootnoteText"/>
        <w:rPr>
          <w:sz w:val="16"/>
          <w:szCs w:val="16"/>
        </w:rPr>
      </w:pPr>
      <w:r w:rsidRPr="00374AE3">
        <w:rPr>
          <w:sz w:val="16"/>
          <w:szCs w:val="16"/>
        </w:rPr>
        <w:t xml:space="preserve">One part of the </w:t>
      </w:r>
      <w:r>
        <w:rPr>
          <w:sz w:val="16"/>
          <w:szCs w:val="16"/>
        </w:rPr>
        <w:t xml:space="preserve">Loeilo </w:t>
      </w:r>
      <w:r w:rsidRPr="00374AE3">
        <w:rPr>
          <w:sz w:val="16"/>
          <w:szCs w:val="16"/>
        </w:rPr>
        <w:t xml:space="preserve">case turned on whether the Premier or unknown party effectively made the decision to extend the Melbourne curfew – if so the extension would have been invalid because only an official could make that decision:.  </w:t>
      </w:r>
      <w:hyperlink r:id="rId8" w:history="1">
        <w:r w:rsidRPr="00374AE3">
          <w:rPr>
            <w:rStyle w:val="Hyperlink"/>
            <w:sz w:val="16"/>
            <w:szCs w:val="16"/>
          </w:rPr>
          <w:t>https://www.supremecourt.vic.gov.au/sites/default/files/2020-11/Loielo%20v%20Giles%20%5B2020%5D%20VSC%20722_0.pdf</w:t>
        </w:r>
      </w:hyperlink>
    </w:p>
    <w:p w14:paraId="7DF52B5F" w14:textId="77777777" w:rsidR="00325880" w:rsidRPr="00374AE3" w:rsidRDefault="00325880">
      <w:pPr>
        <w:pStyle w:val="FootnoteText"/>
        <w:rPr>
          <w:sz w:val="16"/>
          <w:szCs w:val="16"/>
        </w:rPr>
      </w:pPr>
    </w:p>
  </w:footnote>
  <w:footnote w:id="7">
    <w:p w14:paraId="042801F6" w14:textId="76F4E8F6" w:rsidR="00325880" w:rsidRPr="00374AE3" w:rsidRDefault="00325880">
      <w:pPr>
        <w:pStyle w:val="FootnoteText"/>
        <w:rPr>
          <w:sz w:val="16"/>
          <w:szCs w:val="16"/>
        </w:rPr>
      </w:pPr>
      <w:r w:rsidRPr="00374AE3">
        <w:rPr>
          <w:rStyle w:val="FootnoteReference"/>
          <w:sz w:val="16"/>
          <w:szCs w:val="16"/>
        </w:rPr>
        <w:footnoteRef/>
      </w:r>
      <w:r w:rsidRPr="00374AE3">
        <w:rPr>
          <w:sz w:val="16"/>
          <w:szCs w:val="16"/>
        </w:rPr>
        <w:t xml:space="preserve"> </w:t>
      </w:r>
      <w:r w:rsidRPr="00374AE3">
        <w:rPr>
          <w:i/>
          <w:iCs/>
          <w:sz w:val="16"/>
          <w:szCs w:val="16"/>
        </w:rPr>
        <w:t>‘Parliament may wish to reconsider who should exercise these emergency powers and whether their exercise should be required to take into account matters such as the social and economic consequences of their exercise.’</w:t>
      </w:r>
      <w:r>
        <w:rPr>
          <w:i/>
          <w:iCs/>
          <w:sz w:val="16"/>
          <w:szCs w:val="16"/>
        </w:rPr>
        <w:t xml:space="preserve">  </w:t>
      </w:r>
      <w:r w:rsidRPr="008B2922">
        <w:rPr>
          <w:sz w:val="16"/>
          <w:szCs w:val="16"/>
        </w:rPr>
        <w:t xml:space="preserve">Note </w:t>
      </w:r>
      <w:r>
        <w:rPr>
          <w:sz w:val="16"/>
          <w:szCs w:val="16"/>
        </w:rPr>
        <w:t>6</w:t>
      </w:r>
      <w:r w:rsidRPr="008B2922">
        <w:rPr>
          <w:sz w:val="16"/>
          <w:szCs w:val="16"/>
        </w:rPr>
        <w:t>, above.</w:t>
      </w:r>
    </w:p>
  </w:footnote>
  <w:footnote w:id="8">
    <w:p w14:paraId="16A80DC1" w14:textId="77777777" w:rsidR="00325880" w:rsidRDefault="00325880" w:rsidP="008B2922">
      <w:pPr>
        <w:pStyle w:val="EndnoteText"/>
      </w:pPr>
    </w:p>
    <w:p w14:paraId="143F0F89" w14:textId="541DCF57" w:rsidR="00325880" w:rsidRPr="009344A1" w:rsidRDefault="00325880" w:rsidP="008B2922">
      <w:pPr>
        <w:pStyle w:val="EndnoteText"/>
        <w:rPr>
          <w:rFonts w:cstheme="minorHAnsi"/>
          <w:sz w:val="16"/>
          <w:szCs w:val="16"/>
        </w:rPr>
      </w:pPr>
      <w:r w:rsidRPr="009344A1">
        <w:rPr>
          <w:rStyle w:val="FootnoteReference"/>
          <w:sz w:val="16"/>
          <w:szCs w:val="16"/>
        </w:rPr>
        <w:footnoteRef/>
      </w:r>
      <w:r w:rsidRPr="009344A1">
        <w:rPr>
          <w:sz w:val="16"/>
          <w:szCs w:val="16"/>
        </w:rPr>
        <w:t xml:space="preserve"> </w:t>
      </w:r>
      <w:hyperlink r:id="rId9" w:history="1">
        <w:r w:rsidRPr="009344A1">
          <w:rPr>
            <w:rStyle w:val="Hyperlink"/>
            <w:rFonts w:cstheme="minorHAnsi"/>
            <w:sz w:val="16"/>
            <w:szCs w:val="16"/>
          </w:rPr>
          <w:t>https://johnmenadue.com/tony-smith-how-new-south-wales-lost-control-of-the-virus/</w:t>
        </w:r>
      </w:hyperlink>
    </w:p>
    <w:p w14:paraId="32193B3C" w14:textId="77777777" w:rsidR="00325880" w:rsidRPr="00920290" w:rsidRDefault="00325880" w:rsidP="008B2922">
      <w:pPr>
        <w:pStyle w:val="EndnoteText"/>
        <w:rPr>
          <w:sz w:val="16"/>
          <w:szCs w:val="16"/>
        </w:rPr>
      </w:pPr>
      <w:hyperlink r:id="rId10" w:history="1">
        <w:r w:rsidRPr="00920290">
          <w:rPr>
            <w:rStyle w:val="Hyperlink"/>
            <w:sz w:val="16"/>
            <w:szCs w:val="16"/>
          </w:rPr>
          <w:t>https://www.msn.com/en-au/news/australia/greg-hunt-slams-doctors-who-were-wrong-about-covid-19/ar-BB1cHMIT?ocid=mailsignout&amp;fbclid=IwAR2KhevDg-KnH5JdH7fM78093PvpF1GPtP77tpqKsWM9b0eKNnHQQu3_Uj4</w:t>
        </w:r>
      </w:hyperlink>
    </w:p>
    <w:p w14:paraId="72321052" w14:textId="77777777" w:rsidR="00325880" w:rsidRPr="00495EBB" w:rsidRDefault="00325880">
      <w:pPr>
        <w:pStyle w:val="FootnoteText"/>
        <w:rPr>
          <w:sz w:val="16"/>
          <w:szCs w:val="16"/>
        </w:rPr>
      </w:pPr>
    </w:p>
  </w:footnote>
  <w:footnote w:id="9">
    <w:p w14:paraId="41574E0A" w14:textId="3544F478" w:rsidR="00325880" w:rsidRPr="00495EBB" w:rsidRDefault="00325880">
      <w:pPr>
        <w:pStyle w:val="FootnoteText"/>
        <w:rPr>
          <w:sz w:val="16"/>
          <w:szCs w:val="16"/>
        </w:rPr>
      </w:pPr>
      <w:r w:rsidRPr="00495EBB">
        <w:rPr>
          <w:rStyle w:val="FootnoteReference"/>
          <w:sz w:val="16"/>
          <w:szCs w:val="16"/>
        </w:rPr>
        <w:footnoteRef/>
      </w:r>
      <w:r w:rsidRPr="00495EBB">
        <w:rPr>
          <w:sz w:val="16"/>
          <w:szCs w:val="16"/>
        </w:rPr>
        <w:t xml:space="preserve"> </w:t>
      </w:r>
      <w:hyperlink r:id="rId11" w:history="1">
        <w:r w:rsidRPr="00495EBB">
          <w:rPr>
            <w:rStyle w:val="Hyperlink"/>
            <w:sz w:val="16"/>
            <w:szCs w:val="16"/>
          </w:rPr>
          <w:t>https://johnmenadue.com/we-have-the-tools-to-help-control-the-pandemic-we-have-to-use-them/</w:t>
        </w:r>
      </w:hyperlink>
    </w:p>
    <w:p w14:paraId="77033515" w14:textId="77777777" w:rsidR="00325880" w:rsidRPr="00495EBB" w:rsidRDefault="00325880">
      <w:pPr>
        <w:pStyle w:val="FootnoteText"/>
        <w:rPr>
          <w:sz w:val="16"/>
          <w:szCs w:val="16"/>
        </w:rPr>
      </w:pPr>
    </w:p>
  </w:footnote>
  <w:footnote w:id="10">
    <w:p w14:paraId="0B50F72E" w14:textId="11A892E1" w:rsidR="00325880" w:rsidRPr="00495EBB" w:rsidRDefault="00325880">
      <w:pPr>
        <w:pStyle w:val="FootnoteText"/>
        <w:rPr>
          <w:sz w:val="16"/>
          <w:szCs w:val="16"/>
        </w:rPr>
      </w:pPr>
      <w:r w:rsidRPr="00495EBB">
        <w:rPr>
          <w:rStyle w:val="FootnoteReference"/>
          <w:sz w:val="16"/>
          <w:szCs w:val="16"/>
        </w:rPr>
        <w:footnoteRef/>
      </w:r>
      <w:r w:rsidRPr="00495EBB">
        <w:rPr>
          <w:sz w:val="16"/>
          <w:szCs w:val="16"/>
        </w:rPr>
        <w:t xml:space="preserve"> </w:t>
      </w:r>
      <w:r w:rsidRPr="00495EBB">
        <w:rPr>
          <w:i/>
          <w:iCs/>
          <w:sz w:val="16"/>
          <w:szCs w:val="16"/>
        </w:rPr>
        <w:t>‘As of 27 March 2020, the Australian Health Protection Principal Committee (AHPPC) had only recommended to the National Cabinet enforced quarantine for ‘high-risk’ cases. Nevertheless, both the National Cabinet and, in turn, the Victorian Premier took the decision to direct the mandatory detention of all international arrivals into designated facilities which, in Victoria, were hotels. Both the CHO and the DCHO supported the decision’… ‘The Premier was aware there was no pre-existing plan for large scale quarantine in Victoria and there had been no discussion in the State Cabinet about the National Cabinet decision. However, he considered the Program feasible to achieve based on his knowledge of the availability of hotel rooms and the dedicated team of people at the operational level able to rise to this challenge’</w:t>
      </w:r>
      <w:r w:rsidRPr="00495EBB">
        <w:rPr>
          <w:sz w:val="16"/>
          <w:szCs w:val="16"/>
        </w:rPr>
        <w:t xml:space="preserve">. </w:t>
      </w:r>
      <w:hyperlink r:id="rId12" w:history="1">
        <w:r w:rsidRPr="00495EBB">
          <w:rPr>
            <w:rStyle w:val="Hyperlink"/>
            <w:sz w:val="16"/>
            <w:szCs w:val="16"/>
          </w:rPr>
          <w:t>https://www.quarantineinquiry.vic.gov.au/volume-i</w:t>
        </w:r>
      </w:hyperlink>
    </w:p>
  </w:footnote>
  <w:footnote w:id="11">
    <w:p w14:paraId="6F9412DC" w14:textId="77777777" w:rsidR="00325880" w:rsidRDefault="00325880">
      <w:pPr>
        <w:pStyle w:val="FootnoteText"/>
      </w:pPr>
    </w:p>
    <w:p w14:paraId="3522FFA5" w14:textId="7E9EF68F" w:rsidR="00325880" w:rsidRPr="00495EBB" w:rsidRDefault="00325880">
      <w:pPr>
        <w:pStyle w:val="FootnoteText"/>
        <w:rPr>
          <w:sz w:val="16"/>
          <w:szCs w:val="16"/>
        </w:rPr>
      </w:pPr>
      <w:r w:rsidRPr="00495EBB">
        <w:rPr>
          <w:rStyle w:val="FootnoteReference"/>
          <w:sz w:val="16"/>
          <w:szCs w:val="16"/>
        </w:rPr>
        <w:footnoteRef/>
      </w:r>
      <w:hyperlink r:id="rId13" w:history="1">
        <w:r w:rsidRPr="00495EBB">
          <w:rPr>
            <w:rStyle w:val="Hyperlink"/>
            <w:sz w:val="16"/>
            <w:szCs w:val="16"/>
          </w:rPr>
          <w:t>https://www.reuters.com/article/health-coronavirus-australia-outbreak-ex-idUSKBN28V0F7</w:t>
        </w:r>
      </w:hyperlink>
    </w:p>
    <w:p w14:paraId="569E74E4" w14:textId="7D0B11B6" w:rsidR="00325880" w:rsidRPr="00495EBB" w:rsidRDefault="00325880">
      <w:pPr>
        <w:pStyle w:val="FootnoteText"/>
        <w:rPr>
          <w:sz w:val="16"/>
          <w:szCs w:val="16"/>
        </w:rPr>
      </w:pPr>
      <w:hyperlink r:id="rId14" w:history="1">
        <w:r w:rsidRPr="00495EBB">
          <w:rPr>
            <w:rStyle w:val="Hyperlink"/>
            <w:sz w:val="16"/>
            <w:szCs w:val="16"/>
          </w:rPr>
          <w:t>https://www.abc.net.au/news/2021-01-03/nsw-records-eight-new-local-cases-of-covid-19/13028376</w:t>
        </w:r>
      </w:hyperlink>
    </w:p>
    <w:p w14:paraId="3F5B23C7" w14:textId="6BD7F352" w:rsidR="00325880" w:rsidRDefault="00325880">
      <w:pPr>
        <w:pStyle w:val="FootnoteText"/>
      </w:pP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EE0C95"/>
    <w:multiLevelType w:val="hybridMultilevel"/>
    <w:tmpl w:val="863E70DE"/>
    <w:lvl w:ilvl="0" w:tplc="88CC92A0">
      <w:start w:val="1"/>
      <w:numFmt w:val="decimal"/>
      <w:lvlText w:val="%1."/>
      <w:lvlJc w:val="left"/>
      <w:pPr>
        <w:ind w:left="720" w:hanging="360"/>
      </w:pPr>
      <w:rPr>
        <w:rFonts w:asciiTheme="minorHAnsi" w:eastAsiaTheme="minorHAnsi" w:hAnsiTheme="minorHAnsi" w:cstheme="minorBid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63B3088C"/>
    <w:multiLevelType w:val="hybridMultilevel"/>
    <w:tmpl w:val="5B6234BC"/>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701"/>
    <w:rsid w:val="000B48A5"/>
    <w:rsid w:val="001A604D"/>
    <w:rsid w:val="00325880"/>
    <w:rsid w:val="00374AE3"/>
    <w:rsid w:val="003C70D1"/>
    <w:rsid w:val="00495EBB"/>
    <w:rsid w:val="006F2A39"/>
    <w:rsid w:val="0077096C"/>
    <w:rsid w:val="007C6C87"/>
    <w:rsid w:val="00803701"/>
    <w:rsid w:val="008200A1"/>
    <w:rsid w:val="008B2922"/>
    <w:rsid w:val="009344A1"/>
    <w:rsid w:val="00972C73"/>
    <w:rsid w:val="00DC43A3"/>
    <w:rsid w:val="00EF0575"/>
    <w:rsid w:val="00F343A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5FF2C"/>
  <w15:chartTrackingRefBased/>
  <w15:docId w15:val="{6368D9CF-39F0-414E-AB1F-8CF733AD9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3701"/>
  </w:style>
  <w:style w:type="paragraph" w:styleId="Heading1">
    <w:name w:val="heading 1"/>
    <w:basedOn w:val="Normal"/>
    <w:next w:val="Normal"/>
    <w:link w:val="Heading1Char"/>
    <w:uiPriority w:val="9"/>
    <w:qFormat/>
    <w:rsid w:val="003C70D1"/>
    <w:pPr>
      <w:keepNext/>
      <w:keepLines/>
      <w:spacing w:before="240" w:after="0"/>
      <w:outlineLvl w:val="0"/>
    </w:pPr>
    <w:rPr>
      <w:rFonts w:asciiTheme="majorHAnsi" w:eastAsiaTheme="majorEastAsia" w:hAnsiTheme="majorHAnsi"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3C70D1"/>
    <w:pPr>
      <w:keepNext/>
      <w:keepLines/>
      <w:spacing w:before="40" w:after="0"/>
      <w:outlineLvl w:val="1"/>
    </w:pPr>
    <w:rPr>
      <w:rFonts w:eastAsiaTheme="majorEastAsia" w:cstheme="majorBidi"/>
      <w:b/>
      <w:color w:val="2F5496" w:themeColor="accent1" w:themeShade="BF"/>
      <w:sz w:val="26"/>
      <w:szCs w:val="26"/>
    </w:rPr>
  </w:style>
  <w:style w:type="paragraph" w:styleId="Heading3">
    <w:name w:val="heading 3"/>
    <w:basedOn w:val="Normal"/>
    <w:link w:val="Heading3Char"/>
    <w:uiPriority w:val="9"/>
    <w:qFormat/>
    <w:rsid w:val="003C70D1"/>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3701"/>
    <w:pPr>
      <w:ind w:left="720"/>
      <w:contextualSpacing/>
    </w:pPr>
  </w:style>
  <w:style w:type="character" w:styleId="Hyperlink">
    <w:name w:val="Hyperlink"/>
    <w:basedOn w:val="DefaultParagraphFont"/>
    <w:uiPriority w:val="99"/>
    <w:unhideWhenUsed/>
    <w:rsid w:val="003C70D1"/>
    <w:rPr>
      <w:color w:val="0563C1" w:themeColor="hyperlink"/>
      <w:u w:val="single"/>
    </w:rPr>
  </w:style>
  <w:style w:type="character" w:styleId="UnresolvedMention">
    <w:name w:val="Unresolved Mention"/>
    <w:basedOn w:val="DefaultParagraphFont"/>
    <w:uiPriority w:val="99"/>
    <w:semiHidden/>
    <w:unhideWhenUsed/>
    <w:rsid w:val="003C70D1"/>
    <w:rPr>
      <w:color w:val="605E5C"/>
      <w:shd w:val="clear" w:color="auto" w:fill="E1DFDD"/>
    </w:rPr>
  </w:style>
  <w:style w:type="character" w:customStyle="1" w:styleId="Heading3Char">
    <w:name w:val="Heading 3 Char"/>
    <w:basedOn w:val="DefaultParagraphFont"/>
    <w:link w:val="Heading3"/>
    <w:uiPriority w:val="9"/>
    <w:rsid w:val="003C70D1"/>
    <w:rPr>
      <w:rFonts w:ascii="Times New Roman" w:eastAsia="Times New Roman" w:hAnsi="Times New Roman" w:cs="Times New Roman"/>
      <w:b/>
      <w:bCs/>
      <w:sz w:val="27"/>
      <w:szCs w:val="27"/>
      <w:lang w:eastAsia="en-AU"/>
    </w:rPr>
  </w:style>
  <w:style w:type="character" w:styleId="Strong">
    <w:name w:val="Strong"/>
    <w:basedOn w:val="DefaultParagraphFont"/>
    <w:uiPriority w:val="22"/>
    <w:qFormat/>
    <w:rsid w:val="003C70D1"/>
    <w:rPr>
      <w:b/>
      <w:bCs/>
    </w:rPr>
  </w:style>
  <w:style w:type="paragraph" w:styleId="NormalWeb">
    <w:name w:val="Normal (Web)"/>
    <w:basedOn w:val="Normal"/>
    <w:uiPriority w:val="99"/>
    <w:semiHidden/>
    <w:unhideWhenUsed/>
    <w:rsid w:val="003C70D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3C70D1"/>
    <w:rPr>
      <w:i/>
      <w:iCs/>
    </w:rPr>
  </w:style>
  <w:style w:type="character" w:customStyle="1" w:styleId="Heading1Char">
    <w:name w:val="Heading 1 Char"/>
    <w:basedOn w:val="DefaultParagraphFont"/>
    <w:link w:val="Heading1"/>
    <w:uiPriority w:val="9"/>
    <w:rsid w:val="003C70D1"/>
    <w:rPr>
      <w:rFonts w:asciiTheme="majorHAnsi" w:eastAsiaTheme="majorEastAsia" w:hAnsiTheme="majorHAnsi" w:cstheme="majorBidi"/>
      <w:b/>
      <w:color w:val="2F5496" w:themeColor="accent1" w:themeShade="BF"/>
      <w:sz w:val="32"/>
      <w:szCs w:val="32"/>
    </w:rPr>
  </w:style>
  <w:style w:type="character" w:customStyle="1" w:styleId="Heading2Char">
    <w:name w:val="Heading 2 Char"/>
    <w:basedOn w:val="DefaultParagraphFont"/>
    <w:link w:val="Heading2"/>
    <w:uiPriority w:val="9"/>
    <w:rsid w:val="003C70D1"/>
    <w:rPr>
      <w:rFonts w:eastAsiaTheme="majorEastAsia" w:cstheme="majorBidi"/>
      <w:b/>
      <w:color w:val="2F5496" w:themeColor="accent1" w:themeShade="BF"/>
      <w:sz w:val="26"/>
      <w:szCs w:val="26"/>
    </w:rPr>
  </w:style>
  <w:style w:type="paragraph" w:styleId="FootnoteText">
    <w:name w:val="footnote text"/>
    <w:basedOn w:val="Normal"/>
    <w:link w:val="FootnoteTextChar"/>
    <w:uiPriority w:val="99"/>
    <w:semiHidden/>
    <w:unhideWhenUsed/>
    <w:rsid w:val="00F343A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43AC"/>
    <w:rPr>
      <w:sz w:val="20"/>
      <w:szCs w:val="20"/>
    </w:rPr>
  </w:style>
  <w:style w:type="character" w:styleId="FootnoteReference">
    <w:name w:val="footnote reference"/>
    <w:basedOn w:val="DefaultParagraphFont"/>
    <w:uiPriority w:val="99"/>
    <w:semiHidden/>
    <w:unhideWhenUsed/>
    <w:rsid w:val="00F343AC"/>
    <w:rPr>
      <w:vertAlign w:val="superscript"/>
    </w:rPr>
  </w:style>
  <w:style w:type="paragraph" w:styleId="EndnoteText">
    <w:name w:val="endnote text"/>
    <w:basedOn w:val="Normal"/>
    <w:link w:val="EndnoteTextChar"/>
    <w:uiPriority w:val="99"/>
    <w:unhideWhenUsed/>
    <w:rsid w:val="008B2922"/>
    <w:pPr>
      <w:spacing w:after="0" w:line="240" w:lineRule="auto"/>
    </w:pPr>
    <w:rPr>
      <w:sz w:val="20"/>
      <w:szCs w:val="20"/>
    </w:rPr>
  </w:style>
  <w:style w:type="character" w:customStyle="1" w:styleId="EndnoteTextChar">
    <w:name w:val="Endnote Text Char"/>
    <w:basedOn w:val="DefaultParagraphFont"/>
    <w:link w:val="EndnoteText"/>
    <w:uiPriority w:val="99"/>
    <w:rsid w:val="008B2922"/>
    <w:rPr>
      <w:sz w:val="20"/>
      <w:szCs w:val="20"/>
    </w:rPr>
  </w:style>
  <w:style w:type="character" w:styleId="EndnoteReference">
    <w:name w:val="endnote reference"/>
    <w:basedOn w:val="DefaultParagraphFont"/>
    <w:uiPriority w:val="99"/>
    <w:semiHidden/>
    <w:unhideWhenUsed/>
    <w:rsid w:val="00495EB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41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conversation.com/another-hotel-worker-tests-positive-in-melbourne-its-time-to-move-hotel-quarantine-out-of-cities-154820" TargetMode="External"/><Relationship Id="rId13" Type="http://schemas.openxmlformats.org/officeDocument/2006/relationships/hyperlink" Target="https://www.abc.net.au/news/2021-02-12/nick-coatsworth-criticised-covid19-aerosol-spread-vaccines-q+a/1314657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2.wp.com/johnmenadue.com/wp-content/uploads/2021/02/Feb1303-1.png?ssl=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i0.wp.com/johnmenadue.com/wp-content/uploads/2021/02/Feb1301.png?ssl=1"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supremecourt.vic.gov.au/sites/default/files/2020-11/Loielo%20v%20Giles%20%5B2020%5D%20VSC%20722_0.pdf" TargetMode="External"/><Relationship Id="rId13" Type="http://schemas.openxmlformats.org/officeDocument/2006/relationships/hyperlink" Target="https://www.reuters.com/article/health-coronavirus-australia-outbreak-ex-idUSKBN28V0F7" TargetMode="External"/><Relationship Id="rId3" Type="http://schemas.openxmlformats.org/officeDocument/2006/relationships/hyperlink" Target="https://www.wa.gov.au/sites/default/files/2021-02/Stay%20at%20Home%20and%20Closure%20%28Perth%2C%20Peel%20and%20the%20South%20West%20Regions%29%20Directions%20%28No2%29%20-%201%20February%202021.pdf" TargetMode="External"/><Relationship Id="rId7" Type="http://schemas.openxmlformats.org/officeDocument/2006/relationships/hyperlink" Target="https://www.9news.com.au/national/emergency-meeting-coronavirus-victoria-snap-lockdown-holiday-inn-outbreak/4a867858-775a-423a-8b50-0c945e469b8c" TargetMode="External"/><Relationship Id="rId12" Type="http://schemas.openxmlformats.org/officeDocument/2006/relationships/hyperlink" Target="https://www.quarantineinquiry.vic.gov.au/volume-i" TargetMode="External"/><Relationship Id="rId2" Type="http://schemas.openxmlformats.org/officeDocument/2006/relationships/hyperlink" Target="https://www.health.qld.gov.au/system-governance/legislation/cho-public-health-directions-under-expanded-public-health-act-powers/revoked/restrictions-impacted-areas" TargetMode="External"/><Relationship Id="rId1" Type="http://schemas.openxmlformats.org/officeDocument/2006/relationships/hyperlink" Target="https://johnmenadue.com/saturdays-good-reading-and-listening-for-the-weekend-101/" TargetMode="External"/><Relationship Id="rId6" Type="http://schemas.openxmlformats.org/officeDocument/2006/relationships/hyperlink" Target="https://www.dhhs.vic.gov.au/sites/default/files/documents/202102/Stay%20Safe%20Directions%20%28Victoria%29%20%28No%2014%29%20-%2012%20February%202021_1.pdf" TargetMode="External"/><Relationship Id="rId11" Type="http://schemas.openxmlformats.org/officeDocument/2006/relationships/hyperlink" Target="https://johnmenadue.com/we-have-the-tools-to-help-control-the-pandemic-we-have-to-use-them/" TargetMode="External"/><Relationship Id="rId5" Type="http://schemas.openxmlformats.org/officeDocument/2006/relationships/hyperlink" Target="https://data.nsw.gov.au/data/dataset/nsw-covid-19-cases-by-location-and-likely-source-of-infection/resource/2776dbb8-f807-4fb2-b1ed-184a6fc2c8aa" TargetMode="External"/><Relationship Id="rId10" Type="http://schemas.openxmlformats.org/officeDocument/2006/relationships/hyperlink" Target="https://www.msn.com/en-au/news/australia/greg-hunt-slams-doctors-who-were-wrong-about-covid-19/ar-BB1cHMIT?ocid=mailsignout&amp;fbclid=IwAR2KhevDg-KnH5JdH7fM78093PvpF1GPtP77tpqKsWM9b0eKNnHQQu3_Uj4" TargetMode="External"/><Relationship Id="rId4" Type="http://schemas.openxmlformats.org/officeDocument/2006/relationships/hyperlink" Target="https://theconversation.com/perths-5-day-circuit-breaker-lockdown-isnt-an-overreaction-to-a-single-case-its-basic-common-sense-154348" TargetMode="External"/><Relationship Id="rId9" Type="http://schemas.openxmlformats.org/officeDocument/2006/relationships/hyperlink" Target="https://johnmenadue.com/tony-smith-how-new-south-wales-lost-control-of-the-virus/" TargetMode="External"/><Relationship Id="rId14" Type="http://schemas.openxmlformats.org/officeDocument/2006/relationships/hyperlink" Target="https://www.abc.net.au/news/2021-01-03/nsw-records-eight-new-local-cases-of-covid-19/1302837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670D28-0B05-4E1D-976C-8F9419F85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688</TotalTime>
  <Pages>4</Pages>
  <Words>1047</Words>
  <Characters>5973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Austen</dc:creator>
  <cp:keywords/>
  <dc:description/>
  <cp:lastModifiedBy>John Austen</cp:lastModifiedBy>
  <cp:revision>8</cp:revision>
  <dcterms:created xsi:type="dcterms:W3CDTF">2021-02-13T03:18:00Z</dcterms:created>
  <dcterms:modified xsi:type="dcterms:W3CDTF">2021-02-14T04:01:00Z</dcterms:modified>
</cp:coreProperties>
</file>