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1652" w14:textId="77777777" w:rsidR="00C708F2" w:rsidRPr="009A4EB9" w:rsidRDefault="00C708F2" w:rsidP="0059315C">
      <w:pPr>
        <w:pStyle w:val="Heading2"/>
        <w:spacing w:before="0"/>
        <w:rPr>
          <w:rFonts w:eastAsia="Times New Roman"/>
          <w:sz w:val="24"/>
          <w:szCs w:val="24"/>
          <w:lang w:eastAsia="en-AU"/>
        </w:rPr>
      </w:pPr>
      <w:r w:rsidRPr="009A4EB9">
        <w:rPr>
          <w:rFonts w:eastAsia="Times New Roman"/>
          <w:sz w:val="24"/>
          <w:szCs w:val="24"/>
          <w:lang w:eastAsia="en-AU"/>
        </w:rPr>
        <w:t>Introduction</w:t>
      </w:r>
    </w:p>
    <w:p w14:paraId="343D5CE6" w14:textId="1B9FADEB" w:rsidR="005D655C" w:rsidRPr="009A4EB9" w:rsidRDefault="005D655C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It seems to me the Commonwealth Government is abdicating its responsibilities – notably quarantine and </w:t>
      </w:r>
      <w:r w:rsidR="00930E47" w:rsidRPr="009A4EB9">
        <w:rPr>
          <w:rFonts w:ascii="inherit" w:eastAsia="Times New Roman" w:hAnsi="inherit" w:cs="Segoe UI Historic"/>
          <w:color w:val="050505"/>
          <w:lang w:eastAsia="en-AU"/>
        </w:rPr>
        <w:t xml:space="preserve">of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defending their laws and the Constitution - allowing State</w:t>
      </w:r>
      <w:r w:rsidR="00A16732" w:rsidRPr="009A4EB9">
        <w:rPr>
          <w:rFonts w:ascii="inherit" w:eastAsia="Times New Roman" w:hAnsi="inherit" w:cs="Segoe UI Historic"/>
          <w:color w:val="050505"/>
          <w:lang w:eastAsia="en-AU"/>
        </w:rPr>
        <w:t xml:space="preserve"> Governments and their officials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to do as they please</w:t>
      </w:r>
      <w:r w:rsidR="00C708F2" w:rsidRPr="009A4EB9">
        <w:rPr>
          <w:rFonts w:ascii="inherit" w:eastAsia="Times New Roman" w:hAnsi="inherit" w:cs="Segoe UI Historic"/>
          <w:color w:val="050505"/>
          <w:lang w:eastAsia="en-AU"/>
        </w:rPr>
        <w:t>.  A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lbeit with some side commentary which distracts from that failure.</w:t>
      </w:r>
      <w:r w:rsidR="00202AF9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Perhaps this is in expectation unchecked State arrogance will 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cause such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visible problems there will be calls for Commonwealth override. If so, they are not being disappointed. </w:t>
      </w:r>
    </w:p>
    <w:p w14:paraId="395B425B" w14:textId="77777777" w:rsidR="002117D9" w:rsidRPr="009A4EB9" w:rsidRDefault="002117D9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3121A6C4" w14:textId="1FC6EC9D" w:rsidR="005D655C" w:rsidRPr="009A4EB9" w:rsidRDefault="005D655C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Commonwealth Ministers and officials may </w:t>
      </w:r>
      <w:r w:rsidR="00930E47" w:rsidRPr="009A4EB9">
        <w:rPr>
          <w:rFonts w:ascii="inherit" w:eastAsia="Times New Roman" w:hAnsi="inherit" w:cs="Segoe UI Historic"/>
          <w:color w:val="050505"/>
          <w:lang w:eastAsia="en-AU"/>
        </w:rPr>
        <w:t xml:space="preserve">eventually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use benchmarks of behaviour now being set and defended by States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.  </w:t>
      </w:r>
      <w:r w:rsidR="00D45D9C" w:rsidRPr="009A4EB9">
        <w:rPr>
          <w:rFonts w:ascii="inherit" w:eastAsia="Times New Roman" w:hAnsi="inherit" w:cs="Segoe UI Historic"/>
          <w:color w:val="050505"/>
          <w:lang w:eastAsia="en-AU"/>
        </w:rPr>
        <w:t>Benchmarks like a metropolitan curfew making policing easier, or laying charges against people in regional towns who allegedly try to incite minor civil liberties protests.  Commonwealth representatives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might </w:t>
      </w:r>
      <w:r w:rsidR="00D45D9C" w:rsidRPr="009A4EB9">
        <w:rPr>
          <w:rFonts w:ascii="inherit" w:eastAsia="Times New Roman" w:hAnsi="inherit" w:cs="Segoe UI Historic"/>
          <w:color w:val="050505"/>
          <w:lang w:eastAsia="en-AU"/>
        </w:rPr>
        <w:t>replicate such benchmarks, but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in fields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A16732" w:rsidRPr="009A4EB9">
        <w:rPr>
          <w:rFonts w:ascii="inherit" w:eastAsia="Times New Roman" w:hAnsi="inherit" w:cs="Segoe UI Historic"/>
          <w:color w:val="050505"/>
          <w:lang w:eastAsia="en-AU"/>
        </w:rPr>
        <w:t>beyond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health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, with 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>vastly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greater capability and for much longer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than States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  <w:r w:rsidR="00930E47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>As was done for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several decades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after the 1920s pandemic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</w:p>
    <w:p w14:paraId="06B43CF5" w14:textId="77777777" w:rsidR="002117D9" w:rsidRPr="009A4EB9" w:rsidRDefault="002117D9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7307846B" w14:textId="0EC211AD" w:rsidR="005D655C" w:rsidRPr="009A4EB9" w:rsidRDefault="00D75868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T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here is plenty being said about</w:t>
      </w:r>
      <w:r w:rsidR="00D84DCF">
        <w:rPr>
          <w:rFonts w:ascii="inherit" w:eastAsia="Times New Roman" w:hAnsi="inherit" w:cs="Segoe UI Historic"/>
          <w:color w:val="050505"/>
          <w:lang w:eastAsia="en-AU"/>
        </w:rPr>
        <w:t xml:space="preserve"> low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benchmarks </w:t>
      </w:r>
      <w:r w:rsidR="00D84DCF">
        <w:rPr>
          <w:rFonts w:ascii="inherit" w:eastAsia="Times New Roman" w:hAnsi="inherit" w:cs="Segoe UI Historic"/>
          <w:color w:val="050505"/>
          <w:lang w:eastAsia="en-AU"/>
        </w:rPr>
        <w:t>set by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Q</w:t>
      </w:r>
      <w:r w:rsidR="00C708F2" w:rsidRPr="009A4EB9">
        <w:rPr>
          <w:rFonts w:ascii="inherit" w:eastAsia="Times New Roman" w:hAnsi="inherit" w:cs="Segoe UI Historic"/>
          <w:color w:val="050505"/>
          <w:lang w:eastAsia="en-AU"/>
        </w:rPr>
        <w:t>ueensland and Victoria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.  This note doesn’t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add to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that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except to explore one detail overlooked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in commentary so far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.</w:t>
      </w:r>
    </w:p>
    <w:p w14:paraId="3FFD082E" w14:textId="12331F6F" w:rsidR="00C708F2" w:rsidRPr="009A4EB9" w:rsidRDefault="005D655C" w:rsidP="0059315C">
      <w:pPr>
        <w:pStyle w:val="Heading2"/>
        <w:spacing w:before="0"/>
        <w:rPr>
          <w:rFonts w:eastAsia="Times New Roman"/>
          <w:sz w:val="24"/>
          <w:szCs w:val="24"/>
          <w:lang w:eastAsia="en-AU"/>
        </w:rPr>
      </w:pPr>
      <w:r w:rsidRPr="009A4EB9">
        <w:rPr>
          <w:rFonts w:eastAsia="Times New Roman"/>
          <w:sz w:val="22"/>
          <w:szCs w:val="22"/>
          <w:lang w:eastAsia="en-AU"/>
        </w:rPr>
        <w:br/>
      </w:r>
      <w:r w:rsidR="00C708F2" w:rsidRPr="009A4EB9">
        <w:rPr>
          <w:rFonts w:eastAsia="Times New Roman"/>
          <w:sz w:val="24"/>
          <w:szCs w:val="24"/>
          <w:lang w:eastAsia="en-AU"/>
        </w:rPr>
        <w:t>28 days</w:t>
      </w:r>
    </w:p>
    <w:p w14:paraId="71F08E33" w14:textId="77777777" w:rsidR="00D84DCF" w:rsidRDefault="00D84DCF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On September 2, for the first time I can recall, objective criterion for Queensland’s border closure was </w:t>
      </w:r>
      <w:r>
        <w:rPr>
          <w:rFonts w:ascii="inherit" w:eastAsia="Times New Roman" w:hAnsi="inherit" w:cs="Segoe UI Historic"/>
          <w:color w:val="050505"/>
          <w:lang w:eastAsia="en-AU"/>
        </w:rPr>
        <w:t>implied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: any </w:t>
      </w:r>
      <w:proofErr w:type="spellStart"/>
      <w:r w:rsidRPr="009A4EB9">
        <w:rPr>
          <w:rFonts w:ascii="inherit" w:eastAsia="Times New Roman" w:hAnsi="inherit" w:cs="Segoe UI Historic"/>
          <w:color w:val="050505"/>
          <w:lang w:eastAsia="en-AU"/>
        </w:rPr>
        <w:t>Covid</w:t>
      </w:r>
      <w:proofErr w:type="spellEnd"/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community transmission in the other State</w:t>
      </w:r>
      <w:r>
        <w:rPr>
          <w:rFonts w:ascii="inherit" w:eastAsia="Times New Roman" w:hAnsi="inherit" w:cs="Segoe UI Historic"/>
          <w:color w:val="050505"/>
          <w:lang w:eastAsia="en-AU"/>
        </w:rPr>
        <w:t xml:space="preserve"> within the preceding 28 days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. The criterion was set by the Chief Health Officer who set the border closure.</w:t>
      </w:r>
    </w:p>
    <w:p w14:paraId="7FFE48F9" w14:textId="77777777" w:rsidR="00D84DCF" w:rsidRDefault="00D84DCF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00CE95DC" w14:textId="11060137" w:rsidR="005D655C" w:rsidRPr="009A4EB9" w:rsidRDefault="00D338B4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>
        <w:rPr>
          <w:rFonts w:ascii="inherit" w:eastAsia="Times New Roman" w:hAnsi="inherit" w:cs="Segoe UI Historic"/>
          <w:color w:val="050505"/>
          <w:lang w:eastAsia="en-AU"/>
        </w:rPr>
        <w:t>That was subsequent to, and the same as, a Federal Court determination of a few days earlier - P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almer’s case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against Western Australia’s border closure</w:t>
      </w:r>
      <w:r>
        <w:rPr>
          <w:rFonts w:ascii="inherit" w:eastAsia="Times New Roman" w:hAnsi="inherit" w:cs="Segoe UI Historic"/>
          <w:color w:val="050505"/>
          <w:lang w:eastAsia="en-AU"/>
        </w:rPr>
        <w:t>.  The Court also determined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: </w:t>
      </w:r>
      <w:r w:rsidR="00D84DCF">
        <w:rPr>
          <w:rFonts w:ascii="inherit" w:eastAsia="Times New Roman" w:hAnsi="inherit" w:cs="Segoe UI Historic"/>
          <w:color w:val="050505"/>
          <w:lang w:eastAsia="en-AU"/>
        </w:rPr>
        <w:t xml:space="preserve">a border restriction has some </w:t>
      </w:r>
      <w:proofErr w:type="spellStart"/>
      <w:r w:rsidR="00D84DCF">
        <w:rPr>
          <w:rFonts w:ascii="inherit" w:eastAsia="Times New Roman" w:hAnsi="inherit" w:cs="Segoe UI Historic"/>
          <w:color w:val="050505"/>
          <w:lang w:eastAsia="en-AU"/>
        </w:rPr>
        <w:t>Covid</w:t>
      </w:r>
      <w:proofErr w:type="spellEnd"/>
      <w:r w:rsidR="00D84DCF">
        <w:rPr>
          <w:rFonts w:ascii="inherit" w:eastAsia="Times New Roman" w:hAnsi="inherit" w:cs="Segoe UI Historic"/>
          <w:color w:val="050505"/>
          <w:lang w:eastAsia="en-AU"/>
        </w:rPr>
        <w:t xml:space="preserve"> value to a State with a relatively low rate of transmission</w:t>
      </w:r>
      <w:r>
        <w:rPr>
          <w:rFonts w:ascii="inherit" w:eastAsia="Times New Roman" w:hAnsi="inherit" w:cs="Segoe UI Historic"/>
          <w:color w:val="050505"/>
          <w:lang w:eastAsia="en-AU"/>
        </w:rPr>
        <w:t xml:space="preserve"> -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based on ‘logic’</w:t>
      </w:r>
      <w:r>
        <w:rPr>
          <w:rFonts w:ascii="inherit" w:eastAsia="Times New Roman" w:hAnsi="inherit" w:cs="Segoe UI Historic"/>
          <w:color w:val="050505"/>
          <w:lang w:eastAsia="en-AU"/>
        </w:rPr>
        <w:t xml:space="preserve"> of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risk </w:t>
      </w:r>
      <w:r>
        <w:rPr>
          <w:rFonts w:ascii="inherit" w:eastAsia="Times New Roman" w:hAnsi="inherit" w:cs="Segoe UI Historic"/>
          <w:color w:val="050505"/>
          <w:lang w:eastAsia="en-AU"/>
        </w:rPr>
        <w:t>being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 function of probability and consequence.</w:t>
      </w:r>
      <w:r w:rsidR="00A16732" w:rsidRPr="009A4EB9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C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ourt found 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that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at end July: </w:t>
      </w:r>
    </w:p>
    <w:p w14:paraId="1057C19C" w14:textId="64C3930F" w:rsidR="005D655C" w:rsidRPr="009A4EB9" w:rsidRDefault="00960196" w:rsidP="0059315C">
      <w:pPr>
        <w:shd w:val="clear" w:color="auto" w:fill="F0F2F5"/>
        <w:spacing w:after="0" w:line="240" w:lineRule="auto"/>
        <w:ind w:left="720" w:hanging="720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a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  <w:r w:rsidR="00C708F2" w:rsidRPr="009A4EB9">
        <w:rPr>
          <w:rFonts w:ascii="inherit" w:eastAsia="Times New Roman" w:hAnsi="inherit" w:cs="Segoe UI Historic"/>
          <w:color w:val="050505"/>
          <w:lang w:eastAsia="en-AU"/>
        </w:rPr>
        <w:tab/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probability of importation of </w:t>
      </w:r>
      <w:proofErr w:type="spellStart"/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Covid</w:t>
      </w:r>
      <w:proofErr w:type="spellEnd"/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in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to W</w:t>
      </w:r>
      <w:r w:rsidR="00C708F2" w:rsidRPr="009A4EB9">
        <w:rPr>
          <w:rFonts w:ascii="inherit" w:eastAsia="Times New Roman" w:hAnsi="inherit" w:cs="Segoe UI Historic"/>
          <w:color w:val="050505"/>
          <w:lang w:eastAsia="en-AU"/>
        </w:rPr>
        <w:t>estern Australia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from Vic</w:t>
      </w:r>
      <w:r w:rsidR="00C708F2" w:rsidRPr="009A4EB9">
        <w:rPr>
          <w:rFonts w:ascii="inherit" w:eastAsia="Times New Roman" w:hAnsi="inherit" w:cs="Segoe UI Historic"/>
          <w:color w:val="050505"/>
          <w:lang w:eastAsia="en-AU"/>
        </w:rPr>
        <w:t>toria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, NSW and Q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ueenslan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d was high, moderate and uncertain respectively;</w:t>
      </w:r>
    </w:p>
    <w:p w14:paraId="71E398D2" w14:textId="1CAE3E59" w:rsidR="00E80901" w:rsidRPr="009A4EB9" w:rsidRDefault="00960196" w:rsidP="0059315C">
      <w:pPr>
        <w:shd w:val="clear" w:color="auto" w:fill="F0F2F5"/>
        <w:spacing w:after="0" w:line="240" w:lineRule="auto"/>
        <w:ind w:left="720" w:hanging="720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b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ab/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the probability of importation etc. from S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outh Australia, Northern Territory,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ACT was low, and from Tas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mania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very low. </w:t>
      </w:r>
    </w:p>
    <w:p w14:paraId="4280674A" w14:textId="5BB3F34E" w:rsidR="00D75868" w:rsidRPr="009A4EB9" w:rsidRDefault="00960196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c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>.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ab/>
        <w:t>the Western Australia border should remain closed to the States in (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a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>).</w:t>
      </w:r>
    </w:p>
    <w:p w14:paraId="7FBE9116" w14:textId="6361979B" w:rsidR="005D655C" w:rsidRPr="009A4EB9" w:rsidRDefault="00960196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It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8D5708" w:rsidRPr="009A4EB9">
        <w:rPr>
          <w:rFonts w:ascii="inherit" w:eastAsia="Times New Roman" w:hAnsi="inherit" w:cs="Segoe UI Historic"/>
          <w:color w:val="050505"/>
          <w:lang w:eastAsia="en-AU"/>
        </w:rPr>
        <w:t xml:space="preserve">did 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not find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the border should remain closed to th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ose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D75868" w:rsidRPr="009A4EB9">
        <w:rPr>
          <w:rFonts w:ascii="inherit" w:eastAsia="Times New Roman" w:hAnsi="inherit" w:cs="Segoe UI Historic"/>
          <w:color w:val="050505"/>
          <w:lang w:eastAsia="en-AU"/>
        </w:rPr>
        <w:t xml:space="preserve">in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(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b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)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</w:p>
    <w:p w14:paraId="79CDE9C1" w14:textId="77777777" w:rsidR="00E80901" w:rsidRPr="009A4EB9" w:rsidRDefault="00E80901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0CB603B3" w14:textId="2D54D007" w:rsidR="00D338B4" w:rsidRPr="009A4EB9" w:rsidRDefault="00E80901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Style w:val="Heading2Char"/>
          <w:sz w:val="24"/>
          <w:szCs w:val="24"/>
        </w:rPr>
        <w:t>The detail</w:t>
      </w:r>
      <w:r w:rsidR="00CC5997" w:rsidRPr="009A4EB9">
        <w:rPr>
          <w:rStyle w:val="Heading2Char"/>
          <w:sz w:val="24"/>
          <w:szCs w:val="24"/>
        </w:rPr>
        <w:t xml:space="preserve"> - background</w:t>
      </w:r>
      <w:r w:rsidR="005D655C" w:rsidRPr="009A4EB9">
        <w:rPr>
          <w:rStyle w:val="Heading2Char"/>
          <w:sz w:val="24"/>
          <w:szCs w:val="24"/>
        </w:rPr>
        <w:br/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detail relates to 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 xml:space="preserve">a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stor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>y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of </w:t>
      </w:r>
      <w:r w:rsidR="00D338B4">
        <w:rPr>
          <w:rFonts w:ascii="inherit" w:eastAsia="Times New Roman" w:hAnsi="inherit" w:cs="Segoe UI Historic"/>
          <w:color w:val="050505"/>
          <w:lang w:eastAsia="en-AU"/>
        </w:rPr>
        <w:t>Queensland denying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the request of a</w:t>
      </w:r>
      <w:r w:rsidR="00960196" w:rsidRPr="009A4EB9">
        <w:rPr>
          <w:rFonts w:ascii="inherit" w:eastAsia="Times New Roman" w:hAnsi="inherit" w:cs="Segoe UI Historic"/>
          <w:color w:val="050505"/>
          <w:lang w:eastAsia="en-AU"/>
        </w:rPr>
        <w:t>n ACT based,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Q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ueensland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trained</w:t>
      </w:r>
      <w:r w:rsidR="00960196" w:rsidRPr="009A4EB9">
        <w:rPr>
          <w:rFonts w:ascii="inherit" w:eastAsia="Times New Roman" w:hAnsi="inherit" w:cs="Segoe UI Historic"/>
          <w:color w:val="050505"/>
          <w:lang w:eastAsia="en-AU"/>
        </w:rPr>
        <w:t>,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nurse to attend the 10 Sept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ember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funeral of 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>her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parent. </w:t>
      </w:r>
    </w:p>
    <w:p w14:paraId="43751947" w14:textId="43AEE448" w:rsidR="00E80901" w:rsidRPr="009A4EB9" w:rsidRDefault="00E80901" w:rsidP="0059315C">
      <w:pPr>
        <w:pStyle w:val="ListParagraph"/>
        <w:shd w:val="clear" w:color="auto" w:fill="F0F2F5"/>
        <w:spacing w:after="0" w:line="240" w:lineRule="auto"/>
        <w:ind w:left="360"/>
        <w:rPr>
          <w:rFonts w:ascii="inherit" w:eastAsia="Times New Roman" w:hAnsi="inherit" w:cs="Segoe UI Historic"/>
          <w:color w:val="050505"/>
          <w:lang w:eastAsia="en-AU"/>
        </w:rPr>
      </w:pPr>
    </w:p>
    <w:p w14:paraId="3A698A2E" w14:textId="77777777" w:rsidR="00BE6FB0" w:rsidRPr="009A4EB9" w:rsidRDefault="00C00384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T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he </w:t>
      </w:r>
      <w:r w:rsidR="00D338B4">
        <w:rPr>
          <w:rFonts w:ascii="inherit" w:eastAsia="Times New Roman" w:hAnsi="inherit" w:cs="Segoe UI Historic"/>
          <w:color w:val="050505"/>
          <w:lang w:eastAsia="en-AU"/>
        </w:rPr>
        <w:t>sto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r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>y was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: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the nurse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applied to </w:t>
      </w:r>
      <w:r w:rsidR="00D338B4">
        <w:rPr>
          <w:rFonts w:ascii="inherit" w:eastAsia="Times New Roman" w:hAnsi="inherit" w:cs="Segoe UI Historic"/>
          <w:color w:val="050505"/>
          <w:lang w:eastAsia="en-AU"/>
        </w:rPr>
        <w:t xml:space="preserve">the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Queensland Government to see her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dying parent in Q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ueensland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.  It took 20 days for the request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to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be granted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D338B4">
        <w:rPr>
          <w:rFonts w:ascii="inherit" w:eastAsia="Times New Roman" w:hAnsi="inherit" w:cs="Segoe UI Historic"/>
          <w:color w:val="050505"/>
          <w:lang w:eastAsia="en-AU"/>
        </w:rPr>
        <w:t>during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D338B4">
        <w:rPr>
          <w:rFonts w:ascii="inherit" w:eastAsia="Times New Roman" w:hAnsi="inherit" w:cs="Segoe UI Historic"/>
          <w:color w:val="050505"/>
          <w:lang w:eastAsia="en-AU"/>
        </w:rPr>
        <w:t xml:space="preserve">which 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- </w:t>
      </w:r>
      <w:r w:rsidR="00666595" w:rsidRPr="009A4EB9">
        <w:rPr>
          <w:rFonts w:ascii="inherit" w:eastAsia="Times New Roman" w:hAnsi="inherit" w:cs="Segoe UI Historic"/>
          <w:color w:val="050505"/>
          <w:lang w:eastAsia="en-AU"/>
        </w:rPr>
        <w:t>or soon after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-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parent died.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The nurse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travelled to Q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ueensland and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was placed in quarantine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.  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>While in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 quarantine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 she asked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to attend the funeral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, refusal to which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included a remark that she should not be in Q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ueensland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because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she was 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(only)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allowed in to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visit a dying parent.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She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then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wrote to the Prime Minister who </w:t>
      </w:r>
      <w:r w:rsidR="00E55C70" w:rsidRPr="009A4EB9">
        <w:rPr>
          <w:rFonts w:ascii="inherit" w:eastAsia="Times New Roman" w:hAnsi="inherit" w:cs="Segoe UI Historic"/>
          <w:color w:val="050505"/>
          <w:lang w:eastAsia="en-AU"/>
        </w:rPr>
        <w:t>telephoned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the Premier.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After th</w:t>
      </w:r>
      <w:r w:rsidR="00960196" w:rsidRPr="009A4EB9">
        <w:rPr>
          <w:rFonts w:ascii="inherit" w:eastAsia="Times New Roman" w:hAnsi="inherit" w:cs="Segoe UI Historic"/>
          <w:color w:val="050505"/>
          <w:lang w:eastAsia="en-AU"/>
        </w:rPr>
        <w:t>at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,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the nurse was ‘granted’ a viewing of the deceased parent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 xml:space="preserve">, but only if she wore full protective equipment. 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 She did so and was not among the </w:t>
      </w:r>
      <w:r w:rsidR="00E80901" w:rsidRPr="009A4EB9">
        <w:rPr>
          <w:rFonts w:ascii="inherit" w:eastAsia="Times New Roman" w:hAnsi="inherit" w:cs="Segoe UI Historic"/>
          <w:color w:val="050505"/>
          <w:lang w:eastAsia="en-AU"/>
        </w:rPr>
        <w:t>100 people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at the funeral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  <w:r w:rsidR="00BE6FB0" w:rsidRPr="009A4EB9">
        <w:rPr>
          <w:rFonts w:ascii="inherit" w:eastAsia="Times New Roman" w:hAnsi="inherit" w:cs="Segoe UI Historic"/>
          <w:color w:val="050505"/>
          <w:lang w:eastAsia="en-AU"/>
        </w:rPr>
        <w:t xml:space="preserve">Such is the story– if it is to be believed.  </w:t>
      </w:r>
    </w:p>
    <w:p w14:paraId="5AA5C0DA" w14:textId="77777777" w:rsidR="00E80901" w:rsidRPr="009A4EB9" w:rsidRDefault="00E80901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359533EE" w14:textId="77777777" w:rsidR="00BE6FB0" w:rsidRDefault="00666595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And there are other, similar, stories</w:t>
      </w:r>
      <w:r w:rsidR="004240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as incidentally pointed out in </w:t>
      </w:r>
      <w:r w:rsidR="002416AF" w:rsidRPr="009A4EB9">
        <w:rPr>
          <w:rFonts w:ascii="inherit" w:eastAsia="Times New Roman" w:hAnsi="inherit" w:cs="Segoe UI Historic"/>
          <w:color w:val="050505"/>
          <w:lang w:eastAsia="en-AU"/>
        </w:rPr>
        <w:t>the</w:t>
      </w:r>
      <w:r w:rsidR="004240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2416AF" w:rsidRPr="009A4EB9">
        <w:rPr>
          <w:rFonts w:ascii="inherit" w:eastAsia="Times New Roman" w:hAnsi="inherit" w:cs="Segoe UI Historic"/>
          <w:color w:val="050505"/>
          <w:lang w:eastAsia="en-AU"/>
        </w:rPr>
        <w:t xml:space="preserve">confusing </w:t>
      </w:r>
      <w:r w:rsidR="004240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postscript </w:t>
      </w:r>
      <w:r w:rsidR="00960196" w:rsidRPr="009A4EB9">
        <w:rPr>
          <w:rFonts w:ascii="inherit" w:eastAsia="Times New Roman" w:hAnsi="inherit" w:cs="Segoe UI Historic"/>
          <w:color w:val="050505"/>
          <w:lang w:eastAsia="en-AU"/>
        </w:rPr>
        <w:t xml:space="preserve">of a </w:t>
      </w:r>
      <w:r w:rsidR="00424066" w:rsidRPr="009A4EB9">
        <w:rPr>
          <w:rFonts w:ascii="inherit" w:eastAsia="Times New Roman" w:hAnsi="inherit" w:cs="Segoe UI Historic"/>
          <w:color w:val="050505"/>
          <w:lang w:eastAsia="en-AU"/>
        </w:rPr>
        <w:t>complain</w:t>
      </w:r>
      <w:r w:rsidR="002416AF" w:rsidRPr="009A4EB9">
        <w:rPr>
          <w:rFonts w:ascii="inherit" w:eastAsia="Times New Roman" w:hAnsi="inherit" w:cs="Segoe UI Historic"/>
          <w:color w:val="050505"/>
          <w:lang w:eastAsia="en-AU"/>
        </w:rPr>
        <w:t>t</w:t>
      </w:r>
      <w:r w:rsidR="004240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to the Prime Minister</w:t>
      </w:r>
      <w:r w:rsidR="003E16D4" w:rsidRPr="009A4EB9">
        <w:rPr>
          <w:rFonts w:ascii="inherit" w:eastAsia="Times New Roman" w:hAnsi="inherit" w:cs="Segoe UI Historic"/>
          <w:color w:val="050505"/>
          <w:lang w:eastAsia="en-AU"/>
        </w:rPr>
        <w:t>.</w:t>
      </w:r>
      <w:r w:rsidR="00D338B4">
        <w:rPr>
          <w:rStyle w:val="EndnoteReference"/>
          <w:rFonts w:ascii="inherit" w:eastAsia="Times New Roman" w:hAnsi="inherit" w:cs="Segoe UI Historic"/>
          <w:color w:val="050505"/>
          <w:lang w:eastAsia="en-AU"/>
        </w:rPr>
        <w:endnoteReference w:id="1"/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</w:p>
    <w:p w14:paraId="5063AF3A" w14:textId="77777777" w:rsidR="00BE6FB0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19C71C16" w14:textId="4370907C" w:rsidR="00BE6FB0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>
        <w:rPr>
          <w:rFonts w:ascii="inherit" w:eastAsia="Times New Roman" w:hAnsi="inherit" w:cs="Segoe UI Historic"/>
          <w:color w:val="050505"/>
          <w:lang w:eastAsia="en-AU"/>
        </w:rPr>
        <w:t xml:space="preserve">In the lead up to the funeral Queensland had been recording cases of community transmitted </w:t>
      </w:r>
      <w:proofErr w:type="spellStart"/>
      <w:r>
        <w:rPr>
          <w:rFonts w:ascii="inherit" w:eastAsia="Times New Roman" w:hAnsi="inherit" w:cs="Segoe UI Historic"/>
          <w:color w:val="050505"/>
          <w:lang w:eastAsia="en-AU"/>
        </w:rPr>
        <w:t>Covid</w:t>
      </w:r>
      <w:proofErr w:type="spellEnd"/>
      <w:r>
        <w:rPr>
          <w:rFonts w:ascii="inherit" w:eastAsia="Times New Roman" w:hAnsi="inherit" w:cs="Segoe UI Historic"/>
          <w:color w:val="050505"/>
          <w:lang w:eastAsia="en-AU"/>
        </w:rPr>
        <w:t>.  T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he ACT had not recorded any </w:t>
      </w:r>
      <w:proofErr w:type="spellStart"/>
      <w:r w:rsidRPr="009A4EB9">
        <w:rPr>
          <w:rFonts w:ascii="inherit" w:eastAsia="Times New Roman" w:hAnsi="inherit" w:cs="Segoe UI Historic"/>
          <w:color w:val="050505"/>
          <w:lang w:eastAsia="en-AU"/>
        </w:rPr>
        <w:t>Covid</w:t>
      </w:r>
      <w:proofErr w:type="spellEnd"/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case for over 60 consecutive days</w:t>
      </w:r>
      <w:r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</w:p>
    <w:p w14:paraId="2C132C5D" w14:textId="77777777" w:rsidR="00BE6FB0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445D6D16" w14:textId="18FD4D59" w:rsidR="005D655C" w:rsidRPr="009A4EB9" w:rsidRDefault="005D655C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41AF7870" w14:textId="77777777" w:rsidR="00CC5997" w:rsidRPr="009A4EB9" w:rsidRDefault="00CC5997" w:rsidP="0059315C">
      <w:pPr>
        <w:pStyle w:val="Heading2"/>
        <w:spacing w:before="0"/>
        <w:rPr>
          <w:rFonts w:eastAsia="Times New Roman"/>
          <w:sz w:val="24"/>
          <w:szCs w:val="24"/>
          <w:lang w:eastAsia="en-AU"/>
        </w:rPr>
      </w:pPr>
      <w:r w:rsidRPr="009A4EB9">
        <w:rPr>
          <w:rFonts w:eastAsia="Times New Roman"/>
          <w:sz w:val="24"/>
          <w:szCs w:val="24"/>
          <w:lang w:eastAsia="en-AU"/>
        </w:rPr>
        <w:lastRenderedPageBreak/>
        <w:t>The detail</w:t>
      </w:r>
    </w:p>
    <w:p w14:paraId="12EDA607" w14:textId="27A26696" w:rsidR="00BE6FB0" w:rsidRPr="009A4EB9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Th</w:t>
      </w:r>
      <w:r>
        <w:rPr>
          <w:rFonts w:ascii="inherit" w:eastAsia="Times New Roman" w:hAnsi="inherit" w:cs="Segoe UI Historic"/>
          <w:color w:val="050505"/>
          <w:lang w:eastAsia="en-AU"/>
        </w:rPr>
        <w:t xml:space="preserve">e detail is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Queensland’s Chief Health Officer explanation of the refusal: </w:t>
      </w:r>
    </w:p>
    <w:p w14:paraId="4207064D" w14:textId="77777777" w:rsidR="00BE6FB0" w:rsidRPr="009A4EB9" w:rsidRDefault="00BE6FB0" w:rsidP="0059315C">
      <w:pPr>
        <w:shd w:val="clear" w:color="auto" w:fill="F0F2F5"/>
        <w:spacing w:after="0" w:line="240" w:lineRule="auto"/>
        <w:ind w:left="720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i/>
          <w:iCs/>
          <w:color w:val="050505"/>
          <w:lang w:eastAsia="en-AU"/>
        </w:rPr>
        <w:t>‘I have always been very careful in making sure that anyone at a higher risk of having Covid-19 does not attend a funeral’.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</w:p>
    <w:p w14:paraId="228994D0" w14:textId="77777777" w:rsidR="00BE6FB0" w:rsidRPr="009A4EB9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3FE36D01" w14:textId="2E527A70" w:rsidR="00BE6FB0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comment appears to conflict with previous reports such as of an 80-person 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>service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in Mackay at a time the State was under stay-home orders made by the Officer.  </w:t>
      </w:r>
    </w:p>
    <w:p w14:paraId="3F504327" w14:textId="77777777" w:rsidR="00BE6FB0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03A94881" w14:textId="66894321" w:rsidR="005D655C" w:rsidRPr="009A4EB9" w:rsidRDefault="00126404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>
        <w:rPr>
          <w:rFonts w:ascii="inherit" w:eastAsia="Times New Roman" w:hAnsi="inherit" w:cs="Segoe UI Historic"/>
          <w:color w:val="050505"/>
          <w:lang w:eastAsia="en-AU"/>
        </w:rPr>
        <w:t xml:space="preserve">If the Court’s findings were applied to the case in point,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each attendee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at the funeral </w:t>
      </w:r>
      <w:r>
        <w:rPr>
          <w:rFonts w:ascii="inherit" w:eastAsia="Times New Roman" w:hAnsi="inherit" w:cs="Segoe UI Historic"/>
          <w:color w:val="050505"/>
          <w:lang w:eastAsia="en-AU"/>
        </w:rPr>
        <w:t xml:space="preserve">would </w:t>
      </w:r>
      <w:r w:rsidR="008D5708" w:rsidRPr="009A4EB9">
        <w:rPr>
          <w:rFonts w:ascii="inherit" w:eastAsia="Times New Roman" w:hAnsi="inherit" w:cs="Segoe UI Historic"/>
          <w:color w:val="050505"/>
          <w:lang w:eastAsia="en-AU"/>
        </w:rPr>
        <w:t xml:space="preserve">present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a substantially higher public health risk than the nurse.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The probability of the nurse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infecting anyone at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the funeral was substantially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less than 1% of the probability of her becoming infected.</w:t>
      </w:r>
      <w:r w:rsidR="008D5708" w:rsidRPr="009A4EB9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Whatever th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e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probabilit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>ies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, the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re would have been negligible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change in risk to public health (probability * consequence) anywhere in Australia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of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her attending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the funeral.  Not only w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ould it have been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 significantly less than an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additional 1%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to the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 xml:space="preserve">risk posed by the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funeral,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 xml:space="preserve">but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>even that w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o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uld have been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 xml:space="preserve">further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reduced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b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 xml:space="preserve">y </w:t>
      </w:r>
      <w:r w:rsidR="005D655C" w:rsidRPr="009A4EB9">
        <w:rPr>
          <w:rFonts w:ascii="inherit" w:eastAsia="Times New Roman" w:hAnsi="inherit" w:cs="Segoe UI Historic"/>
          <w:color w:val="050505"/>
          <w:lang w:eastAsia="en-AU"/>
        </w:rPr>
        <w:t>return to quarantine.</w:t>
      </w:r>
    </w:p>
    <w:p w14:paraId="211C13D3" w14:textId="77777777" w:rsidR="007E0809" w:rsidRPr="009A4EB9" w:rsidRDefault="007E0809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67966BF3" w14:textId="243FB23E" w:rsidR="003619A6" w:rsidRPr="009A4EB9" w:rsidRDefault="003619A6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If the reported facts are accurate</w:t>
      </w:r>
      <w:r w:rsidR="003E16D4" w:rsidRPr="009A4EB9">
        <w:rPr>
          <w:rFonts w:ascii="inherit" w:eastAsia="Times New Roman" w:hAnsi="inherit" w:cs="Segoe UI Historic"/>
          <w:color w:val="050505"/>
          <w:lang w:eastAsia="en-AU"/>
        </w:rPr>
        <w:t>,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>Queensland’s treatment of the nurse</w:t>
      </w:r>
      <w:r w:rsidR="00813D0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and funeral 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>was inconsistent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with the Officer’s criteri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>on</w:t>
      </w:r>
      <w:r w:rsidR="00A0540B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and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explanation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 xml:space="preserve"> and 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>fl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>ew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 xml:space="preserve"> in the face of the 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 xml:space="preserve">implication of the </w:t>
      </w:r>
      <w:r w:rsidR="00126404" w:rsidRPr="009A4EB9">
        <w:rPr>
          <w:rFonts w:ascii="inherit" w:eastAsia="Times New Roman" w:hAnsi="inherit" w:cs="Segoe UI Historic"/>
          <w:color w:val="050505"/>
          <w:lang w:eastAsia="en-AU"/>
        </w:rPr>
        <w:t>Court’s findings - (a), (b) and (c) above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>.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That there </w:t>
      </w:r>
      <w:r w:rsidR="00126404">
        <w:rPr>
          <w:rFonts w:ascii="inherit" w:eastAsia="Times New Roman" w:hAnsi="inherit" w:cs="Segoe UI Historic"/>
          <w:color w:val="050505"/>
          <w:lang w:eastAsia="en-AU"/>
        </w:rPr>
        <w:t>has been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d</w:t>
      </w:r>
      <w:r w:rsidR="009A4EB9">
        <w:rPr>
          <w:rFonts w:ascii="inherit" w:eastAsia="Times New Roman" w:hAnsi="inherit" w:cs="Segoe UI Historic"/>
          <w:color w:val="050505"/>
          <w:lang w:eastAsia="en-AU"/>
        </w:rPr>
        <w:t xml:space="preserve">iscrimination against ACT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 xml:space="preserve">residents </w:t>
      </w:r>
      <w:r w:rsidR="009D4DFF">
        <w:rPr>
          <w:rFonts w:ascii="inherit" w:eastAsia="Times New Roman" w:hAnsi="inherit" w:cs="Segoe UI Historic"/>
          <w:color w:val="050505"/>
          <w:lang w:eastAsia="en-AU"/>
        </w:rPr>
        <w:t>was</w:t>
      </w:r>
      <w:r w:rsidR="009A4EB9">
        <w:rPr>
          <w:rFonts w:ascii="inherit" w:eastAsia="Times New Roman" w:hAnsi="inherit" w:cs="Segoe UI Historic"/>
          <w:color w:val="050505"/>
          <w:lang w:eastAsia="en-AU"/>
        </w:rPr>
        <w:t xml:space="preserve"> b</w:t>
      </w:r>
      <w:r w:rsidR="009A4EB9" w:rsidRPr="009A4EB9">
        <w:rPr>
          <w:rFonts w:ascii="inherit" w:eastAsia="Times New Roman" w:hAnsi="inherit" w:cs="Segoe UI Historic"/>
          <w:color w:val="050505"/>
          <w:lang w:eastAsia="en-AU"/>
        </w:rPr>
        <w:t>asically admitted by Queensland ‘opening the border’ to the ACT from 25 September – according to the Minister</w:t>
      </w:r>
      <w:r w:rsid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9A4EB9" w:rsidRPr="009A4EB9">
        <w:rPr>
          <w:rFonts w:ascii="inherit" w:eastAsia="Times New Roman" w:hAnsi="inherit" w:cs="Segoe UI Historic"/>
          <w:i/>
          <w:iCs/>
          <w:color w:val="050505"/>
          <w:lang w:eastAsia="en-AU"/>
        </w:rPr>
        <w:t>‘timed to coincide with the school holidays in the ACT’</w:t>
      </w:r>
      <w:r w:rsidR="0059315C" w:rsidRPr="0059315C">
        <w:rPr>
          <w:rFonts w:ascii="inherit" w:eastAsia="Times New Roman" w:hAnsi="inherit" w:cs="Segoe UI Historic"/>
          <w:color w:val="050505"/>
          <w:lang w:eastAsia="en-AU"/>
        </w:rPr>
        <w:t xml:space="preserve"> a comment significantly omitting any 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consideration of public </w:t>
      </w:r>
      <w:r w:rsidR="0059315C" w:rsidRPr="00691C49">
        <w:rPr>
          <w:rFonts w:ascii="inherit" w:eastAsia="Times New Roman" w:hAnsi="inherit" w:cs="Segoe UI Historic"/>
          <w:color w:val="050505"/>
          <w:lang w:eastAsia="en-AU"/>
        </w:rPr>
        <w:t>health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.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>A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>ttempted ex-post rationalisation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s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 xml:space="preserve">for discrimination -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like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>ACT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people sometimes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>visit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Batemans Bay where there w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>ere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a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>few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infections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 xml:space="preserve">quickly resolved, a 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month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 xml:space="preserve">or more 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>prior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 xml:space="preserve"> -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are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 xml:space="preserve"> as pathetic as </w:t>
      </w:r>
      <w:r w:rsidR="00691C49">
        <w:rPr>
          <w:rFonts w:ascii="inherit" w:eastAsia="Times New Roman" w:hAnsi="inherit" w:cs="Segoe UI Historic"/>
          <w:color w:val="050505"/>
          <w:lang w:eastAsia="en-AU"/>
        </w:rPr>
        <w:t>excluding Queanbeyan</w:t>
      </w:r>
      <w:r w:rsidR="00AE469C">
        <w:rPr>
          <w:rFonts w:ascii="inherit" w:eastAsia="Times New Roman" w:hAnsi="inherit" w:cs="Segoe UI Historic"/>
          <w:color w:val="050505"/>
          <w:lang w:eastAsia="en-AU"/>
        </w:rPr>
        <w:t xml:space="preserve"> residents from the re-opening</w:t>
      </w:r>
      <w:r w:rsidR="00691C49" w:rsidRPr="00691C49">
        <w:rPr>
          <w:rFonts w:ascii="inherit" w:eastAsia="Times New Roman" w:hAnsi="inherit" w:cs="Segoe UI Historic"/>
          <w:color w:val="050505"/>
          <w:lang w:eastAsia="en-AU"/>
        </w:rPr>
        <w:t>.</w:t>
      </w:r>
      <w:r w:rsidR="009A4EB9">
        <w:rPr>
          <w:rFonts w:ascii="inherit" w:eastAsia="Times New Roman" w:hAnsi="inherit" w:cs="Segoe UI Historic"/>
          <w:i/>
          <w:iCs/>
          <w:color w:val="050505"/>
          <w:lang w:eastAsia="en-AU"/>
        </w:rPr>
        <w:t xml:space="preserve"> </w:t>
      </w:r>
    </w:p>
    <w:p w14:paraId="0832AD82" w14:textId="77777777" w:rsidR="003619A6" w:rsidRPr="009A4EB9" w:rsidRDefault="003619A6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2E01EFA6" w14:textId="3EB29963" w:rsidR="003619A6" w:rsidRPr="009A4EB9" w:rsidRDefault="003619A6" w:rsidP="0059315C">
      <w:pPr>
        <w:pStyle w:val="Heading2"/>
        <w:spacing w:before="0"/>
        <w:rPr>
          <w:rFonts w:eastAsia="Times New Roman"/>
          <w:sz w:val="24"/>
          <w:szCs w:val="24"/>
          <w:lang w:eastAsia="en-AU"/>
        </w:rPr>
      </w:pPr>
      <w:r w:rsidRPr="009A4EB9">
        <w:rPr>
          <w:rFonts w:eastAsia="Times New Roman"/>
          <w:sz w:val="24"/>
          <w:szCs w:val="24"/>
          <w:lang w:eastAsia="en-AU"/>
        </w:rPr>
        <w:t>Con</w:t>
      </w:r>
      <w:r w:rsidR="00AE469C">
        <w:rPr>
          <w:rFonts w:eastAsia="Times New Roman"/>
          <w:sz w:val="24"/>
          <w:szCs w:val="24"/>
          <w:lang w:eastAsia="en-AU"/>
        </w:rPr>
        <w:t>clusion</w:t>
      </w:r>
    </w:p>
    <w:p w14:paraId="33938A27" w14:textId="77777777" w:rsidR="00554299" w:rsidRDefault="003619A6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beagle’s interest is in public policy, not suits.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It does not pretend to give legal advice.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Nor is it interested in bashing brick walls of </w:t>
      </w:r>
      <w:r w:rsidR="00B00B3B" w:rsidRPr="009A4EB9">
        <w:rPr>
          <w:rFonts w:ascii="inherit" w:eastAsia="Times New Roman" w:hAnsi="inherit" w:cs="Segoe UI Historic"/>
          <w:color w:val="050505"/>
          <w:lang w:eastAsia="en-AU"/>
        </w:rPr>
        <w:t>obduracy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.</w:t>
      </w:r>
      <w:r w:rsidR="00AE469C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</w:p>
    <w:p w14:paraId="160EE428" w14:textId="77777777" w:rsidR="00554299" w:rsidRDefault="00554299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705AD629" w14:textId="5939B4B9" w:rsidR="00BE6FB0" w:rsidRDefault="003619A6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However,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 xml:space="preserve">public policy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questions have been raised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 xml:space="preserve">- e.g.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about whether there can be better co-operation </w:t>
      </w:r>
      <w:r w:rsidR="00E44C22" w:rsidRPr="009A4EB9">
        <w:rPr>
          <w:rFonts w:ascii="inherit" w:eastAsia="Times New Roman" w:hAnsi="inherit" w:cs="Segoe UI Historic"/>
          <w:color w:val="050505"/>
          <w:lang w:eastAsia="en-AU"/>
        </w:rPr>
        <w:t xml:space="preserve">among States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on </w:t>
      </w:r>
      <w:r w:rsidR="006C62AE" w:rsidRPr="009A4EB9">
        <w:rPr>
          <w:rFonts w:ascii="inherit" w:eastAsia="Times New Roman" w:hAnsi="inherit" w:cs="Segoe UI Historic"/>
          <w:color w:val="050505"/>
          <w:lang w:eastAsia="en-AU"/>
        </w:rPr>
        <w:t>border closure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.  For example, to move the</w:t>
      </w:r>
      <w:r w:rsidR="00E44C22" w:rsidRPr="009A4EB9">
        <w:rPr>
          <w:rFonts w:ascii="inherit" w:eastAsia="Times New Roman" w:hAnsi="inherit" w:cs="Segoe UI Historic"/>
          <w:color w:val="050505"/>
          <w:lang w:eastAsia="en-AU"/>
        </w:rPr>
        <w:t xml:space="preserve"> Queensland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border control point into NSW to reduce the inconvenience caused to Gold Coast residents by traffic jams etc.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="00A56045" w:rsidRPr="009A4EB9">
        <w:rPr>
          <w:rFonts w:ascii="inherit" w:eastAsia="Times New Roman" w:hAnsi="inherit" w:cs="Segoe UI Historic"/>
          <w:color w:val="050505"/>
          <w:lang w:eastAsia="en-AU"/>
        </w:rPr>
        <w:t>From a public policy perspective my answer is: no.</w:t>
      </w:r>
      <w:r w:rsidR="002544E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  <w:r w:rsidR="00A56045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There should not be any 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action that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could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be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seen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as </w:t>
      </w:r>
      <w:r w:rsidR="003C45DE" w:rsidRPr="009A4EB9">
        <w:rPr>
          <w:rFonts w:ascii="inherit" w:eastAsia="Times New Roman" w:hAnsi="inherit" w:cs="Segoe UI Historic"/>
          <w:color w:val="050505"/>
          <w:lang w:eastAsia="en-AU"/>
        </w:rPr>
        <w:t>endorsement of</w:t>
      </w:r>
      <w:r w:rsidR="00A5604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 process that gives rise to the 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>outcomes</w:t>
      </w:r>
      <w:r w:rsidR="00A5604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outlined above.</w:t>
      </w:r>
      <w:r w:rsidR="002544E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 </w:t>
      </w:r>
    </w:p>
    <w:p w14:paraId="3A7F8012" w14:textId="77777777" w:rsidR="00BE6FB0" w:rsidRDefault="00BE6FB0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557B1EF6" w14:textId="2A2677F0" w:rsidR="00A27266" w:rsidRPr="009A4EB9" w:rsidRDefault="009A4EB9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>
        <w:rPr>
          <w:rFonts w:ascii="inherit" w:eastAsia="Times New Roman" w:hAnsi="inherit" w:cs="Segoe UI Historic"/>
          <w:color w:val="050505"/>
          <w:lang w:eastAsia="en-AU"/>
        </w:rPr>
        <w:t>My</w:t>
      </w:r>
      <w:r w:rsidR="003C45DE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answer</w:t>
      </w:r>
      <w:r w:rsidR="00E55C70" w:rsidRPr="009A4EB9">
        <w:rPr>
          <w:rFonts w:ascii="inherit" w:eastAsia="Times New Roman" w:hAnsi="inherit" w:cs="Segoe UI Historic"/>
          <w:color w:val="050505"/>
          <w:lang w:eastAsia="en-AU"/>
        </w:rPr>
        <w:t>, ‘no’,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leads to the same </w:t>
      </w:r>
      <w:r w:rsidR="003C45DE" w:rsidRPr="009A4EB9">
        <w:rPr>
          <w:rFonts w:ascii="inherit" w:eastAsia="Times New Roman" w:hAnsi="inherit" w:cs="Segoe UI Historic"/>
          <w:color w:val="050505"/>
          <w:lang w:eastAsia="en-AU"/>
        </w:rPr>
        <w:t xml:space="preserve">policy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result as other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basic</w:t>
      </w:r>
      <w:r w:rsidR="003C45DE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>considerations such as</w:t>
      </w:r>
      <w:r w:rsidR="00E63EC4" w:rsidRPr="009A4EB9">
        <w:rPr>
          <w:rFonts w:ascii="inherit" w:eastAsia="Times New Roman" w:hAnsi="inherit" w:cs="Segoe UI Historic"/>
          <w:color w:val="050505"/>
          <w:lang w:eastAsia="en-AU"/>
        </w:rPr>
        <w:t>: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a border closure affects more than one State.  </w:t>
      </w:r>
      <w:r w:rsidR="003C45DE" w:rsidRPr="009A4EB9">
        <w:rPr>
          <w:rFonts w:ascii="inherit" w:eastAsia="Times New Roman" w:hAnsi="inherit" w:cs="Segoe UI Historic"/>
          <w:color w:val="050505"/>
          <w:lang w:eastAsia="en-AU"/>
        </w:rPr>
        <w:t xml:space="preserve">If closure of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a </w:t>
      </w:r>
      <w:r w:rsidR="00E63EC4" w:rsidRPr="009A4EB9">
        <w:rPr>
          <w:rFonts w:ascii="inherit" w:eastAsia="Times New Roman" w:hAnsi="inherit" w:cs="Segoe UI Historic"/>
          <w:color w:val="050505"/>
          <w:lang w:eastAsia="en-AU"/>
        </w:rPr>
        <w:t xml:space="preserve">State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border is a legal possibility, if it has merit, </w:t>
      </w:r>
      <w:r w:rsidR="00D45D9C" w:rsidRPr="009A4EB9">
        <w:rPr>
          <w:rFonts w:ascii="inherit" w:eastAsia="Times New Roman" w:hAnsi="inherit" w:cs="Segoe UI Historic"/>
          <w:color w:val="050505"/>
          <w:lang w:eastAsia="en-AU"/>
        </w:rPr>
        <w:t xml:space="preserve">and if it is necessary,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any action </w:t>
      </w:r>
      <w:r w:rsidR="00E63EC4" w:rsidRPr="009A4EB9">
        <w:rPr>
          <w:rFonts w:ascii="inherit" w:eastAsia="Times New Roman" w:hAnsi="inherit" w:cs="Segoe UI Historic"/>
          <w:color w:val="050505"/>
          <w:lang w:eastAsia="en-AU"/>
        </w:rPr>
        <w:t xml:space="preserve">– including </w:t>
      </w:r>
      <w:r w:rsidR="003F16B5"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closure and </w:t>
      </w:r>
      <w:r w:rsidR="00E63EC4" w:rsidRPr="009A4EB9">
        <w:rPr>
          <w:rFonts w:ascii="inherit" w:eastAsia="Times New Roman" w:hAnsi="inherit" w:cs="Segoe UI Historic"/>
          <w:color w:val="050505"/>
          <w:lang w:eastAsia="en-AU"/>
        </w:rPr>
        <w:t xml:space="preserve">determination of exemptions -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should be undertaken by 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>a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Commonwealth 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Minister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>under specific legislation.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E63EC4" w:rsidRPr="009A4EB9">
        <w:rPr>
          <w:rFonts w:ascii="inherit" w:eastAsia="Times New Roman" w:hAnsi="inherit" w:cs="Segoe UI Historic"/>
          <w:color w:val="050505"/>
          <w:lang w:eastAsia="en-AU"/>
        </w:rPr>
        <w:t xml:space="preserve">Such 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decisions and options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>should no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>t</w:t>
      </w:r>
      <w:r w:rsidR="00E63EC4" w:rsidRPr="009A4EB9">
        <w:rPr>
          <w:rFonts w:ascii="inherit" w:eastAsia="Times New Roman" w:hAnsi="inherit" w:cs="Segoe UI Historic"/>
          <w:color w:val="050505"/>
          <w:lang w:eastAsia="en-AU"/>
        </w:rPr>
        <w:t xml:space="preserve"> be left 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>to State officials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 no matter how well regarded by the local AMA</w:t>
      </w:r>
      <w:r w:rsidR="00BE6FB0">
        <w:rPr>
          <w:rFonts w:ascii="inherit" w:eastAsia="Times New Roman" w:hAnsi="inherit" w:cs="Segoe UI Historic"/>
          <w:color w:val="050505"/>
          <w:lang w:eastAsia="en-AU"/>
        </w:rPr>
        <w:t>.</w:t>
      </w:r>
      <w:r w:rsidR="00A27266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</w:p>
    <w:p w14:paraId="6FA8DE99" w14:textId="77777777" w:rsidR="003E16D4" w:rsidRPr="009A4EB9" w:rsidRDefault="003E16D4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6AAEAF83" w14:textId="33FF34FE" w:rsidR="00B00B3B" w:rsidRPr="009A4EB9" w:rsidRDefault="00B00B3B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It seems inevitable the Commonwealth will – eventually – take on such functions.  It should do so now, 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to prevent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the 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type of circumstances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outlined above becom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ing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normalised.</w:t>
      </w:r>
    </w:p>
    <w:p w14:paraId="1DD07389" w14:textId="60ED0B4F" w:rsidR="006C62AE" w:rsidRPr="009A4EB9" w:rsidRDefault="006C62AE" w:rsidP="0059315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</w:p>
    <w:p w14:paraId="00D7CCEA" w14:textId="192DEDAC" w:rsidR="006C62AE" w:rsidRPr="009A4EB9" w:rsidRDefault="006C62AE" w:rsidP="0059315C">
      <w:pPr>
        <w:shd w:val="clear" w:color="auto" w:fill="F0F2F5"/>
        <w:spacing w:after="0" w:line="240" w:lineRule="auto"/>
        <w:ind w:left="-57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None of that is excuse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s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>‘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trolling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>’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or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threats</w:t>
      </w:r>
      <w:r w:rsidR="003F16B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D77C26" w:rsidRPr="009A4EB9">
        <w:rPr>
          <w:rFonts w:ascii="inherit" w:eastAsia="Times New Roman" w:hAnsi="inherit" w:cs="Segoe UI Historic"/>
          <w:color w:val="050505"/>
          <w:lang w:eastAsia="en-AU"/>
        </w:rPr>
        <w:t>to</w:t>
      </w:r>
      <w:r w:rsidR="003F16B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individuals 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>especially</w:t>
      </w:r>
      <w:r w:rsidR="003F16B5" w:rsidRPr="009A4EB9">
        <w:rPr>
          <w:rFonts w:ascii="inherit" w:eastAsia="Times New Roman" w:hAnsi="inherit" w:cs="Segoe UI Historic"/>
          <w:color w:val="050505"/>
          <w:lang w:eastAsia="en-AU"/>
        </w:rPr>
        <w:t xml:space="preserve"> officials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 and Ministers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–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 xml:space="preserve">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 xml:space="preserve">as happened in a 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>disgraceful sequel to this case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.  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>Bullying and personal abuse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should have no place in Australia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 xml:space="preserve">, least of all in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 xml:space="preserve">serious policy 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>debates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.  </w:t>
      </w:r>
      <w:r w:rsidR="00554299">
        <w:rPr>
          <w:rFonts w:ascii="inherit" w:eastAsia="Times New Roman" w:hAnsi="inherit" w:cs="Segoe UI Historic"/>
          <w:color w:val="050505"/>
          <w:lang w:eastAsia="en-AU"/>
        </w:rPr>
        <w:t>And neither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does th</w:t>
      </w:r>
      <w:r w:rsidR="0059315C">
        <w:rPr>
          <w:rFonts w:ascii="inherit" w:eastAsia="Times New Roman" w:hAnsi="inherit" w:cs="Segoe UI Historic"/>
          <w:color w:val="050505"/>
          <w:lang w:eastAsia="en-AU"/>
        </w:rPr>
        <w:t>is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type of </w:t>
      </w:r>
      <w:r w:rsidR="007E0809" w:rsidRPr="009A4EB9">
        <w:rPr>
          <w:rFonts w:ascii="inherit" w:eastAsia="Times New Roman" w:hAnsi="inherit" w:cs="Segoe UI Historic"/>
          <w:color w:val="050505"/>
          <w:lang w:eastAsia="en-AU"/>
        </w:rPr>
        <w:t>situation.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 xml:space="preserve">   </w:t>
      </w:r>
    </w:p>
    <w:p w14:paraId="6B2CA6E8" w14:textId="77777777" w:rsidR="00554299" w:rsidRDefault="00554299" w:rsidP="0059315C">
      <w:pPr>
        <w:spacing w:after="0"/>
      </w:pPr>
    </w:p>
    <w:p w14:paraId="1EA7F130" w14:textId="0023742E" w:rsidR="00B529EB" w:rsidRPr="009A4EB9" w:rsidRDefault="00B529EB" w:rsidP="0059315C">
      <w:pPr>
        <w:spacing w:after="0"/>
      </w:pPr>
      <w:r w:rsidRPr="009A4EB9">
        <w:t>J Austen</w:t>
      </w:r>
    </w:p>
    <w:p w14:paraId="3E2973F3" w14:textId="55BA3655" w:rsidR="00B529EB" w:rsidRPr="009A4EB9" w:rsidRDefault="0059315C" w:rsidP="0059315C">
      <w:pPr>
        <w:spacing w:after="0"/>
      </w:pPr>
      <w:r>
        <w:t>20</w:t>
      </w:r>
      <w:r w:rsidR="00B529EB" w:rsidRPr="009A4EB9">
        <w:t xml:space="preserve"> Sept 2020</w:t>
      </w:r>
    </w:p>
    <w:sectPr w:rsidR="00B529EB" w:rsidRPr="009A4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DE5A" w14:textId="77777777" w:rsidR="00A0230B" w:rsidRDefault="00A0230B" w:rsidP="005F1892">
      <w:pPr>
        <w:spacing w:after="0" w:line="240" w:lineRule="auto"/>
      </w:pPr>
      <w:r>
        <w:separator/>
      </w:r>
    </w:p>
  </w:endnote>
  <w:endnote w:type="continuationSeparator" w:id="0">
    <w:p w14:paraId="4FF658B7" w14:textId="77777777" w:rsidR="00A0230B" w:rsidRDefault="00A0230B" w:rsidP="005F1892">
      <w:pPr>
        <w:spacing w:after="0" w:line="240" w:lineRule="auto"/>
      </w:pPr>
      <w:r>
        <w:continuationSeparator/>
      </w:r>
    </w:p>
  </w:endnote>
  <w:endnote w:id="1">
    <w:p w14:paraId="6F8E30CE" w14:textId="77777777" w:rsidR="00D338B4" w:rsidRDefault="00D338B4" w:rsidP="00D338B4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>
        <w:rPr>
          <w:rStyle w:val="EndnoteReference"/>
        </w:rPr>
        <w:endnoteRef/>
      </w:r>
      <w:r>
        <w:t xml:space="preserve"> </w:t>
      </w:r>
    </w:p>
    <w:p w14:paraId="3CF33B42" w14:textId="77777777" w:rsidR="00D338B4" w:rsidRPr="009A4EB9" w:rsidRDefault="00D338B4" w:rsidP="00D338B4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lang w:eastAsia="en-AU"/>
        </w:rPr>
      </w:pPr>
      <w:r w:rsidRPr="009A4EB9">
        <w:rPr>
          <w:rFonts w:ascii="inherit" w:eastAsia="Times New Roman" w:hAnsi="inherit" w:cs="Segoe UI Historic"/>
          <w:color w:val="050505"/>
          <w:lang w:eastAsia="en-AU"/>
        </w:rPr>
        <w:t>The complaint was supposedly about his use of the nurse’s story in a ‘</w:t>
      </w:r>
      <w:r w:rsidRPr="009A4EB9">
        <w:rPr>
          <w:rFonts w:ascii="inherit" w:eastAsia="Times New Roman" w:hAnsi="inherit" w:cs="Segoe UI Historic"/>
          <w:i/>
          <w:iCs/>
          <w:color w:val="050505"/>
          <w:lang w:eastAsia="en-AU"/>
        </w:rPr>
        <w:t>politics and media campaign against the Premier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’.  This was in a public letter from a step-sister of the nurse, based in Queensland since before the border closure, reported at p.8 - replicated at p.11! - Sydney Morning Herald 14 September under the headline ‘Family hits out at PM for “‘politicising” dad’s death’.  It added: ‘</w:t>
      </w:r>
      <w:r w:rsidRPr="009A4EB9">
        <w:rPr>
          <w:rFonts w:ascii="inherit" w:eastAsia="Times New Roman" w:hAnsi="inherit" w:cs="Segoe UI Historic"/>
          <w:i/>
          <w:iCs/>
          <w:color w:val="050505"/>
          <w:lang w:eastAsia="en-AU"/>
        </w:rPr>
        <w:t xml:space="preserve">you owe my family and all the other families who have suffered an injustice at your hand for not expediting their exemption applications a personal apology’ </w:t>
      </w:r>
      <w:r w:rsidRPr="009A4EB9">
        <w:rPr>
          <w:rFonts w:ascii="inherit" w:eastAsia="Times New Roman" w:hAnsi="inherit" w:cs="Segoe UI Historic"/>
          <w:color w:val="050505"/>
          <w:lang w:eastAsia="en-AU"/>
        </w:rPr>
        <w:t>– which seems to assume the Prime Minister is in charge of exemptions or should have started the politics etc campaign earlier.  The report concluded with a spokesman saying the Prime Minister’s ‘intervention’ was intended for the Premier only.  It did not mention the ‘intervention’ had been made public by the Premier in response to a question in Parliament – the Premier’s response denying responsibility and alleging intimidation – after which the Prime Minister raised the issue on radio.</w:t>
      </w:r>
    </w:p>
    <w:p w14:paraId="4ED83DA4" w14:textId="5A352685" w:rsidR="00D338B4" w:rsidRDefault="00D338B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089B" w14:textId="77777777" w:rsidR="005F1892" w:rsidRDefault="005F1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649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0C5DC" w14:textId="3AFA2641" w:rsidR="005F1892" w:rsidRDefault="005F1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8157F5" w14:textId="77777777" w:rsidR="005F1892" w:rsidRDefault="005F1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7AE6" w14:textId="77777777" w:rsidR="005F1892" w:rsidRDefault="005F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C854" w14:textId="77777777" w:rsidR="00A0230B" w:rsidRDefault="00A0230B" w:rsidP="005F1892">
      <w:pPr>
        <w:spacing w:after="0" w:line="240" w:lineRule="auto"/>
      </w:pPr>
      <w:r>
        <w:separator/>
      </w:r>
    </w:p>
  </w:footnote>
  <w:footnote w:type="continuationSeparator" w:id="0">
    <w:p w14:paraId="79D06084" w14:textId="77777777" w:rsidR="00A0230B" w:rsidRDefault="00A0230B" w:rsidP="005F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291B" w14:textId="77777777" w:rsidR="005F1892" w:rsidRDefault="005F1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9069" w14:textId="77777777" w:rsidR="005F1892" w:rsidRDefault="005F1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DFE1" w14:textId="77777777" w:rsidR="005F1892" w:rsidRDefault="005F1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4875"/>
    <w:multiLevelType w:val="hybridMultilevel"/>
    <w:tmpl w:val="76E0D3C6"/>
    <w:lvl w:ilvl="0" w:tplc="BA1409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2F0F3B"/>
    <w:multiLevelType w:val="hybridMultilevel"/>
    <w:tmpl w:val="1A5A71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2D06"/>
    <w:multiLevelType w:val="hybridMultilevel"/>
    <w:tmpl w:val="A9D6EA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81991"/>
    <w:multiLevelType w:val="hybridMultilevel"/>
    <w:tmpl w:val="EAD44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1"/>
    <w:rsid w:val="00126404"/>
    <w:rsid w:val="00202AF9"/>
    <w:rsid w:val="002117D9"/>
    <w:rsid w:val="002416AF"/>
    <w:rsid w:val="002544E5"/>
    <w:rsid w:val="00265B74"/>
    <w:rsid w:val="00295001"/>
    <w:rsid w:val="003619A6"/>
    <w:rsid w:val="003C45DE"/>
    <w:rsid w:val="003E16D4"/>
    <w:rsid w:val="003F16B5"/>
    <w:rsid w:val="00424066"/>
    <w:rsid w:val="004C50D9"/>
    <w:rsid w:val="00554299"/>
    <w:rsid w:val="0059315C"/>
    <w:rsid w:val="005D655C"/>
    <w:rsid w:val="005F1892"/>
    <w:rsid w:val="00666595"/>
    <w:rsid w:val="00691C49"/>
    <w:rsid w:val="006C62AE"/>
    <w:rsid w:val="00792601"/>
    <w:rsid w:val="007E0809"/>
    <w:rsid w:val="00813D06"/>
    <w:rsid w:val="008D5708"/>
    <w:rsid w:val="0090400F"/>
    <w:rsid w:val="00930E47"/>
    <w:rsid w:val="00960196"/>
    <w:rsid w:val="00991BFA"/>
    <w:rsid w:val="009A4EB9"/>
    <w:rsid w:val="009D4DFF"/>
    <w:rsid w:val="00A0230B"/>
    <w:rsid w:val="00A0540B"/>
    <w:rsid w:val="00A16732"/>
    <w:rsid w:val="00A236C6"/>
    <w:rsid w:val="00A27266"/>
    <w:rsid w:val="00A56045"/>
    <w:rsid w:val="00AA704E"/>
    <w:rsid w:val="00AC1050"/>
    <w:rsid w:val="00AE469C"/>
    <w:rsid w:val="00AF3C0E"/>
    <w:rsid w:val="00B00B3B"/>
    <w:rsid w:val="00B529EB"/>
    <w:rsid w:val="00B536FB"/>
    <w:rsid w:val="00B5763C"/>
    <w:rsid w:val="00BE6FB0"/>
    <w:rsid w:val="00C00384"/>
    <w:rsid w:val="00C708F2"/>
    <w:rsid w:val="00CC5997"/>
    <w:rsid w:val="00D338B4"/>
    <w:rsid w:val="00D45D9C"/>
    <w:rsid w:val="00D75868"/>
    <w:rsid w:val="00D77C26"/>
    <w:rsid w:val="00D84DCF"/>
    <w:rsid w:val="00E127D7"/>
    <w:rsid w:val="00E14953"/>
    <w:rsid w:val="00E267A5"/>
    <w:rsid w:val="00E44C22"/>
    <w:rsid w:val="00E55C70"/>
    <w:rsid w:val="00E63EC4"/>
    <w:rsid w:val="00E80901"/>
    <w:rsid w:val="00F6469F"/>
    <w:rsid w:val="00F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F2A4"/>
  <w15:chartTrackingRefBased/>
  <w15:docId w15:val="{7302621D-CCCB-4EE4-A36F-6E3AE76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D1"/>
  </w:style>
  <w:style w:type="paragraph" w:styleId="Heading1">
    <w:name w:val="heading 1"/>
    <w:basedOn w:val="Normal"/>
    <w:next w:val="Normal"/>
    <w:link w:val="Heading1Char"/>
    <w:uiPriority w:val="9"/>
    <w:qFormat/>
    <w:rsid w:val="00C70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F2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D1"/>
    <w:pPr>
      <w:ind w:left="720"/>
      <w:contextualSpacing/>
    </w:pPr>
  </w:style>
  <w:style w:type="table" w:styleId="TableGrid">
    <w:name w:val="Table Grid"/>
    <w:basedOn w:val="TableNormal"/>
    <w:uiPriority w:val="39"/>
    <w:rsid w:val="00FB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0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F2"/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F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92"/>
  </w:style>
  <w:style w:type="paragraph" w:styleId="Footer">
    <w:name w:val="footer"/>
    <w:basedOn w:val="Normal"/>
    <w:link w:val="FooterChar"/>
    <w:uiPriority w:val="99"/>
    <w:unhideWhenUsed/>
    <w:rsid w:val="005F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92"/>
  </w:style>
  <w:style w:type="paragraph" w:styleId="EndnoteText">
    <w:name w:val="endnote text"/>
    <w:basedOn w:val="Normal"/>
    <w:link w:val="EndnoteTextChar"/>
    <w:uiPriority w:val="99"/>
    <w:semiHidden/>
    <w:unhideWhenUsed/>
    <w:rsid w:val="00D338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8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3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AD4F-3C46-4ACA-913A-C5BF7BE3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</cp:revision>
  <dcterms:created xsi:type="dcterms:W3CDTF">2020-09-20T09:41:00Z</dcterms:created>
  <dcterms:modified xsi:type="dcterms:W3CDTF">2020-09-20T09:46:00Z</dcterms:modified>
</cp:coreProperties>
</file>